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D39" w:rsidRDefault="00633D39" w:rsidP="00633D3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95359" w:rsidRPr="00590FAF" w:rsidRDefault="00B95359" w:rsidP="00633D39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590FAF">
        <w:rPr>
          <w:rFonts w:ascii="Times New Roman" w:hAnsi="Times New Roman" w:cs="Times New Roman"/>
          <w:b/>
          <w:bCs/>
          <w:sz w:val="28"/>
          <w:szCs w:val="28"/>
        </w:rPr>
        <w:t>SPRÁVA NEZÁVISLÉHO AUDÍTORA</w:t>
      </w:r>
    </w:p>
    <w:p w:rsidR="00590FAF" w:rsidRDefault="00590FAF" w:rsidP="00590FAF">
      <w:pPr>
        <w:tabs>
          <w:tab w:val="left" w:pos="0"/>
        </w:tabs>
        <w:jc w:val="center"/>
        <w:outlineLvl w:val="0"/>
        <w:rPr>
          <w:sz w:val="24"/>
          <w:szCs w:val="24"/>
        </w:rPr>
      </w:pPr>
    </w:p>
    <w:p w:rsidR="0009677B" w:rsidRDefault="0009677B" w:rsidP="008039DE">
      <w:pPr>
        <w:tabs>
          <w:tab w:val="left" w:pos="0"/>
        </w:tabs>
        <w:jc w:val="center"/>
        <w:outlineLvl w:val="0"/>
        <w:rPr>
          <w:b/>
          <w:iCs/>
          <w:sz w:val="26"/>
          <w:szCs w:val="26"/>
        </w:rPr>
      </w:pPr>
      <w:r w:rsidRPr="0009677B">
        <w:rPr>
          <w:b/>
          <w:sz w:val="26"/>
          <w:szCs w:val="26"/>
        </w:rPr>
        <w:t xml:space="preserve">Správnej rade a štatutárnemu orgánu </w:t>
      </w:r>
      <w:r w:rsidRPr="0009677B">
        <w:rPr>
          <w:b/>
          <w:iCs/>
          <w:sz w:val="26"/>
          <w:szCs w:val="26"/>
        </w:rPr>
        <w:t>občianskeho združenia</w:t>
      </w:r>
    </w:p>
    <w:p w:rsidR="00AC0C50" w:rsidRPr="0009677B" w:rsidRDefault="0009677B" w:rsidP="008039DE">
      <w:pPr>
        <w:tabs>
          <w:tab w:val="left" w:pos="0"/>
        </w:tabs>
        <w:jc w:val="center"/>
        <w:outlineLvl w:val="0"/>
        <w:rPr>
          <w:b/>
          <w:sz w:val="26"/>
          <w:szCs w:val="26"/>
        </w:rPr>
      </w:pPr>
      <w:r w:rsidRPr="0009677B">
        <w:rPr>
          <w:b/>
          <w:iCs/>
          <w:sz w:val="26"/>
          <w:szCs w:val="26"/>
        </w:rPr>
        <w:t>Náruč – Pomoc deťom v kríze</w:t>
      </w:r>
    </w:p>
    <w:p w:rsidR="00AC0C50" w:rsidRPr="0009677B" w:rsidRDefault="00AC0C50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b/>
          <w:sz w:val="26"/>
          <w:szCs w:val="26"/>
          <w:lang w:val="sk-SK"/>
        </w:rPr>
      </w:pPr>
    </w:p>
    <w:p w:rsidR="00AB3BDC" w:rsidRPr="00B93F40" w:rsidRDefault="00AB3BDC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b/>
          <w:sz w:val="24"/>
          <w:szCs w:val="24"/>
          <w:lang w:val="sk-SK"/>
        </w:rPr>
      </w:pPr>
    </w:p>
    <w:p w:rsidR="00B95359" w:rsidRPr="00B93F40" w:rsidRDefault="00B95359" w:rsidP="00B93F40">
      <w:pPr>
        <w:pStyle w:val="level2"/>
        <w:widowControl w:val="0"/>
        <w:numPr>
          <w:ilvl w:val="0"/>
          <w:numId w:val="7"/>
        </w:numPr>
        <w:tabs>
          <w:tab w:val="clear" w:pos="360"/>
          <w:tab w:val="clear" w:pos="576"/>
        </w:tabs>
        <w:spacing w:before="0" w:after="0" w:line="240" w:lineRule="auto"/>
        <w:ind w:left="284" w:hanging="283"/>
        <w:rPr>
          <w:b/>
          <w:sz w:val="24"/>
          <w:szCs w:val="24"/>
          <w:lang w:val="sk-SK"/>
        </w:rPr>
      </w:pPr>
      <w:r w:rsidRPr="00B93F40">
        <w:rPr>
          <w:b/>
          <w:sz w:val="24"/>
          <w:szCs w:val="24"/>
          <w:lang w:val="sk-SK"/>
        </w:rPr>
        <w:t>Správa z auditu účtovnej závierky</w:t>
      </w:r>
    </w:p>
    <w:p w:rsidR="00590FAF" w:rsidRPr="00B93F40" w:rsidRDefault="00590FAF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</w:p>
    <w:p w:rsidR="00B95359" w:rsidRPr="007B29A3" w:rsidRDefault="00B95359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 w:rsidRPr="007B29A3">
        <w:rPr>
          <w:sz w:val="24"/>
          <w:szCs w:val="24"/>
          <w:u w:val="single"/>
          <w:lang w:val="sk-SK"/>
        </w:rPr>
        <w:t>Názor</w:t>
      </w:r>
    </w:p>
    <w:p w:rsidR="00AC0C50" w:rsidRDefault="00AC0C50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lang w:val="sk-SK"/>
        </w:rPr>
      </w:pPr>
    </w:p>
    <w:p w:rsidR="00B95359" w:rsidRPr="007B29A3" w:rsidRDefault="00B95359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 w:rsidRPr="007B29A3">
        <w:rPr>
          <w:sz w:val="24"/>
          <w:szCs w:val="24"/>
          <w:lang w:val="sk-SK"/>
        </w:rPr>
        <w:t xml:space="preserve">Uskutočnili sme audit účtovnej závierky </w:t>
      </w:r>
      <w:r w:rsidR="0009677B">
        <w:rPr>
          <w:sz w:val="24"/>
          <w:szCs w:val="24"/>
          <w:lang w:val="sk-SK"/>
        </w:rPr>
        <w:t>občianskeho združenia Náruč – pomoc deťom v kríze(ďalej len „Občianske združenie</w:t>
      </w:r>
      <w:r w:rsidR="00D62380" w:rsidRPr="008039DE">
        <w:rPr>
          <w:sz w:val="24"/>
          <w:szCs w:val="24"/>
          <w:lang w:val="sk-SK"/>
        </w:rPr>
        <w:t xml:space="preserve">“), ktorá obsahuje súvahu k </w:t>
      </w:r>
      <w:r w:rsidR="004450C0">
        <w:rPr>
          <w:sz w:val="24"/>
          <w:szCs w:val="24"/>
          <w:lang w:val="sk-SK"/>
        </w:rPr>
        <w:t>31. decembru 20</w:t>
      </w:r>
      <w:r w:rsidR="009C4C6A">
        <w:rPr>
          <w:sz w:val="24"/>
          <w:szCs w:val="24"/>
          <w:lang w:val="sk-SK"/>
        </w:rPr>
        <w:t>20</w:t>
      </w:r>
      <w:r w:rsidRPr="008039DE">
        <w:rPr>
          <w:sz w:val="24"/>
          <w:szCs w:val="24"/>
          <w:lang w:val="sk-SK"/>
        </w:rPr>
        <w:t>, výkaz ziskov a strát za rok končiaci sa k uvedenému dátumu, a poznámky, ktoré obsahujú súhrn významných účtovných</w:t>
      </w:r>
      <w:r w:rsidRPr="007B29A3">
        <w:rPr>
          <w:sz w:val="24"/>
          <w:szCs w:val="24"/>
          <w:lang w:val="sk-SK"/>
        </w:rPr>
        <w:t xml:space="preserve"> zásad a účtovných metód.</w:t>
      </w:r>
    </w:p>
    <w:p w:rsidR="00B95359" w:rsidRPr="007B29A3" w:rsidRDefault="00B95359" w:rsidP="00590FAF">
      <w:pPr>
        <w:pStyle w:val="level2"/>
        <w:widowControl w:val="0"/>
        <w:tabs>
          <w:tab w:val="clear" w:pos="576"/>
          <w:tab w:val="left" w:pos="0"/>
        </w:tabs>
        <w:spacing w:after="0" w:line="240" w:lineRule="auto"/>
        <w:ind w:left="0" w:firstLine="0"/>
        <w:rPr>
          <w:sz w:val="24"/>
          <w:szCs w:val="24"/>
          <w:lang w:val="sk-SK"/>
        </w:rPr>
      </w:pPr>
      <w:r w:rsidRPr="007B29A3">
        <w:rPr>
          <w:sz w:val="24"/>
          <w:szCs w:val="24"/>
          <w:lang w:val="sk-SK"/>
        </w:rPr>
        <w:t xml:space="preserve">Podľa nášho názoru, priložená účtovná závierka </w:t>
      </w:r>
      <w:r w:rsidRPr="007B29A3">
        <w:rPr>
          <w:iCs/>
          <w:sz w:val="24"/>
          <w:szCs w:val="24"/>
          <w:lang w:val="sk-SK"/>
        </w:rPr>
        <w:t>poskytuje pravdivý a verný obraz finančnej situácie</w:t>
      </w:r>
      <w:r w:rsidR="0009677B">
        <w:rPr>
          <w:sz w:val="24"/>
          <w:szCs w:val="24"/>
          <w:lang w:val="sk-SK"/>
        </w:rPr>
        <w:t>Občianskeho združenia</w:t>
      </w:r>
      <w:r w:rsidRPr="007B29A3">
        <w:rPr>
          <w:sz w:val="24"/>
          <w:szCs w:val="24"/>
          <w:lang w:val="sk-SK"/>
        </w:rPr>
        <w:t xml:space="preserve"> k 31. decembru 20</w:t>
      </w:r>
      <w:r w:rsidR="009C4C6A">
        <w:rPr>
          <w:sz w:val="24"/>
          <w:szCs w:val="24"/>
          <w:lang w:val="sk-SK"/>
        </w:rPr>
        <w:t>20</w:t>
      </w:r>
      <w:r w:rsidRPr="007B29A3">
        <w:rPr>
          <w:sz w:val="24"/>
          <w:szCs w:val="24"/>
          <w:lang w:val="sk-SK"/>
        </w:rPr>
        <w:t xml:space="preserve"> a výsledku jej hospodárenia za rok končiaci sa k</w:t>
      </w:r>
      <w:r w:rsidR="00D62380">
        <w:rPr>
          <w:sz w:val="24"/>
          <w:szCs w:val="24"/>
          <w:lang w:val="sk-SK"/>
        </w:rPr>
        <w:t> </w:t>
      </w:r>
      <w:r w:rsidRPr="007B29A3">
        <w:rPr>
          <w:sz w:val="24"/>
          <w:szCs w:val="24"/>
          <w:lang w:val="sk-SK"/>
        </w:rPr>
        <w:t>uvedenému dátumu podľa zákona č. 431/2002 Z.z. o účtovníctve v znení neskorších predpisov (ďalej len „zákon o účtovníctve“).</w:t>
      </w:r>
    </w:p>
    <w:p w:rsidR="00590FAF" w:rsidRPr="007B29A3" w:rsidRDefault="00590FAF" w:rsidP="00590FAF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7B29A3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AC0C50" w:rsidRDefault="00AC0C50" w:rsidP="00590FAF">
      <w:pPr>
        <w:pStyle w:val="Default"/>
        <w:jc w:val="both"/>
        <w:rPr>
          <w:rFonts w:ascii="Times New Roman" w:hAnsi="Times New Roman" w:cs="Times New Roman"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</w:rPr>
      </w:pPr>
      <w:r w:rsidRPr="007B29A3">
        <w:rPr>
          <w:rFonts w:ascii="Times New Roman" w:hAnsi="Times New Roman" w:cs="Times New Roman"/>
        </w:rPr>
        <w:t xml:space="preserve">Audit sme vykonali podľa medzinárodných audítorských štandardov (International Standards on Auditing, ISA). Naša zodpovednosť podľa týchto štandardov je uvedená v odseku Zodpovednosť audítora za audit účtovnej závierky. Od </w:t>
      </w:r>
      <w:r w:rsidR="0009677B">
        <w:rPr>
          <w:rFonts w:ascii="Times New Roman" w:hAnsi="Times New Roman" w:cs="Times New Roman"/>
        </w:rPr>
        <w:t>Občianskeho združenia</w:t>
      </w:r>
      <w:r w:rsidRPr="007B29A3">
        <w:rPr>
          <w:rFonts w:ascii="Times New Roman" w:hAnsi="Times New Roman" w:cs="Times New Roman"/>
        </w:rPr>
        <w:t xml:space="preserve"> sme nezávislí podľa ustanovení zákona č. 423/2015 </w:t>
      </w:r>
      <w:r w:rsidR="00590FAF" w:rsidRPr="007B29A3">
        <w:rPr>
          <w:rFonts w:ascii="Times New Roman" w:hAnsi="Times New Roman" w:cs="Times New Roman"/>
        </w:rPr>
        <w:t xml:space="preserve">Z.z. </w:t>
      </w:r>
      <w:r w:rsidRPr="007B29A3">
        <w:rPr>
          <w:rFonts w:ascii="Times New Roman" w:hAnsi="Times New Roman" w:cs="Times New Roman"/>
        </w:rPr>
        <w:t>o štatutárnom audite a o zmene a</w:t>
      </w:r>
      <w:r w:rsidR="00590FAF" w:rsidRPr="007B29A3">
        <w:rPr>
          <w:rFonts w:ascii="Times New Roman" w:hAnsi="Times New Roman" w:cs="Times New Roman"/>
        </w:rPr>
        <w:t xml:space="preserve"> doplnení zákona č. 431/2002 Z.</w:t>
      </w:r>
      <w:r w:rsidRPr="007B29A3">
        <w:rPr>
          <w:rFonts w:ascii="Times New Roman" w:hAnsi="Times New Roman" w:cs="Times New Roman"/>
        </w:rPr>
        <w:t>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B95359" w:rsidRPr="007B29A3" w:rsidRDefault="00B95359" w:rsidP="00590FAF">
      <w:pPr>
        <w:jc w:val="both"/>
        <w:rPr>
          <w:b/>
          <w:sz w:val="24"/>
          <w:szCs w:val="24"/>
          <w:u w:val="single"/>
          <w:lang w:eastAsia="sk-SK"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7B29A3"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AC0C50" w:rsidRDefault="00AC0C50" w:rsidP="00590FAF">
      <w:pPr>
        <w:pStyle w:val="Default"/>
        <w:jc w:val="both"/>
        <w:rPr>
          <w:rFonts w:ascii="Times New Roman" w:hAnsi="Times New Roman" w:cs="Times New Roman"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</w:rPr>
      </w:pPr>
      <w:r w:rsidRPr="007B29A3">
        <w:rPr>
          <w:rFonts w:ascii="Times New Roman" w:hAnsi="Times New Roman" w:cs="Times New Roman"/>
        </w:rPr>
        <w:t xml:space="preserve">Štatutárny orgán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 alebo chyby. </w:t>
      </w: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7B29A3">
        <w:rPr>
          <w:rFonts w:ascii="Times New Roman" w:hAnsi="Times New Roman" w:cs="Times New Roman"/>
        </w:rPr>
        <w:t>Pri zostavovaní účtovnej závierky je štatutárny orgán zodpovedný za zh</w:t>
      </w:r>
      <w:r w:rsidR="0009677B">
        <w:rPr>
          <w:rFonts w:ascii="Times New Roman" w:hAnsi="Times New Roman" w:cs="Times New Roman"/>
        </w:rPr>
        <w:t>odnotenie schopnosti Občianskeho združenia</w:t>
      </w:r>
      <w:r w:rsidRPr="007B29A3">
        <w:rPr>
          <w:rFonts w:ascii="Times New Roman" w:hAnsi="Times New Roman" w:cs="Times New Roman"/>
        </w:rPr>
        <w:t xml:space="preserve">nepretržite pokračovať vo svojej činnosti, za opísanie skutočností týkajúcich sa nepretržitého pokračovania v činnosti, ak je to potrebné, a za použitie predpokladu nepretržitého pokračovania v činnosti v účtovníctve, ibaže by mal v úmysle </w:t>
      </w:r>
      <w:r w:rsidR="0009677B">
        <w:rPr>
          <w:rFonts w:ascii="Times New Roman" w:hAnsi="Times New Roman" w:cs="Times New Roman"/>
        </w:rPr>
        <w:t>Občianske združenie</w:t>
      </w:r>
      <w:r w:rsidR="00D8680E">
        <w:rPr>
          <w:rFonts w:ascii="Times New Roman" w:hAnsi="Times New Roman" w:cs="Times New Roman"/>
        </w:rPr>
        <w:t xml:space="preserve"> zlikvidovať alebo ukončiť jeho</w:t>
      </w:r>
      <w:r w:rsidRPr="007B29A3">
        <w:rPr>
          <w:rFonts w:ascii="Times New Roman" w:hAnsi="Times New Roman" w:cs="Times New Roman"/>
        </w:rPr>
        <w:t xml:space="preserve"> činnosť, alebo by nemal inú realistickú </w:t>
      </w:r>
      <w:r w:rsidRPr="007B29A3">
        <w:rPr>
          <w:rFonts w:ascii="Times New Roman" w:hAnsi="Times New Roman" w:cs="Times New Roman"/>
          <w:color w:val="auto"/>
        </w:rPr>
        <w:t>možnosť</w:t>
      </w:r>
      <w:r w:rsidR="00065854" w:rsidRPr="007B29A3">
        <w:rPr>
          <w:rFonts w:ascii="Times New Roman" w:hAnsi="Times New Roman" w:cs="Times New Roman"/>
          <w:color w:val="auto"/>
        </w:rPr>
        <w:t>,</w:t>
      </w:r>
      <w:r w:rsidRPr="007B29A3">
        <w:rPr>
          <w:rFonts w:ascii="Times New Roman" w:hAnsi="Times New Roman" w:cs="Times New Roman"/>
          <w:color w:val="auto"/>
        </w:rPr>
        <w:t xml:space="preserve"> než tak urobiť. </w:t>
      </w: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B95359" w:rsidRPr="007B29A3" w:rsidRDefault="00B95359" w:rsidP="00590FAF">
      <w:pPr>
        <w:pStyle w:val="Default"/>
        <w:rPr>
          <w:rFonts w:ascii="Times New Roman" w:hAnsi="Times New Roman" w:cs="Times New Roman"/>
          <w:bCs/>
          <w:u w:val="single"/>
        </w:rPr>
      </w:pPr>
      <w:r w:rsidRPr="007B29A3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AC0C50" w:rsidRDefault="00AC0C50" w:rsidP="00590FAF">
      <w:pPr>
        <w:pStyle w:val="Default"/>
        <w:jc w:val="both"/>
        <w:rPr>
          <w:rFonts w:ascii="Times New Roman" w:hAnsi="Times New Roman" w:cs="Times New Roman"/>
          <w:bCs/>
        </w:rPr>
      </w:pPr>
    </w:p>
    <w:p w:rsidR="00B95359" w:rsidRPr="007B29A3" w:rsidRDefault="00B95359" w:rsidP="00590FAF">
      <w:pPr>
        <w:pStyle w:val="Default"/>
        <w:jc w:val="both"/>
        <w:rPr>
          <w:rFonts w:ascii="Times New Roman" w:hAnsi="Times New Roman" w:cs="Times New Roman"/>
          <w:bCs/>
        </w:rPr>
      </w:pPr>
      <w:r w:rsidRPr="007B29A3">
        <w:rPr>
          <w:rFonts w:ascii="Times New Roman" w:hAnsi="Times New Roman" w:cs="Times New Roman"/>
          <w:bCs/>
        </w:rPr>
        <w:t xml:space="preserve">Našou zodpovednosťou je získať primerané uistenie, či účtovná závierka ako celok neobsahuje významné nesprávnosti, či už v dôsledku podvodu alebo chyby, a vydať správu audítora, vrátane názoru. Primerané uistenie je uistenie vysokého stupňa, ale nie je zárukou toho, že audit </w:t>
      </w:r>
      <w:r w:rsidRPr="007B29A3">
        <w:rPr>
          <w:rFonts w:ascii="Times New Roman" w:hAnsi="Times New Roman" w:cs="Times New Roman"/>
          <w:bCs/>
        </w:rPr>
        <w:lastRenderedPageBreak/>
        <w:t xml:space="preserve">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B95359" w:rsidRPr="007B29A3" w:rsidRDefault="00B95359" w:rsidP="00590FAF">
      <w:pPr>
        <w:pStyle w:val="Default"/>
        <w:rPr>
          <w:rFonts w:ascii="Times New Roman" w:hAnsi="Times New Roman" w:cs="Times New Roman"/>
        </w:rPr>
      </w:pPr>
    </w:p>
    <w:p w:rsidR="00B95359" w:rsidRPr="007B29A3" w:rsidRDefault="00B95359" w:rsidP="00590FAF">
      <w:pPr>
        <w:jc w:val="both"/>
        <w:rPr>
          <w:sz w:val="24"/>
          <w:szCs w:val="24"/>
        </w:rPr>
      </w:pPr>
      <w:r w:rsidRPr="007B29A3">
        <w:rPr>
          <w:sz w:val="24"/>
          <w:szCs w:val="24"/>
        </w:rPr>
        <w:t xml:space="preserve">V rámci auditu uskutočneného podľa medzinárodných audítorských štandardov, počas celého auditu uplatňujeme odborný úsudok a zachovávameprofesionálny skepticizmus. Okrem toho: </w:t>
      </w:r>
    </w:p>
    <w:p w:rsidR="00B95359" w:rsidRPr="007A6B75" w:rsidRDefault="00B95359" w:rsidP="00065854">
      <w:pPr>
        <w:pStyle w:val="Odsekzoznamu"/>
        <w:numPr>
          <w:ilvl w:val="0"/>
          <w:numId w:val="6"/>
        </w:numPr>
        <w:spacing w:before="120"/>
        <w:ind w:left="714" w:hanging="357"/>
        <w:jc w:val="both"/>
        <w:rPr>
          <w:szCs w:val="24"/>
          <w:lang w:val="sk-SK"/>
        </w:rPr>
      </w:pPr>
      <w:r w:rsidRPr="007B29A3">
        <w:rPr>
          <w:szCs w:val="24"/>
          <w:lang w:val="sk-SK"/>
        </w:rPr>
        <w:t>Identifikujeme a posudzujeme riziká významnej nesprávnosti účtovnej závierky, či už v</w:t>
      </w:r>
      <w:r w:rsidR="000326B4" w:rsidRPr="007B29A3">
        <w:rPr>
          <w:szCs w:val="24"/>
          <w:lang w:val="sk-SK"/>
        </w:rPr>
        <w:t> </w:t>
      </w:r>
      <w:r w:rsidRPr="007B29A3">
        <w:rPr>
          <w:szCs w:val="24"/>
          <w:lang w:val="sk-SK"/>
        </w:rPr>
        <w:t>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B95359" w:rsidRPr="007A6B75" w:rsidRDefault="00B95359" w:rsidP="00590FAF">
      <w:pPr>
        <w:pStyle w:val="Odsekzoznamu"/>
        <w:numPr>
          <w:ilvl w:val="0"/>
          <w:numId w:val="6"/>
        </w:numPr>
        <w:jc w:val="both"/>
        <w:rPr>
          <w:szCs w:val="24"/>
          <w:lang w:val="sk-SK"/>
        </w:rPr>
      </w:pPr>
      <w:r w:rsidRPr="007B29A3">
        <w:rPr>
          <w:szCs w:val="24"/>
          <w:lang w:val="sk-SK"/>
        </w:rPr>
        <w:t xml:space="preserve">Oboznamujeme sa s internými kontrolami relevantnými pre audit, aby sme mohli navrhnúť audítorské postupy vhodné za daných okolností, ale nie za účelom vyjadrenia názoru na efektívnosť interných kontrol </w:t>
      </w:r>
      <w:r w:rsidR="0009677B">
        <w:rPr>
          <w:szCs w:val="24"/>
          <w:lang w:val="sk-SK"/>
        </w:rPr>
        <w:t>Občianskeho združenia</w:t>
      </w:r>
      <w:r w:rsidRPr="007B29A3">
        <w:rPr>
          <w:szCs w:val="24"/>
          <w:lang w:val="sk-SK"/>
        </w:rPr>
        <w:t>.</w:t>
      </w:r>
    </w:p>
    <w:p w:rsidR="00B95359" w:rsidRPr="007A6B75" w:rsidRDefault="00B95359" w:rsidP="00590FAF">
      <w:pPr>
        <w:pStyle w:val="Odsekzoznamu"/>
        <w:numPr>
          <w:ilvl w:val="0"/>
          <w:numId w:val="6"/>
        </w:numPr>
        <w:jc w:val="both"/>
        <w:rPr>
          <w:szCs w:val="24"/>
          <w:lang w:val="sk-SK"/>
        </w:rPr>
      </w:pPr>
      <w:r w:rsidRPr="007B29A3">
        <w:rPr>
          <w:szCs w:val="24"/>
          <w:lang w:val="sk-SK"/>
        </w:rPr>
        <w:t>Hodnotíme vhodnosť použitých účtovných zásad a účtovných metód a primeranosť účtovných odhadov a</w:t>
      </w:r>
      <w:r w:rsidR="000326B4" w:rsidRPr="007B29A3">
        <w:rPr>
          <w:szCs w:val="24"/>
          <w:lang w:val="sk-SK"/>
        </w:rPr>
        <w:t xml:space="preserve"> uvedenie s </w:t>
      </w:r>
      <w:r w:rsidRPr="007B29A3">
        <w:rPr>
          <w:szCs w:val="24"/>
          <w:lang w:val="sk-SK"/>
        </w:rPr>
        <w:t>nimi súvisiacich informácií, uskutočnené štatutárnym orgánom.</w:t>
      </w:r>
    </w:p>
    <w:p w:rsidR="00B95359" w:rsidRPr="007A6B75" w:rsidRDefault="00B95359" w:rsidP="00590FAF">
      <w:pPr>
        <w:pStyle w:val="Odsekzoznamu"/>
        <w:numPr>
          <w:ilvl w:val="0"/>
          <w:numId w:val="6"/>
        </w:numPr>
        <w:jc w:val="both"/>
        <w:rPr>
          <w:szCs w:val="24"/>
          <w:lang w:val="sk-SK"/>
        </w:rPr>
      </w:pPr>
      <w:r w:rsidRPr="007B29A3">
        <w:rPr>
          <w:szCs w:val="24"/>
          <w:lang w:val="sk-SK"/>
        </w:rPr>
        <w:t>Robíme</w:t>
      </w:r>
      <w:r w:rsidR="000326B4" w:rsidRPr="007B29A3">
        <w:rPr>
          <w:szCs w:val="24"/>
          <w:lang w:val="sk-SK"/>
        </w:rPr>
        <w:t xml:space="preserve"> záver o </w:t>
      </w:r>
      <w:r w:rsidRPr="007B29A3">
        <w:rPr>
          <w:szCs w:val="24"/>
          <w:lang w:val="sk-SK"/>
        </w:rPr>
        <w:t xml:space="preserve">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</w:t>
      </w:r>
      <w:r w:rsidR="0009677B">
        <w:rPr>
          <w:szCs w:val="24"/>
          <w:lang w:val="sk-SK"/>
        </w:rPr>
        <w:t>spochybniť schopnosť Občianskeho združenia</w:t>
      </w:r>
      <w:r w:rsidRPr="007B29A3">
        <w:rPr>
          <w:szCs w:val="24"/>
          <w:lang w:val="sk-SK"/>
        </w:rPr>
        <w:t xml:space="preserve"> nepretržite pokračovať v činnosti.Ak dospejeme k záveru, že významná neistota existuje, sme povinní upozorniť v našej správe audítora na súvisiace informácie uvedené v účtovnej závierke</w:t>
      </w:r>
      <w:r w:rsidR="000326B4" w:rsidRPr="007B29A3">
        <w:rPr>
          <w:szCs w:val="24"/>
          <w:lang w:val="sk-SK"/>
        </w:rPr>
        <w:t>,</w:t>
      </w:r>
      <w:r w:rsidRPr="007B29A3">
        <w:rPr>
          <w:szCs w:val="24"/>
          <w:lang w:val="sk-SK"/>
        </w:rPr>
        <w:t xml:space="preserve"> alebo, ak sú tieto informácie nedostatočné, modifikovať náš názor.Naše závery vychádzajú z audítorských dôkazov získaných do dátumu vydania našej správy audítora.Budúce udalosti alebo okolnosti v</w:t>
      </w:r>
      <w:r w:rsidR="0009677B">
        <w:rPr>
          <w:szCs w:val="24"/>
          <w:lang w:val="sk-SK"/>
        </w:rPr>
        <w:t>šak môžu spôsobiť, že Občianske združenie</w:t>
      </w:r>
      <w:r w:rsidRPr="007B29A3">
        <w:rPr>
          <w:szCs w:val="24"/>
          <w:lang w:val="sk-SK"/>
        </w:rPr>
        <w:t xml:space="preserve"> prestane pokračovať v nepretržitej činnosti.</w:t>
      </w:r>
    </w:p>
    <w:p w:rsidR="00B95359" w:rsidRPr="007A6B75" w:rsidRDefault="00B95359" w:rsidP="00590FAF">
      <w:pPr>
        <w:pStyle w:val="Odsekzoznamu"/>
        <w:numPr>
          <w:ilvl w:val="0"/>
          <w:numId w:val="5"/>
        </w:numPr>
        <w:jc w:val="both"/>
        <w:rPr>
          <w:szCs w:val="24"/>
          <w:lang w:val="sk-SK"/>
        </w:rPr>
      </w:pPr>
      <w:r w:rsidRPr="007B29A3">
        <w:rPr>
          <w:szCs w:val="24"/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B95359" w:rsidRPr="007B29A3" w:rsidRDefault="00B95359" w:rsidP="00590FAF">
      <w:pPr>
        <w:pStyle w:val="Default"/>
        <w:rPr>
          <w:rFonts w:ascii="Times New Roman" w:hAnsi="Times New Roman" w:cs="Times New Roman"/>
        </w:rPr>
      </w:pPr>
    </w:p>
    <w:p w:rsidR="00310DBD" w:rsidRPr="00B93F40" w:rsidRDefault="00310DBD" w:rsidP="00590FAF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b/>
          <w:sz w:val="24"/>
          <w:szCs w:val="24"/>
          <w:lang w:val="sk-SK"/>
        </w:rPr>
      </w:pPr>
    </w:p>
    <w:p w:rsidR="00310DBD" w:rsidRPr="00B93F40" w:rsidRDefault="00B95359" w:rsidP="00B93F40">
      <w:pPr>
        <w:pStyle w:val="level2"/>
        <w:widowControl w:val="0"/>
        <w:numPr>
          <w:ilvl w:val="0"/>
          <w:numId w:val="7"/>
        </w:numPr>
        <w:tabs>
          <w:tab w:val="clear" w:pos="360"/>
          <w:tab w:val="clear" w:pos="576"/>
        </w:tabs>
        <w:spacing w:before="0" w:after="0" w:line="240" w:lineRule="auto"/>
        <w:ind w:left="284" w:hanging="284"/>
        <w:rPr>
          <w:b/>
          <w:sz w:val="24"/>
          <w:szCs w:val="24"/>
          <w:u w:val="single"/>
        </w:rPr>
      </w:pPr>
      <w:r w:rsidRPr="00B93F40">
        <w:rPr>
          <w:b/>
          <w:sz w:val="24"/>
          <w:szCs w:val="24"/>
          <w:lang w:val="sk-SK"/>
        </w:rPr>
        <w:t xml:space="preserve">Správa </w:t>
      </w:r>
      <w:r w:rsidR="00B93F40" w:rsidRPr="00B93F40">
        <w:rPr>
          <w:b/>
          <w:sz w:val="24"/>
          <w:szCs w:val="24"/>
          <w:lang w:val="sk-SK"/>
        </w:rPr>
        <w:t>podľa zákona oštatutárnom audite k informáciám, ktoré sa uvádzajú vo výročnej správe</w:t>
      </w:r>
    </w:p>
    <w:p w:rsidR="00AC0C50" w:rsidRDefault="00AC0C50" w:rsidP="00AC0C50">
      <w:pPr>
        <w:pStyle w:val="Default"/>
        <w:jc w:val="both"/>
        <w:rPr>
          <w:rFonts w:ascii="Times New Roman" w:hAnsi="Times New Roman" w:cs="Times New Roman"/>
          <w:bCs/>
        </w:rPr>
      </w:pPr>
    </w:p>
    <w:p w:rsidR="00310DBD" w:rsidRDefault="00310DBD" w:rsidP="00AC0C50">
      <w:pPr>
        <w:pStyle w:val="Default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310DBD" w:rsidRDefault="00310DBD" w:rsidP="00310DBD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>oboznámenie sa s</w:t>
      </w:r>
      <w:r>
        <w:rPr>
          <w:rFonts w:ascii="Times New Roman" w:hAnsi="Times New Roman" w:cs="Times New Roman"/>
          <w:bCs/>
        </w:rPr>
        <w:t> </w:t>
      </w:r>
      <w:r w:rsidRPr="005957AA">
        <w:rPr>
          <w:rFonts w:ascii="Times New Roman" w:hAnsi="Times New Roman" w:cs="Times New Roman"/>
          <w:bCs/>
        </w:rPr>
        <w:t xml:space="preserve">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:rsidR="0009677B" w:rsidRDefault="0009677B" w:rsidP="00310DBD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</w:p>
    <w:p w:rsidR="0009677B" w:rsidRDefault="0009677B" w:rsidP="00310DBD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</w:p>
    <w:p w:rsidR="008C6A0A" w:rsidRDefault="008C6A0A" w:rsidP="00D8680E">
      <w:pPr>
        <w:pStyle w:val="Default"/>
        <w:jc w:val="both"/>
        <w:rPr>
          <w:rFonts w:ascii="Times New Roman" w:hAnsi="Times New Roman" w:cs="Times New Roman"/>
          <w:bCs/>
        </w:rPr>
      </w:pPr>
    </w:p>
    <w:p w:rsidR="00D8680E" w:rsidRDefault="00D8680E" w:rsidP="00D8680E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Posúdili sme, či výročná správa Občianskeho združenia obsahuje informácie, ktorých uvedenie vyžaduje zákon o účtovníctve.</w:t>
      </w:r>
    </w:p>
    <w:p w:rsidR="00D8680E" w:rsidRDefault="00D8680E" w:rsidP="00D8680E">
      <w:pPr>
        <w:pStyle w:val="Default"/>
        <w:jc w:val="both"/>
        <w:rPr>
          <w:rFonts w:ascii="Times New Roman" w:hAnsi="Times New Roman" w:cs="Times New Roman"/>
          <w:bCs/>
        </w:rPr>
      </w:pPr>
    </w:p>
    <w:p w:rsidR="00D8680E" w:rsidRDefault="00D8680E" w:rsidP="00D8680E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:rsidR="00D8680E" w:rsidRPr="00250768" w:rsidRDefault="00D8680E" w:rsidP="00D8680E">
      <w:pPr>
        <w:pStyle w:val="Default"/>
        <w:spacing w:before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 w:rsidR="009C4C6A">
        <w:rPr>
          <w:rFonts w:ascii="Times New Roman" w:hAnsi="Times New Roman" w:cs="Times New Roman"/>
          <w:bCs/>
        </w:rPr>
        <w:t>20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</w:p>
    <w:p w:rsidR="00D8680E" w:rsidRPr="00250768" w:rsidRDefault="00D8680E" w:rsidP="00D8680E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D8680E" w:rsidRPr="00250768" w:rsidRDefault="00D8680E" w:rsidP="00D8680E">
      <w:pPr>
        <w:pStyle w:val="Default"/>
        <w:spacing w:before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>Okrem toho, na základe našich poznatkov o účtovnej jednotke a situácii v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nej</w:t>
      </w:r>
      <w:r>
        <w:rPr>
          <w:rFonts w:ascii="Times New Roman" w:hAnsi="Times New Roman" w:cs="Times New Roman"/>
          <w:bCs/>
        </w:rPr>
        <w:t xml:space="preserve">, ktoré sme získali počas auditu účtovnej závierky, sme povinní uviesť, či </w:t>
      </w:r>
      <w:r w:rsidRPr="00250768">
        <w:rPr>
          <w:rFonts w:ascii="Times New Roman" w:hAnsi="Times New Roman" w:cs="Times New Roman"/>
          <w:bCs/>
        </w:rPr>
        <w:t>sme zistili významné nesprávnosti</w:t>
      </w:r>
      <w:r>
        <w:rPr>
          <w:rFonts w:ascii="Times New Roman" w:hAnsi="Times New Roman" w:cs="Times New Roman"/>
          <w:bCs/>
        </w:rPr>
        <w:t xml:space="preserve"> vo výročnej správe, ktorú sme</w:t>
      </w:r>
      <w:r w:rsidRPr="00603834">
        <w:rPr>
          <w:rFonts w:ascii="Times New Roman" w:hAnsi="Times New Roman" w:cs="Times New Roman"/>
          <w:bCs/>
        </w:rPr>
        <w:t xml:space="preserve"> obdržali p</w:t>
      </w:r>
      <w:r>
        <w:rPr>
          <w:rFonts w:ascii="Times New Roman" w:hAnsi="Times New Roman" w:cs="Times New Roman"/>
          <w:bCs/>
        </w:rPr>
        <w:t>red dátumom</w:t>
      </w:r>
      <w:r w:rsidRPr="00603834">
        <w:rPr>
          <w:rFonts w:ascii="Times New Roman" w:hAnsi="Times New Roman" w:cs="Times New Roman"/>
          <w:bCs/>
        </w:rPr>
        <w:t xml:space="preserve"> vydania tejto správy audítora.V tejto súvislosti neexistujú zistenia, ktoré by sme mali uviesť.</w:t>
      </w:r>
    </w:p>
    <w:p w:rsidR="00D8680E" w:rsidRDefault="00D8680E" w:rsidP="00D8680E">
      <w:pPr>
        <w:pStyle w:val="Default"/>
        <w:jc w:val="both"/>
        <w:rPr>
          <w:rFonts w:ascii="TimesNewRomanPS-ItalicMT" w:hAnsi="TimesNewRomanPS-ItalicMT" w:cs="TimesNewRomanPS-ItalicMT"/>
          <w:iCs/>
        </w:rPr>
      </w:pPr>
    </w:p>
    <w:p w:rsidR="00310DBD" w:rsidRDefault="00310DBD" w:rsidP="00F63954">
      <w:pPr>
        <w:autoSpaceDE w:val="0"/>
        <w:jc w:val="both"/>
        <w:outlineLvl w:val="0"/>
        <w:rPr>
          <w:rFonts w:ascii="TimesNewRomanPS-ItalicMT" w:hAnsi="TimesNewRomanPS-ItalicMT" w:cs="TimesNewRomanPS-ItalicMT"/>
          <w:iCs/>
          <w:sz w:val="24"/>
          <w:szCs w:val="24"/>
        </w:rPr>
      </w:pPr>
    </w:p>
    <w:p w:rsidR="00591F3D" w:rsidRPr="007B29A3" w:rsidRDefault="00E35996" w:rsidP="00591F3D">
      <w:pPr>
        <w:autoSpaceDE w:val="0"/>
        <w:jc w:val="both"/>
        <w:outlineLvl w:val="0"/>
        <w:rPr>
          <w:rFonts w:ascii="TimesNewRomanPS-ItalicMT" w:hAnsi="TimesNewRomanPS-ItalicMT" w:cs="TimesNewRomanPS-ItalicMT"/>
          <w:iCs/>
          <w:sz w:val="24"/>
          <w:szCs w:val="24"/>
        </w:rPr>
      </w:pPr>
      <w:r w:rsidRPr="00E3599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s1029" type="#_x0000_t75" style="position:absolute;left:0;text-align:left;margin-left:148.4pt;margin-top:9.65pt;width:101.5pt;height:100.9pt;z-index:251658240;visibility:visible;mso-width-relative:margin;mso-height-relative:margin" wrapcoords="-160 0 -160 21440 21600 21440 21600 0 -160 0">
            <v:imagedata r:id="rId7" o:title=""/>
            <w10:wrap type="through"/>
          </v:shape>
        </w:pict>
      </w:r>
      <w:r w:rsidR="00591F3D">
        <w:rPr>
          <w:rFonts w:ascii="TimesNewRomanPS-ItalicMT" w:hAnsi="TimesNewRomanPS-ItalicMT" w:cs="TimesNewRomanPS-ItalicMT"/>
          <w:iCs/>
          <w:sz w:val="24"/>
          <w:szCs w:val="24"/>
        </w:rPr>
        <w:t>1</w:t>
      </w:r>
      <w:r w:rsidR="009C4C6A">
        <w:rPr>
          <w:rFonts w:ascii="TimesNewRomanPS-ItalicMT" w:hAnsi="TimesNewRomanPS-ItalicMT" w:cs="TimesNewRomanPS-ItalicMT"/>
          <w:iCs/>
          <w:sz w:val="24"/>
          <w:szCs w:val="24"/>
        </w:rPr>
        <w:t>4</w:t>
      </w:r>
      <w:r w:rsidR="00591F3D">
        <w:rPr>
          <w:rFonts w:ascii="TimesNewRomanPS-ItalicMT" w:hAnsi="TimesNewRomanPS-ItalicMT" w:cs="TimesNewRomanPS-ItalicMT"/>
          <w:iCs/>
          <w:sz w:val="24"/>
          <w:szCs w:val="24"/>
        </w:rPr>
        <w:t xml:space="preserve">. </w:t>
      </w:r>
      <w:r w:rsidR="009C4C6A">
        <w:rPr>
          <w:rFonts w:ascii="TimesNewRomanPS-ItalicMT" w:hAnsi="TimesNewRomanPS-ItalicMT" w:cs="TimesNewRomanPS-ItalicMT"/>
          <w:iCs/>
          <w:sz w:val="24"/>
          <w:szCs w:val="24"/>
        </w:rPr>
        <w:t>apríla</w:t>
      </w:r>
      <w:r w:rsidR="00591F3D" w:rsidRPr="007B29A3">
        <w:rPr>
          <w:rFonts w:ascii="TimesNewRomanPS-ItalicMT" w:hAnsi="TimesNewRomanPS-ItalicMT" w:cs="TimesNewRomanPS-ItalicMT"/>
          <w:iCs/>
          <w:sz w:val="24"/>
          <w:szCs w:val="24"/>
        </w:rPr>
        <w:t xml:space="preserve"> 20</w:t>
      </w:r>
      <w:r w:rsidR="00591F3D">
        <w:rPr>
          <w:rFonts w:ascii="TimesNewRomanPS-ItalicMT" w:hAnsi="TimesNewRomanPS-ItalicMT" w:cs="TimesNewRomanPS-ItalicMT"/>
          <w:iCs/>
          <w:sz w:val="24"/>
          <w:szCs w:val="24"/>
        </w:rPr>
        <w:t>2</w:t>
      </w:r>
      <w:r w:rsidR="009C4C6A">
        <w:rPr>
          <w:rFonts w:ascii="TimesNewRomanPS-ItalicMT" w:hAnsi="TimesNewRomanPS-ItalicMT" w:cs="TimesNewRomanPS-ItalicMT"/>
          <w:iCs/>
          <w:sz w:val="24"/>
          <w:szCs w:val="24"/>
        </w:rPr>
        <w:t>1</w:t>
      </w: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Default="00E35996" w:rsidP="00591F3D">
      <w:pPr>
        <w:jc w:val="both"/>
        <w:rPr>
          <w:sz w:val="24"/>
          <w:szCs w:val="24"/>
        </w:rPr>
      </w:pPr>
      <w:r w:rsidRPr="00E35996">
        <w:rPr>
          <w:noProof/>
        </w:rPr>
        <w:pict>
          <v:shape id="Obrázok 5" o:spid="_x0000_s1026" type="#_x0000_t75" style="position:absolute;left:0;text-align:left;margin-left:324.7pt;margin-top:6.4pt;width:68.9pt;height:45.9pt;z-index:251657216;visibility:visible;mso-width-relative:margin;mso-height-relative:margin">
            <v:imagedata r:id="rId8" o:title=""/>
          </v:shape>
        </w:pict>
      </w: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Default="00591F3D" w:rsidP="00591F3D">
      <w:pPr>
        <w:jc w:val="both"/>
        <w:rPr>
          <w:sz w:val="24"/>
          <w:szCs w:val="24"/>
        </w:rPr>
      </w:pPr>
    </w:p>
    <w:p w:rsidR="00591F3D" w:rsidRPr="007B29A3" w:rsidRDefault="00591F3D" w:rsidP="00591F3D">
      <w:pPr>
        <w:jc w:val="both"/>
        <w:rPr>
          <w:sz w:val="24"/>
          <w:szCs w:val="24"/>
        </w:rPr>
      </w:pPr>
      <w:r w:rsidRPr="007B29A3">
        <w:rPr>
          <w:sz w:val="24"/>
          <w:szCs w:val="24"/>
        </w:rPr>
        <w:t>MIFEST, s.r.o.</w:t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  <w:t>Ing. Jozef Mičuch</w:t>
      </w:r>
    </w:p>
    <w:p w:rsidR="00591F3D" w:rsidRPr="007B29A3" w:rsidRDefault="00591F3D" w:rsidP="00591F3D">
      <w:pPr>
        <w:jc w:val="both"/>
        <w:rPr>
          <w:sz w:val="24"/>
          <w:szCs w:val="24"/>
        </w:rPr>
      </w:pPr>
      <w:r w:rsidRPr="007B29A3">
        <w:rPr>
          <w:sz w:val="24"/>
          <w:szCs w:val="24"/>
        </w:rPr>
        <w:t>Krivá 23, 040 01  Košice</w:t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  <w:t>štatutárny audítor</w:t>
      </w:r>
    </w:p>
    <w:p w:rsidR="00591F3D" w:rsidRPr="007B29A3" w:rsidRDefault="00591F3D" w:rsidP="00591F3D">
      <w:pPr>
        <w:jc w:val="both"/>
        <w:rPr>
          <w:sz w:val="24"/>
          <w:szCs w:val="24"/>
        </w:rPr>
      </w:pPr>
      <w:r w:rsidRPr="007B29A3">
        <w:rPr>
          <w:sz w:val="24"/>
          <w:szCs w:val="24"/>
        </w:rPr>
        <w:t>OR OS Košice I,oddiel: Sro</w:t>
      </w:r>
      <w:r>
        <w:rPr>
          <w:sz w:val="24"/>
          <w:szCs w:val="24"/>
        </w:rPr>
        <w:t>,</w:t>
      </w:r>
      <w:r w:rsidRPr="007B29A3">
        <w:rPr>
          <w:sz w:val="24"/>
          <w:szCs w:val="24"/>
        </w:rPr>
        <w:t xml:space="preserve"> vložka: 19387/V</w:t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</w:r>
      <w:r w:rsidRPr="007B29A3">
        <w:rPr>
          <w:sz w:val="24"/>
          <w:szCs w:val="24"/>
        </w:rPr>
        <w:tab/>
        <w:t>Licencia SKAU č. 128</w:t>
      </w:r>
    </w:p>
    <w:p w:rsidR="00591F3D" w:rsidRPr="007B29A3" w:rsidRDefault="00591F3D" w:rsidP="00591F3D">
      <w:pPr>
        <w:jc w:val="both"/>
        <w:rPr>
          <w:sz w:val="24"/>
          <w:szCs w:val="24"/>
        </w:rPr>
      </w:pPr>
      <w:r w:rsidRPr="007B29A3">
        <w:rPr>
          <w:sz w:val="24"/>
          <w:szCs w:val="24"/>
        </w:rPr>
        <w:t>Licencia SKAU č. 309</w:t>
      </w:r>
    </w:p>
    <w:p w:rsidR="00F63954" w:rsidRPr="007B29A3" w:rsidRDefault="00F63954" w:rsidP="00590FAF">
      <w:pPr>
        <w:rPr>
          <w:sz w:val="24"/>
          <w:szCs w:val="24"/>
        </w:rPr>
      </w:pPr>
    </w:p>
    <w:sectPr w:rsidR="00F63954" w:rsidRPr="007B29A3" w:rsidSect="00D8680E">
      <w:headerReference w:type="default" r:id="rId9"/>
      <w:footerReference w:type="even" r:id="rId10"/>
      <w:footerReference w:type="default" r:id="rId11"/>
      <w:pgSz w:w="11906" w:h="16838" w:code="9"/>
      <w:pgMar w:top="1418" w:right="1276" w:bottom="1418" w:left="1276" w:header="567" w:footer="79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4C0A" w:rsidRDefault="00934C0A">
      <w:r>
        <w:separator/>
      </w:r>
    </w:p>
  </w:endnote>
  <w:endnote w:type="continuationSeparator" w:id="1">
    <w:p w:rsidR="00934C0A" w:rsidRDefault="00934C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ItalicMT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590" w:rsidRDefault="00E35996" w:rsidP="00473BC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7359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3590" w:rsidRDefault="0077359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590" w:rsidRDefault="00773590" w:rsidP="004D5A84">
    <w:pPr>
      <w:rPr>
        <w:rStyle w:val="Siln"/>
        <w:rFonts w:ascii="Book Antiqua" w:hAnsi="Book Antiqua"/>
        <w:color w:val="000080"/>
        <w:sz w:val="16"/>
        <w:szCs w:val="16"/>
      </w:rPr>
    </w:pPr>
    <w:r>
      <w:rPr>
        <w:rStyle w:val="Siln"/>
        <w:rFonts w:ascii="Book Antiqua" w:hAnsi="Book Antiqua"/>
        <w:color w:val="000080"/>
        <w:sz w:val="16"/>
        <w:szCs w:val="16"/>
      </w:rPr>
      <w:t xml:space="preserve"> ___________________________________________________________________________________________________________________</w:t>
    </w:r>
  </w:p>
  <w:p w:rsidR="00773590" w:rsidRDefault="00773590" w:rsidP="004D5A84">
    <w:pPr>
      <w:tabs>
        <w:tab w:val="right" w:pos="9242"/>
      </w:tabs>
      <w:rPr>
        <w:rStyle w:val="Siln"/>
        <w:rFonts w:ascii="Book Antiqua" w:hAnsi="Book Antiqua"/>
        <w:color w:val="000080"/>
        <w:sz w:val="16"/>
        <w:szCs w:val="16"/>
      </w:rPr>
    </w:pPr>
    <w:r w:rsidRPr="00B068CA">
      <w:rPr>
        <w:rStyle w:val="Siln"/>
        <w:rFonts w:ascii="Book Antiqua" w:hAnsi="Book Antiqua"/>
        <w:color w:val="000080"/>
        <w:sz w:val="16"/>
        <w:szCs w:val="16"/>
      </w:rPr>
      <w:t xml:space="preserve">MIFEST, s.r.o., </w:t>
    </w:r>
    <w:r>
      <w:rPr>
        <w:rStyle w:val="Siln"/>
        <w:rFonts w:ascii="Book Antiqua" w:hAnsi="Book Antiqua"/>
        <w:color w:val="000080"/>
        <w:sz w:val="16"/>
        <w:szCs w:val="16"/>
      </w:rPr>
      <w:t>Krivá 23</w:t>
    </w:r>
    <w:r w:rsidRPr="00B068CA">
      <w:rPr>
        <w:rStyle w:val="Siln"/>
        <w:rFonts w:ascii="Book Antiqua" w:hAnsi="Book Antiqua"/>
        <w:color w:val="000080"/>
        <w:sz w:val="16"/>
        <w:szCs w:val="16"/>
      </w:rPr>
      <w:t xml:space="preserve">, </w:t>
    </w:r>
    <w:r>
      <w:rPr>
        <w:rStyle w:val="Siln"/>
        <w:rFonts w:ascii="Book Antiqua" w:hAnsi="Book Antiqua"/>
        <w:color w:val="000080"/>
        <w:sz w:val="16"/>
        <w:szCs w:val="16"/>
      </w:rPr>
      <w:tab/>
    </w:r>
    <w:r w:rsidRPr="00B068CA">
      <w:rPr>
        <w:rStyle w:val="Siln"/>
        <w:rFonts w:ascii="Book Antiqua" w:hAnsi="Book Antiqua"/>
        <w:color w:val="000080"/>
        <w:sz w:val="16"/>
        <w:szCs w:val="16"/>
      </w:rPr>
      <w:t>Tel.:  + 421 55 623 22 28</w:t>
    </w:r>
    <w:r w:rsidRPr="00B068CA">
      <w:rPr>
        <w:rFonts w:ascii="Book Antiqua" w:hAnsi="Book Antiqua"/>
        <w:b/>
        <w:bCs/>
        <w:color w:val="000080"/>
        <w:sz w:val="16"/>
        <w:szCs w:val="16"/>
      </w:rPr>
      <w:br/>
    </w:r>
    <w:r>
      <w:rPr>
        <w:rStyle w:val="Siln"/>
        <w:rFonts w:ascii="Book Antiqua" w:hAnsi="Book Antiqua"/>
        <w:color w:val="000080"/>
        <w:sz w:val="16"/>
        <w:szCs w:val="16"/>
      </w:rPr>
      <w:t>040 01  Košice, Slovenská republika</w:t>
    </w:r>
    <w:r>
      <w:rPr>
        <w:rStyle w:val="Siln"/>
        <w:rFonts w:ascii="Book Antiqua" w:hAnsi="Book Antiqua"/>
        <w:color w:val="000080"/>
        <w:sz w:val="16"/>
        <w:szCs w:val="16"/>
      </w:rPr>
      <w:tab/>
    </w:r>
    <w:r w:rsidRPr="00B068CA">
      <w:rPr>
        <w:rStyle w:val="Siln"/>
        <w:rFonts w:ascii="Book Antiqua" w:hAnsi="Book Antiqua"/>
        <w:color w:val="000080"/>
        <w:sz w:val="16"/>
        <w:szCs w:val="16"/>
      </w:rPr>
      <w:t>Fax/Tel:   + 421 55 623 22 51</w:t>
    </w:r>
  </w:p>
  <w:p w:rsidR="00773590" w:rsidRPr="005B4032" w:rsidRDefault="00773590" w:rsidP="00065854">
    <w:pPr>
      <w:tabs>
        <w:tab w:val="center" w:pos="4662"/>
        <w:tab w:val="right" w:pos="9242"/>
      </w:tabs>
    </w:pPr>
    <w:r>
      <w:rPr>
        <w:rStyle w:val="Siln"/>
        <w:rFonts w:ascii="Book Antiqua" w:hAnsi="Book Antiqua"/>
        <w:color w:val="000080"/>
        <w:sz w:val="16"/>
        <w:szCs w:val="16"/>
      </w:rPr>
      <w:t xml:space="preserve"> IČO: 36 742 945; IČ DPH: SK2022338681</w:t>
    </w:r>
    <w:r>
      <w:rPr>
        <w:rStyle w:val="Siln"/>
        <w:rFonts w:ascii="Book Antiqua" w:hAnsi="Book Antiqua"/>
        <w:color w:val="000080"/>
        <w:sz w:val="16"/>
        <w:szCs w:val="16"/>
      </w:rPr>
      <w:tab/>
    </w:r>
    <w:r w:rsidR="00E35996" w:rsidRPr="00F0038D">
      <w:rPr>
        <w:rStyle w:val="slostrany"/>
        <w:rFonts w:ascii="Book Antiqua" w:hAnsi="Book Antiqua"/>
        <w:b/>
        <w:color w:val="333399"/>
        <w:sz w:val="16"/>
        <w:szCs w:val="16"/>
      </w:rPr>
      <w:fldChar w:fldCharType="begin"/>
    </w:r>
    <w:r w:rsidRPr="00F0038D">
      <w:rPr>
        <w:rStyle w:val="slostrany"/>
        <w:rFonts w:ascii="Book Antiqua" w:hAnsi="Book Antiqua"/>
        <w:b/>
        <w:color w:val="333399"/>
        <w:sz w:val="16"/>
        <w:szCs w:val="16"/>
      </w:rPr>
      <w:instrText xml:space="preserve"> PAGE </w:instrText>
    </w:r>
    <w:r w:rsidR="00E35996" w:rsidRPr="00F0038D">
      <w:rPr>
        <w:rStyle w:val="slostrany"/>
        <w:rFonts w:ascii="Book Antiqua" w:hAnsi="Book Antiqua"/>
        <w:b/>
        <w:color w:val="333399"/>
        <w:sz w:val="16"/>
        <w:szCs w:val="16"/>
      </w:rPr>
      <w:fldChar w:fldCharType="separate"/>
    </w:r>
    <w:r w:rsidR="00934C0A">
      <w:rPr>
        <w:rStyle w:val="slostrany"/>
        <w:rFonts w:ascii="Book Antiqua" w:hAnsi="Book Antiqua"/>
        <w:b/>
        <w:noProof/>
        <w:color w:val="333399"/>
        <w:sz w:val="16"/>
        <w:szCs w:val="16"/>
      </w:rPr>
      <w:t>1</w:t>
    </w:r>
    <w:r w:rsidR="00E35996" w:rsidRPr="00F0038D">
      <w:rPr>
        <w:rStyle w:val="slostrany"/>
        <w:rFonts w:ascii="Book Antiqua" w:hAnsi="Book Antiqua"/>
        <w:b/>
        <w:color w:val="333399"/>
        <w:sz w:val="16"/>
        <w:szCs w:val="16"/>
      </w:rPr>
      <w:fldChar w:fldCharType="end"/>
    </w:r>
    <w:r>
      <w:rPr>
        <w:rStyle w:val="slostrany"/>
        <w:rFonts w:ascii="Book Antiqua" w:hAnsi="Book Antiqua"/>
        <w:b/>
        <w:color w:val="333399"/>
        <w:sz w:val="16"/>
        <w:szCs w:val="16"/>
      </w:rPr>
      <w:tab/>
    </w:r>
    <w:r w:rsidR="0066353D">
      <w:rPr>
        <w:rStyle w:val="Siln"/>
        <w:rFonts w:ascii="Book Antiqua" w:hAnsi="Book Antiqua"/>
        <w:color w:val="000080"/>
        <w:sz w:val="16"/>
        <w:szCs w:val="16"/>
      </w:rPr>
      <w:t>e-mail: mifest</w:t>
    </w:r>
    <w:r>
      <w:rPr>
        <w:rStyle w:val="Siln"/>
        <w:rFonts w:ascii="Book Antiqua" w:hAnsi="Book Antiqua"/>
        <w:color w:val="000080"/>
        <w:sz w:val="16"/>
        <w:szCs w:val="16"/>
      </w:rPr>
      <w:t xml:space="preserve">@mifest.sk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4C0A" w:rsidRDefault="00934C0A">
      <w:r>
        <w:separator/>
      </w:r>
    </w:p>
  </w:footnote>
  <w:footnote w:type="continuationSeparator" w:id="1">
    <w:p w:rsidR="00934C0A" w:rsidRDefault="00934C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590" w:rsidRPr="00590FAF" w:rsidRDefault="00773590" w:rsidP="00633D39">
    <w:pPr>
      <w:pStyle w:val="Hlavika"/>
      <w:tabs>
        <w:tab w:val="clear" w:pos="4536"/>
        <w:tab w:val="clear" w:pos="9072"/>
        <w:tab w:val="left" w:pos="3798"/>
      </w:tabs>
      <w:rPr>
        <w:rFonts w:ascii="Monotype Corsiva" w:hAnsi="Monotype Corsiva"/>
        <w:sz w:val="56"/>
        <w:szCs w:val="56"/>
      </w:rPr>
    </w:pPr>
    <w:r w:rsidRPr="00590FAF">
      <w:rPr>
        <w:rFonts w:ascii="Monotype Corsiva" w:hAnsi="Monotype Corsiva"/>
        <w:b/>
        <w:bCs/>
        <w:color w:val="000080"/>
        <w:sz w:val="56"/>
        <w:szCs w:val="56"/>
      </w:rPr>
      <w:t>MIFEST, s.r.o.</w:t>
    </w:r>
    <w:r w:rsidR="00633D39">
      <w:rPr>
        <w:rFonts w:ascii="Monotype Corsiva" w:hAnsi="Monotype Corsiva"/>
        <w:b/>
        <w:bCs/>
        <w:color w:val="000080"/>
        <w:sz w:val="56"/>
        <w:szCs w:val="56"/>
      </w:rPr>
      <w:tab/>
    </w:r>
  </w:p>
  <w:p w:rsidR="00773590" w:rsidRDefault="00773590" w:rsidP="004D5A84">
    <w:pPr>
      <w:pStyle w:val="Hlavika"/>
      <w:tabs>
        <w:tab w:val="clear" w:pos="4536"/>
        <w:tab w:val="clear" w:pos="9072"/>
      </w:tabs>
      <w:jc w:val="both"/>
      <w:rPr>
        <w:b/>
        <w:bCs/>
        <w:color w:val="000080"/>
        <w:sz w:val="6"/>
        <w:u w:val="single"/>
      </w:rPr>
    </w:pPr>
    <w:r w:rsidRPr="003139C1">
      <w:rPr>
        <w:b/>
        <w:bCs/>
        <w:color w:val="000080"/>
        <w:sz w:val="6"/>
        <w:highlight w:val="darkBlue"/>
      </w:rPr>
      <w:t>----------------------------------------------------------------------------------------------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----------------------------------//////////////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87126"/>
    <w:multiLevelType w:val="hybridMultilevel"/>
    <w:tmpl w:val="A1305712"/>
    <w:lvl w:ilvl="0" w:tplc="F892BFE0">
      <w:start w:val="40"/>
      <w:numFmt w:val="decimalZero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1">
    <w:nsid w:val="1B1B0AA7"/>
    <w:multiLevelType w:val="hybridMultilevel"/>
    <w:tmpl w:val="9CF4E3BC"/>
    <w:lvl w:ilvl="0" w:tplc="C68C8408">
      <w:start w:val="40"/>
      <w:numFmt w:val="decimalZero"/>
      <w:lvlText w:val="%1"/>
      <w:lvlJc w:val="left"/>
      <w:pPr>
        <w:tabs>
          <w:tab w:val="num" w:pos="6855"/>
        </w:tabs>
        <w:ind w:left="6855" w:hanging="48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455"/>
        </w:tabs>
        <w:ind w:left="745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8175"/>
        </w:tabs>
        <w:ind w:left="817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8895"/>
        </w:tabs>
        <w:ind w:left="889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9615"/>
        </w:tabs>
        <w:ind w:left="961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0335"/>
        </w:tabs>
        <w:ind w:left="1033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11055"/>
        </w:tabs>
        <w:ind w:left="1105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11775"/>
        </w:tabs>
        <w:ind w:left="1177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12495"/>
        </w:tabs>
        <w:ind w:left="12495" w:hanging="180"/>
      </w:pPr>
    </w:lvl>
  </w:abstractNum>
  <w:abstractNum w:abstractNumId="2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A94491"/>
    <w:multiLevelType w:val="hybridMultilevel"/>
    <w:tmpl w:val="26E2FBA0"/>
    <w:lvl w:ilvl="0" w:tplc="5F92D8B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10968B1"/>
    <w:multiLevelType w:val="hybridMultilevel"/>
    <w:tmpl w:val="3906F8EA"/>
    <w:lvl w:ilvl="0" w:tplc="FD0A17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E0E48"/>
    <w:multiLevelType w:val="hybridMultilevel"/>
    <w:tmpl w:val="BE76359A"/>
    <w:lvl w:ilvl="0" w:tplc="66847292">
      <w:start w:val="40"/>
      <w:numFmt w:val="decimalZero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6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704B"/>
    <w:rsid w:val="000012A8"/>
    <w:rsid w:val="00003ED2"/>
    <w:rsid w:val="00010BD7"/>
    <w:rsid w:val="000326B4"/>
    <w:rsid w:val="0003790C"/>
    <w:rsid w:val="00050EC6"/>
    <w:rsid w:val="00065854"/>
    <w:rsid w:val="00066095"/>
    <w:rsid w:val="000675DA"/>
    <w:rsid w:val="000675DB"/>
    <w:rsid w:val="0007211B"/>
    <w:rsid w:val="00081541"/>
    <w:rsid w:val="00081975"/>
    <w:rsid w:val="0009402D"/>
    <w:rsid w:val="0009677B"/>
    <w:rsid w:val="000B076B"/>
    <w:rsid w:val="000B0CAC"/>
    <w:rsid w:val="000C2E1C"/>
    <w:rsid w:val="000C3A96"/>
    <w:rsid w:val="000F5076"/>
    <w:rsid w:val="001352DA"/>
    <w:rsid w:val="00136BF5"/>
    <w:rsid w:val="001461E6"/>
    <w:rsid w:val="00147627"/>
    <w:rsid w:val="00153C3E"/>
    <w:rsid w:val="00155AD2"/>
    <w:rsid w:val="00161E2D"/>
    <w:rsid w:val="00172BCE"/>
    <w:rsid w:val="001916F8"/>
    <w:rsid w:val="001931C6"/>
    <w:rsid w:val="001A156C"/>
    <w:rsid w:val="001E277F"/>
    <w:rsid w:val="00203885"/>
    <w:rsid w:val="002074B1"/>
    <w:rsid w:val="00207BC7"/>
    <w:rsid w:val="00213D00"/>
    <w:rsid w:val="00226A52"/>
    <w:rsid w:val="00237872"/>
    <w:rsid w:val="00244584"/>
    <w:rsid w:val="002475C8"/>
    <w:rsid w:val="00255FDC"/>
    <w:rsid w:val="00261700"/>
    <w:rsid w:val="002643D6"/>
    <w:rsid w:val="00267906"/>
    <w:rsid w:val="0027683C"/>
    <w:rsid w:val="00280D3D"/>
    <w:rsid w:val="002B70FA"/>
    <w:rsid w:val="002E58BD"/>
    <w:rsid w:val="002F5F56"/>
    <w:rsid w:val="00306405"/>
    <w:rsid w:val="00307660"/>
    <w:rsid w:val="00310DBD"/>
    <w:rsid w:val="003139C1"/>
    <w:rsid w:val="0031418C"/>
    <w:rsid w:val="003214DD"/>
    <w:rsid w:val="0033052F"/>
    <w:rsid w:val="003311FD"/>
    <w:rsid w:val="00342A44"/>
    <w:rsid w:val="003605ED"/>
    <w:rsid w:val="00361E71"/>
    <w:rsid w:val="0037433B"/>
    <w:rsid w:val="00386142"/>
    <w:rsid w:val="003928AB"/>
    <w:rsid w:val="003C2A01"/>
    <w:rsid w:val="003D0B84"/>
    <w:rsid w:val="003D3F78"/>
    <w:rsid w:val="003F4860"/>
    <w:rsid w:val="00412FC0"/>
    <w:rsid w:val="00431861"/>
    <w:rsid w:val="0044263D"/>
    <w:rsid w:val="004450C0"/>
    <w:rsid w:val="004471D0"/>
    <w:rsid w:val="0045704B"/>
    <w:rsid w:val="00461F8C"/>
    <w:rsid w:val="00473BCC"/>
    <w:rsid w:val="00480D00"/>
    <w:rsid w:val="00482857"/>
    <w:rsid w:val="004971E3"/>
    <w:rsid w:val="004A3CCC"/>
    <w:rsid w:val="004A479F"/>
    <w:rsid w:val="004D5A84"/>
    <w:rsid w:val="004F3BAC"/>
    <w:rsid w:val="004F4318"/>
    <w:rsid w:val="00514165"/>
    <w:rsid w:val="00523412"/>
    <w:rsid w:val="00541DFE"/>
    <w:rsid w:val="00551688"/>
    <w:rsid w:val="00562A75"/>
    <w:rsid w:val="005853F2"/>
    <w:rsid w:val="00585925"/>
    <w:rsid w:val="00590FAF"/>
    <w:rsid w:val="00591F3D"/>
    <w:rsid w:val="005A4624"/>
    <w:rsid w:val="005B1A26"/>
    <w:rsid w:val="005B4032"/>
    <w:rsid w:val="005C0E4A"/>
    <w:rsid w:val="005D7483"/>
    <w:rsid w:val="005D749B"/>
    <w:rsid w:val="005E14DF"/>
    <w:rsid w:val="00600E4E"/>
    <w:rsid w:val="00612023"/>
    <w:rsid w:val="0061509B"/>
    <w:rsid w:val="00624B76"/>
    <w:rsid w:val="00633D39"/>
    <w:rsid w:val="00652BED"/>
    <w:rsid w:val="0065783A"/>
    <w:rsid w:val="0066353D"/>
    <w:rsid w:val="00681D57"/>
    <w:rsid w:val="006956E8"/>
    <w:rsid w:val="00696C96"/>
    <w:rsid w:val="006B5A2E"/>
    <w:rsid w:val="006C314F"/>
    <w:rsid w:val="006D480C"/>
    <w:rsid w:val="006E18C1"/>
    <w:rsid w:val="006F1728"/>
    <w:rsid w:val="006F64CA"/>
    <w:rsid w:val="007030FE"/>
    <w:rsid w:val="00703332"/>
    <w:rsid w:val="00711D9A"/>
    <w:rsid w:val="0072273C"/>
    <w:rsid w:val="007255B8"/>
    <w:rsid w:val="00757C54"/>
    <w:rsid w:val="00764C9C"/>
    <w:rsid w:val="00766D41"/>
    <w:rsid w:val="00773590"/>
    <w:rsid w:val="00786A80"/>
    <w:rsid w:val="00787FE9"/>
    <w:rsid w:val="00793132"/>
    <w:rsid w:val="00793C54"/>
    <w:rsid w:val="00797B5F"/>
    <w:rsid w:val="007A6B75"/>
    <w:rsid w:val="007B29A3"/>
    <w:rsid w:val="007D095B"/>
    <w:rsid w:val="007F6361"/>
    <w:rsid w:val="008039DE"/>
    <w:rsid w:val="008347B5"/>
    <w:rsid w:val="00851150"/>
    <w:rsid w:val="00860617"/>
    <w:rsid w:val="00864D2B"/>
    <w:rsid w:val="008856FA"/>
    <w:rsid w:val="00885F2A"/>
    <w:rsid w:val="008B1453"/>
    <w:rsid w:val="008B428E"/>
    <w:rsid w:val="008B74D6"/>
    <w:rsid w:val="008C233C"/>
    <w:rsid w:val="008C6A0A"/>
    <w:rsid w:val="008D1F6B"/>
    <w:rsid w:val="008D40F5"/>
    <w:rsid w:val="008D4F77"/>
    <w:rsid w:val="008D50A6"/>
    <w:rsid w:val="008E79E3"/>
    <w:rsid w:val="008F329E"/>
    <w:rsid w:val="008F441E"/>
    <w:rsid w:val="00913DEB"/>
    <w:rsid w:val="00926392"/>
    <w:rsid w:val="00927F67"/>
    <w:rsid w:val="0093262E"/>
    <w:rsid w:val="00934C0A"/>
    <w:rsid w:val="009459C3"/>
    <w:rsid w:val="0095768C"/>
    <w:rsid w:val="009605F5"/>
    <w:rsid w:val="00974806"/>
    <w:rsid w:val="00977593"/>
    <w:rsid w:val="009920F9"/>
    <w:rsid w:val="009A24B1"/>
    <w:rsid w:val="009B5556"/>
    <w:rsid w:val="009C3B05"/>
    <w:rsid w:val="009C4C6A"/>
    <w:rsid w:val="009D3079"/>
    <w:rsid w:val="009D5964"/>
    <w:rsid w:val="009E60F6"/>
    <w:rsid w:val="00A12272"/>
    <w:rsid w:val="00A1316E"/>
    <w:rsid w:val="00A16E66"/>
    <w:rsid w:val="00A17EE0"/>
    <w:rsid w:val="00A25923"/>
    <w:rsid w:val="00A336EF"/>
    <w:rsid w:val="00A42490"/>
    <w:rsid w:val="00A6512E"/>
    <w:rsid w:val="00AA173C"/>
    <w:rsid w:val="00AA4850"/>
    <w:rsid w:val="00AA4C8A"/>
    <w:rsid w:val="00AB3032"/>
    <w:rsid w:val="00AB3BDC"/>
    <w:rsid w:val="00AB4928"/>
    <w:rsid w:val="00AC0C50"/>
    <w:rsid w:val="00AD65E5"/>
    <w:rsid w:val="00B07570"/>
    <w:rsid w:val="00B11DDB"/>
    <w:rsid w:val="00B225B9"/>
    <w:rsid w:val="00B35F85"/>
    <w:rsid w:val="00B54B60"/>
    <w:rsid w:val="00B74F44"/>
    <w:rsid w:val="00B93F40"/>
    <w:rsid w:val="00B95359"/>
    <w:rsid w:val="00BA50D4"/>
    <w:rsid w:val="00BB11F8"/>
    <w:rsid w:val="00BC0AAF"/>
    <w:rsid w:val="00BC1B26"/>
    <w:rsid w:val="00BE5B0D"/>
    <w:rsid w:val="00BF2BF8"/>
    <w:rsid w:val="00BF51D8"/>
    <w:rsid w:val="00BF5240"/>
    <w:rsid w:val="00C00C9B"/>
    <w:rsid w:val="00C06F43"/>
    <w:rsid w:val="00C10CCF"/>
    <w:rsid w:val="00C12920"/>
    <w:rsid w:val="00C26067"/>
    <w:rsid w:val="00C30CED"/>
    <w:rsid w:val="00C34901"/>
    <w:rsid w:val="00C35F1E"/>
    <w:rsid w:val="00C37ADA"/>
    <w:rsid w:val="00C55A28"/>
    <w:rsid w:val="00C56DFE"/>
    <w:rsid w:val="00C573FD"/>
    <w:rsid w:val="00C67099"/>
    <w:rsid w:val="00C70B39"/>
    <w:rsid w:val="00CA398A"/>
    <w:rsid w:val="00CA53EC"/>
    <w:rsid w:val="00CB1BE1"/>
    <w:rsid w:val="00CB29C3"/>
    <w:rsid w:val="00CC762E"/>
    <w:rsid w:val="00CE3AAE"/>
    <w:rsid w:val="00CF470D"/>
    <w:rsid w:val="00D024E4"/>
    <w:rsid w:val="00D17747"/>
    <w:rsid w:val="00D21BD2"/>
    <w:rsid w:val="00D27487"/>
    <w:rsid w:val="00D3274A"/>
    <w:rsid w:val="00D41141"/>
    <w:rsid w:val="00D513D3"/>
    <w:rsid w:val="00D537F8"/>
    <w:rsid w:val="00D62380"/>
    <w:rsid w:val="00D63407"/>
    <w:rsid w:val="00D82BB9"/>
    <w:rsid w:val="00D8680E"/>
    <w:rsid w:val="00D8725C"/>
    <w:rsid w:val="00DA3C13"/>
    <w:rsid w:val="00DA7304"/>
    <w:rsid w:val="00DA78B8"/>
    <w:rsid w:val="00DC79F2"/>
    <w:rsid w:val="00DD15B1"/>
    <w:rsid w:val="00E326C9"/>
    <w:rsid w:val="00E334B1"/>
    <w:rsid w:val="00E35996"/>
    <w:rsid w:val="00E605EA"/>
    <w:rsid w:val="00E6068E"/>
    <w:rsid w:val="00E60B9B"/>
    <w:rsid w:val="00E64C01"/>
    <w:rsid w:val="00E86514"/>
    <w:rsid w:val="00EA774A"/>
    <w:rsid w:val="00EB3F4A"/>
    <w:rsid w:val="00EB721D"/>
    <w:rsid w:val="00EC2792"/>
    <w:rsid w:val="00ED3786"/>
    <w:rsid w:val="00ED6D6E"/>
    <w:rsid w:val="00EE049F"/>
    <w:rsid w:val="00EE2063"/>
    <w:rsid w:val="00EE53F0"/>
    <w:rsid w:val="00EF3990"/>
    <w:rsid w:val="00F0038D"/>
    <w:rsid w:val="00F0382B"/>
    <w:rsid w:val="00F110AF"/>
    <w:rsid w:val="00F234D9"/>
    <w:rsid w:val="00F25081"/>
    <w:rsid w:val="00F325E6"/>
    <w:rsid w:val="00F42764"/>
    <w:rsid w:val="00F63954"/>
    <w:rsid w:val="00F66FDE"/>
    <w:rsid w:val="00F7285C"/>
    <w:rsid w:val="00F74CCD"/>
    <w:rsid w:val="00F84B90"/>
    <w:rsid w:val="00F90753"/>
    <w:rsid w:val="00F920A4"/>
    <w:rsid w:val="00F941DA"/>
    <w:rsid w:val="00FB0E86"/>
    <w:rsid w:val="00FB53C1"/>
    <w:rsid w:val="00FC5121"/>
    <w:rsid w:val="00FF3485"/>
    <w:rsid w:val="00FF65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5996"/>
    <w:rPr>
      <w:lang w:eastAsia="cs-CZ"/>
    </w:rPr>
  </w:style>
  <w:style w:type="paragraph" w:styleId="Nadpis1">
    <w:name w:val="heading 1"/>
    <w:basedOn w:val="Normlny"/>
    <w:next w:val="Normlny"/>
    <w:qFormat/>
    <w:rsid w:val="00E35996"/>
    <w:pPr>
      <w:keepNext/>
      <w:widowControl w:val="0"/>
      <w:outlineLvl w:val="0"/>
    </w:pPr>
    <w:rPr>
      <w:b/>
      <w:snapToGrid w:val="0"/>
      <w:sz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35996"/>
    <w:pPr>
      <w:jc w:val="both"/>
    </w:pPr>
    <w:rPr>
      <w:sz w:val="24"/>
    </w:rPr>
  </w:style>
  <w:style w:type="paragraph" w:styleId="Hlavika">
    <w:name w:val="header"/>
    <w:basedOn w:val="Normlny"/>
    <w:rsid w:val="00E3599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3599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35996"/>
  </w:style>
  <w:style w:type="paragraph" w:styleId="Zarkazkladnhotextu">
    <w:name w:val="Body Text Indent"/>
    <w:basedOn w:val="Normlny"/>
    <w:rsid w:val="00E35996"/>
    <w:pPr>
      <w:ind w:firstLine="709"/>
      <w:jc w:val="both"/>
    </w:pPr>
    <w:rPr>
      <w:sz w:val="24"/>
    </w:rPr>
  </w:style>
  <w:style w:type="paragraph" w:styleId="truktradokumentu">
    <w:name w:val="Document Map"/>
    <w:basedOn w:val="Normlny"/>
    <w:semiHidden/>
    <w:rsid w:val="00696C96"/>
    <w:pPr>
      <w:shd w:val="clear" w:color="auto" w:fill="000080"/>
    </w:pPr>
    <w:rPr>
      <w:rFonts w:ascii="Tahoma" w:hAnsi="Tahoma" w:cs="Tahoma"/>
    </w:rPr>
  </w:style>
  <w:style w:type="character" w:styleId="Siln">
    <w:name w:val="Strong"/>
    <w:qFormat/>
    <w:rsid w:val="005B4032"/>
    <w:rPr>
      <w:b/>
      <w:bCs/>
    </w:rPr>
  </w:style>
  <w:style w:type="character" w:styleId="Hypertextovprepojenie">
    <w:name w:val="Hyperlink"/>
    <w:rsid w:val="005B4032"/>
    <w:rPr>
      <w:color w:val="0000FF"/>
      <w:u w:val="single"/>
    </w:rPr>
  </w:style>
  <w:style w:type="character" w:customStyle="1" w:styleId="ra">
    <w:name w:val="ra"/>
    <w:basedOn w:val="Predvolenpsmoodseku"/>
    <w:rsid w:val="00541DFE"/>
  </w:style>
  <w:style w:type="paragraph" w:styleId="Textbubliny">
    <w:name w:val="Balloon Text"/>
    <w:basedOn w:val="Normlny"/>
    <w:semiHidden/>
    <w:rsid w:val="00F0038D"/>
    <w:rPr>
      <w:rFonts w:ascii="Tahoma" w:hAnsi="Tahoma" w:cs="Tahoma"/>
      <w:sz w:val="16"/>
      <w:szCs w:val="16"/>
    </w:rPr>
  </w:style>
  <w:style w:type="paragraph" w:customStyle="1" w:styleId="level2">
    <w:name w:val="level 2"/>
    <w:basedOn w:val="Normlny"/>
    <w:rsid w:val="00B95359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kern w:val="8"/>
      <w:lang w:val="en-US" w:eastAsia="en-US"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B95359"/>
    <w:pPr>
      <w:tabs>
        <w:tab w:val="left" w:pos="480"/>
      </w:tabs>
      <w:spacing w:before="120" w:line="240" w:lineRule="exact"/>
      <w:ind w:left="480" w:hanging="480"/>
      <w:jc w:val="both"/>
    </w:pPr>
    <w:rPr>
      <w:kern w:val="8"/>
      <w:lang w:val="en-US" w:eastAsia="en-US" w:bidi="he-IL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B95359"/>
    <w:rPr>
      <w:kern w:val="8"/>
      <w:lang w:val="en-US" w:eastAsia="en-US" w:bidi="he-IL"/>
    </w:rPr>
  </w:style>
  <w:style w:type="character" w:styleId="Odkaznapoznmkupodiarou">
    <w:name w:val="footnote reference"/>
    <w:rsid w:val="00B95359"/>
    <w:rPr>
      <w:vertAlign w:val="superscript"/>
    </w:rPr>
  </w:style>
  <w:style w:type="paragraph" w:customStyle="1" w:styleId="Default">
    <w:name w:val="Default"/>
    <w:rsid w:val="00B9535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95359"/>
    <w:pPr>
      <w:ind w:left="720"/>
      <w:contextualSpacing/>
    </w:pPr>
    <w:rPr>
      <w:rFonts w:eastAsia="Calibri"/>
      <w:sz w:val="24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250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5729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audítora</vt:lpstr>
      <vt:lpstr>MIFEST - hlav. papier 2010</vt:lpstr>
    </vt:vector>
  </TitlesOfParts>
  <Company>MIFEST</Company>
  <LinksUpToDate>false</LinksUpToDate>
  <CharactersWithSpaces>6721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audítora</dc:title>
  <dc:creator>Radovan Staňa</dc:creator>
  <cp:lastModifiedBy>Uctovnik</cp:lastModifiedBy>
  <cp:revision>2</cp:revision>
  <cp:lastPrinted>2019-03-25T20:48:00Z</cp:lastPrinted>
  <dcterms:created xsi:type="dcterms:W3CDTF">2021-05-11T11:44:00Z</dcterms:created>
  <dcterms:modified xsi:type="dcterms:W3CDTF">2021-05-11T11:44:00Z</dcterms:modified>
</cp:coreProperties>
</file>