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Poznámky k 31.12.20</w:t>
      </w:r>
      <w:r w:rsidR="00230F7E">
        <w:rPr>
          <w:rFonts w:ascii="Book Antiqua" w:hAnsi="Book Antiqua" w:cs="Arial"/>
          <w:b/>
          <w:bCs/>
          <w:sz w:val="24"/>
          <w:szCs w:val="24"/>
        </w:rPr>
        <w:t>20</w:t>
      </w: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Bukovce.</w:t>
      </w:r>
    </w:p>
    <w:p w:rsidR="000527B8" w:rsidRDefault="000527B8" w:rsidP="000527B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Čl. I</w:t>
      </w: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Všeobecné údaje</w:t>
      </w: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Názov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Obec Bukovce</w:t>
            </w:r>
          </w:p>
        </w:tc>
      </w:tr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Sídlo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Bukovce 79</w:t>
            </w:r>
          </w:p>
        </w:tc>
      </w:tr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Dátum založenia, vzniku konsolidujúcej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Zo zákona</w:t>
            </w:r>
          </w:p>
        </w:tc>
      </w:tr>
    </w:tbl>
    <w:p w:rsidR="000527B8" w:rsidRDefault="000527B8" w:rsidP="000527B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p w:rsidR="000527B8" w:rsidRDefault="000527B8" w:rsidP="000527B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Základná škola s materskou školou</w:t>
            </w:r>
          </w:p>
        </w:tc>
      </w:tr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Bukovce 80</w:t>
            </w:r>
          </w:p>
        </w:tc>
      </w:tr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Dátum založenia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1.1.2004</w:t>
            </w:r>
          </w:p>
        </w:tc>
      </w:tr>
    </w:tbl>
    <w:p w:rsidR="000527B8" w:rsidRDefault="000527B8" w:rsidP="000527B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Priemerný počet zamestnancov  konsolidovaného celku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4 MŠ + 1</w:t>
            </w:r>
            <w:r w:rsidR="00230F7E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3</w:t>
            </w: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 ZŠ + 2ŠKD + </w:t>
            </w:r>
            <w:r w:rsidR="00230F7E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3</w:t>
            </w: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 ŠJ  </w:t>
            </w:r>
            <w:r w:rsidR="001C0B4B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+ </w:t>
            </w:r>
            <w:r w:rsidR="006A1C48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8</w:t>
            </w:r>
            <w:r w:rsidR="001C0B4B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 obec = 3</w:t>
            </w:r>
            <w:r w:rsidR="006A1C48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0</w:t>
            </w:r>
          </w:p>
          <w:p w:rsidR="000527B8" w:rsidRDefault="000527B8" w:rsidP="001C0B4B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</w:p>
        </w:tc>
      </w:tr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 xml:space="preserve"> z toho : Počet  vedúcich 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1 MŠ + 1 ZŠ + </w:t>
            </w:r>
            <w:r w:rsidR="001C0B4B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1 ŠJ</w:t>
            </w: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 = </w:t>
            </w:r>
            <w:r w:rsidR="001C0B4B"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3</w:t>
            </w:r>
          </w:p>
        </w:tc>
      </w:tr>
    </w:tbl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rozpočtovej organizácie k 31.12.20</w:t>
      </w:r>
      <w:r w:rsidR="00230F7E">
        <w:rPr>
          <w:rFonts w:ascii="Book Antiqua" w:hAnsi="Book Antiqua" w:cs="Arial"/>
          <w:b/>
          <w:i/>
          <w:sz w:val="24"/>
          <w:szCs w:val="24"/>
        </w:rPr>
        <w:t>20</w:t>
      </w:r>
      <w:r>
        <w:rPr>
          <w:rFonts w:ascii="Book Antiqua" w:hAnsi="Book Antiqua" w:cs="Arial"/>
          <w:b/>
          <w:i/>
          <w:sz w:val="24"/>
          <w:szCs w:val="24"/>
        </w:rPr>
        <w:t>.</w:t>
      </w:r>
    </w:p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Obchodné meno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Základná škola s materskou školou.</w:t>
            </w:r>
          </w:p>
        </w:tc>
      </w:tr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230F7E" w:rsidP="00230F7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K 31.12.2020</w:t>
            </w:r>
          </w:p>
        </w:tc>
      </w:tr>
    </w:tbl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Obec Bukovce</w:t>
            </w:r>
          </w:p>
        </w:tc>
      </w:tr>
      <w:tr w:rsidR="000527B8" w:rsidTr="000527B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sz w:val="24"/>
                <w:szCs w:val="24"/>
                <w:lang w:eastAsia="en-US"/>
              </w:rPr>
              <w:t>Výsledok hospodárenia  (+/-)  z predaja majetku v rámci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–-</w:t>
            </w:r>
          </w:p>
        </w:tc>
      </w:tr>
    </w:tbl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Informácie o metódach oceňovania použitých pri ocenení jednotlivých položiek konsolidovanej účtovnej závierky obce Bukovce.</w:t>
      </w:r>
    </w:p>
    <w:p w:rsidR="000527B8" w:rsidRDefault="000527B8" w:rsidP="000527B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>
        <w:rPr>
          <w:rFonts w:ascii="Book Antiqua" w:hAnsi="Book Antiqua" w:cs="Arial"/>
          <w:iCs/>
          <w:sz w:val="24"/>
          <w:szCs w:val="24"/>
        </w:rPr>
        <w:t xml:space="preserve">(nie) sú </w:t>
      </w:r>
      <w:r>
        <w:rPr>
          <w:rFonts w:ascii="Book Antiqua" w:hAnsi="Book Antiqua" w:cs="Arial"/>
          <w:sz w:val="24"/>
          <w:szCs w:val="24"/>
        </w:rPr>
        <w:t>úroky z úverov.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 xml:space="preserve">Nakupované zásoby </w:t>
      </w:r>
      <w:r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t.j. priamymi nákladmi vynaloženými na tvorbu zásob ako aj časťou nepriamych nákladov, ktoré sa k tvorbe zásob vzťahujú. 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0527B8" w:rsidRDefault="000527B8" w:rsidP="000527B8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rFonts w:ascii="Book Antiqua" w:hAnsi="Book Antiqua" w:cs="Arial"/>
          <w:bCs/>
          <w:sz w:val="24"/>
          <w:szCs w:val="24"/>
        </w:rPr>
        <w:t> </w:t>
      </w:r>
      <w:r>
        <w:rPr>
          <w:rFonts w:ascii="Book Antiqua" w:hAnsi="Book Antiqua" w:cs="Arial"/>
          <w:sz w:val="24"/>
          <w:szCs w:val="24"/>
        </w:rPr>
        <w:t xml:space="preserve"> </w:t>
      </w:r>
    </w:p>
    <w:p w:rsidR="000527B8" w:rsidRDefault="000527B8" w:rsidP="000527B8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0527B8" w:rsidRDefault="000527B8" w:rsidP="000527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Konsolidovaný celok obce Bukovce</w:t>
      </w:r>
      <w:r>
        <w:rPr>
          <w:rFonts w:ascii="Book Antiqua" w:hAnsi="Book Antiqua" w:cs="Arial"/>
          <w:b/>
          <w:i/>
          <w:sz w:val="24"/>
          <w:szCs w:val="24"/>
        </w:rPr>
        <w:t xml:space="preserve"> </w:t>
      </w:r>
      <w:r>
        <w:rPr>
          <w:rFonts w:ascii="Book Antiqua" w:hAnsi="Book Antiqua" w:cs="Arial"/>
          <w:b/>
          <w:sz w:val="24"/>
          <w:szCs w:val="24"/>
        </w:rPr>
        <w:t xml:space="preserve"> zahŕňa  1 rozpočtovú organizáciu, identifikačné údaje sa nachádzajú v úvode.</w:t>
      </w:r>
    </w:p>
    <w:p w:rsidR="000527B8" w:rsidRDefault="000527B8" w:rsidP="000527B8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>
        <w:rPr>
          <w:rFonts w:ascii="Book Antiqua" w:hAnsi="Book Antiqua" w:cs="Arial"/>
          <w:b/>
          <w:sz w:val="24"/>
          <w:szCs w:val="24"/>
        </w:rPr>
        <w:t>Čl. II</w:t>
      </w: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0527B8" w:rsidRDefault="000527B8" w:rsidP="000527B8">
      <w:pPr>
        <w:jc w:val="both"/>
        <w:rPr>
          <w:rFonts w:ascii="Book Antiqua" w:hAnsi="Book Antiqua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Konsolidovaná účtovná závierka obce Bukovce</w:t>
      </w:r>
      <w:r>
        <w:rPr>
          <w:rFonts w:ascii="Book Antiqua" w:hAnsi="Book Antiqua" w:cs="Arial"/>
          <w:i/>
          <w:sz w:val="24"/>
          <w:szCs w:val="24"/>
        </w:rPr>
        <w:t xml:space="preserve">  </w:t>
      </w:r>
      <w:r>
        <w:rPr>
          <w:rFonts w:ascii="Book Antiqua" w:hAnsi="Book Antiqua" w:cs="Arial"/>
          <w:sz w:val="24"/>
          <w:szCs w:val="24"/>
        </w:rPr>
        <w:t xml:space="preserve"> bola zostavená v súlade so zákonom č. 431/2002 Z. z. o účtovníctve v znení neskorších predpisov v súlade s Opatrením Ministerstva financií Slovenskej republiky  zo dňa 17. decembra 2008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3"/>
        <w:gridCol w:w="1516"/>
        <w:gridCol w:w="1535"/>
        <w:gridCol w:w="1556"/>
      </w:tblGrid>
      <w:tr w:rsidR="000527B8" w:rsidTr="000527B8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Názov resp. obchodné meno </w:t>
            </w:r>
          </w:p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 xml:space="preserve">Metóda </w:t>
            </w:r>
          </w:p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vlastného imania</w:t>
            </w:r>
          </w:p>
        </w:tc>
      </w:tr>
      <w:tr w:rsidR="000527B8" w:rsidTr="000527B8"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Konsolidovaná účtovná jednotka ZŠ s MŚ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  <w:lang w:eastAsia="en-US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  <w:lang w:eastAsia="en-US"/>
              </w:rPr>
            </w:pPr>
          </w:p>
        </w:tc>
      </w:tr>
    </w:tbl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Metóda úplnej konsolidácie bola použitá pri rozpočtovej účtovnej jednotke.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0527B8" w:rsidRDefault="000527B8" w:rsidP="000527B8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0527B8" w:rsidRDefault="000527B8" w:rsidP="000527B8">
      <w:pPr>
        <w:numPr>
          <w:ilvl w:val="0"/>
          <w:numId w:val="2"/>
        </w:numPr>
        <w:tabs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Informácie o goodwille</w:t>
      </w:r>
    </w:p>
    <w:p w:rsidR="000527B8" w:rsidRDefault="000527B8" w:rsidP="000527B8">
      <w:pPr>
        <w:numPr>
          <w:ilvl w:val="0"/>
          <w:numId w:val="3"/>
        </w:numPr>
        <w:tabs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Čl. III</w:t>
      </w: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0527B8" w:rsidRDefault="000527B8" w:rsidP="000527B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>Popis údajov vyplnených v prehľade pohybov dlhodobého nehmotného a dlhodobého hmotného majetku</w:t>
      </w:r>
    </w:p>
    <w:p w:rsidR="000527B8" w:rsidRDefault="000527B8" w:rsidP="000527B8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Bezprostredne predchádzajúce účtovné obdobie sa chápe k 31.12.20</w:t>
      </w:r>
      <w:r w:rsidR="00F27D3A">
        <w:rPr>
          <w:rFonts w:ascii="Book Antiqua" w:hAnsi="Book Antiqua" w:cs="Arial"/>
          <w:sz w:val="24"/>
          <w:szCs w:val="24"/>
        </w:rPr>
        <w:t>19</w:t>
      </w:r>
      <w:r>
        <w:rPr>
          <w:rFonts w:ascii="Book Antiqua" w:hAnsi="Book Antiqua" w:cs="Arial"/>
          <w:sz w:val="24"/>
          <w:szCs w:val="24"/>
        </w:rPr>
        <w:t>.</w:t>
      </w:r>
    </w:p>
    <w:p w:rsidR="000527B8" w:rsidRDefault="000527B8" w:rsidP="000527B8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F27D3A">
        <w:rPr>
          <w:rFonts w:ascii="Book Antiqua" w:hAnsi="Book Antiqua" w:cs="Arial"/>
          <w:sz w:val="24"/>
          <w:szCs w:val="24"/>
        </w:rPr>
        <w:t>20</w:t>
      </w:r>
      <w:r>
        <w:rPr>
          <w:rFonts w:ascii="Book Antiqua" w:hAnsi="Book Antiqua" w:cs="Arial"/>
          <w:sz w:val="24"/>
          <w:szCs w:val="24"/>
        </w:rPr>
        <w:t xml:space="preserve">. </w:t>
      </w:r>
    </w:p>
    <w:p w:rsidR="000527B8" w:rsidRDefault="000527B8" w:rsidP="000527B8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darovanie).</w:t>
      </w:r>
    </w:p>
    <w:p w:rsidR="000527B8" w:rsidRDefault="000527B8" w:rsidP="000527B8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Úbytok je vykázanie zníženia aktív (napr. predaj, darovanie).</w:t>
      </w:r>
    </w:p>
    <w:p w:rsidR="000527B8" w:rsidRDefault="000527B8" w:rsidP="000527B8">
      <w:pPr>
        <w:numPr>
          <w:ilvl w:val="0"/>
          <w:numId w:val="4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Presun je vykázanie zmeny hodnoty niektorej položky bez zmeny celkovej hodnoty aktív.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0527B8" w:rsidRDefault="000527B8" w:rsidP="000527B8">
      <w:pPr>
        <w:jc w:val="center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rPr>
          <w:rFonts w:ascii="Book Antiqua" w:hAnsi="Book Antiqua" w:cs="Arial"/>
          <w:b/>
        </w:rPr>
      </w:pPr>
      <w:r>
        <w:rPr>
          <w:rFonts w:ascii="Book Antiqua" w:hAnsi="Book Antiqua" w:cs="Arial"/>
          <w:b/>
        </w:rPr>
        <w:t xml:space="preserve">A  Neobežný majetok </w:t>
      </w:r>
    </w:p>
    <w:p w:rsidR="000527B8" w:rsidRDefault="000527B8" w:rsidP="000527B8">
      <w:pPr>
        <w:rPr>
          <w:rFonts w:ascii="Book Antiqua" w:hAnsi="Book Antiqua" w:cs="Arial"/>
          <w:b/>
        </w:rPr>
      </w:pPr>
      <w:r>
        <w:rPr>
          <w:rFonts w:ascii="Book Antiqua" w:hAnsi="Book Antiqua" w:cs="Arial"/>
          <w:b/>
        </w:rPr>
        <w:t xml:space="preserve">I.   Dlhodobý nehmotný majetok a dlhodobý hmotný majetok </w:t>
      </w:r>
    </w:p>
    <w:p w:rsidR="000527B8" w:rsidRDefault="000527B8" w:rsidP="000527B8">
      <w:pPr>
        <w:numPr>
          <w:ilvl w:val="0"/>
          <w:numId w:val="5"/>
        </w:numPr>
        <w:spacing w:line="360" w:lineRule="auto"/>
        <w:ind w:left="357" w:hanging="357"/>
        <w:rPr>
          <w:rFonts w:ascii="Book Antiqua" w:hAnsi="Book Antiqua" w:cs="Arial"/>
          <w:b/>
        </w:rPr>
      </w:pPr>
      <w:r>
        <w:rPr>
          <w:rFonts w:ascii="Book Antiqua" w:hAnsi="Book Antiqua" w:cs="Arial"/>
          <w:b/>
        </w:rPr>
        <w:t>Prehľad o pohybe dlhodobého nehmotného majetku /v EUR/</w:t>
      </w:r>
    </w:p>
    <w:p w:rsidR="000527B8" w:rsidRDefault="000527B8" w:rsidP="000527B8">
      <w:pPr>
        <w:pStyle w:val="Pismenka"/>
        <w:numPr>
          <w:ilvl w:val="1"/>
          <w:numId w:val="5"/>
        </w:numPr>
        <w:tabs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0527B8" w:rsidTr="000527B8">
        <w:trPr>
          <w:trHeight w:val="477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0527B8" w:rsidRDefault="000527B8" w:rsidP="003F285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3F2853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0527B8" w:rsidRDefault="000527B8" w:rsidP="003F285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3F2853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Aktivované N na vývoj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Softvér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Oceniteľné práva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Drobný DNM          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Ostatný DNM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numPr>
          <w:ilvl w:val="1"/>
          <w:numId w:val="5"/>
        </w:numPr>
        <w:tabs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OPRÁVKY A OPRAVNÉ POLOŽKY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Oprávky, OP</w:t>
            </w:r>
          </w:p>
          <w:p w:rsidR="000527B8" w:rsidRDefault="000527B8" w:rsidP="003F285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3F2853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Oprávky, OP</w:t>
            </w:r>
          </w:p>
          <w:p w:rsidR="000527B8" w:rsidRDefault="000527B8" w:rsidP="003F285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3F2853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 a OP k aktivovaným N na vývoj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072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Oprávky a OP </w:t>
            </w:r>
          </w:p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softvéru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073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Oprávky a OP k oceniteľným právam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074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Oprávky a OP k </w:t>
            </w:r>
            <w:r>
              <w:rPr>
                <w:rFonts w:ascii="Book Antiqua" w:hAnsi="Book Antiqua" w:cs="Arial"/>
                <w:lang w:eastAsia="en-US"/>
              </w:rPr>
              <w:lastRenderedPageBreak/>
              <w:t xml:space="preserve">drobnému DNM             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078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007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Oprávky a OP k ostatnému DNM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079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numPr>
          <w:ilvl w:val="1"/>
          <w:numId w:val="5"/>
        </w:numPr>
        <w:tabs>
          <w:tab w:val="num" w:pos="360"/>
        </w:tabs>
        <w:spacing w:line="360" w:lineRule="auto"/>
        <w:ind w:hanging="144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ZOSTATKOVÁ HODNOTA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20"/>
        <w:gridCol w:w="1980"/>
        <w:gridCol w:w="1080"/>
        <w:gridCol w:w="2160"/>
        <w:gridCol w:w="2160"/>
      </w:tblGrid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hodnota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hodnota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31.12.2018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aktivovaných N na vývoj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/012/ -/072+091/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softvéru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/013/ -/073+091/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oceniteľných práv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/014/ -/074+091/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ZH drobného DNM           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/018/ -/078+091/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ostatného DNM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/019/ - /079+091/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numPr>
          <w:ilvl w:val="0"/>
          <w:numId w:val="5"/>
        </w:numPr>
        <w:spacing w:line="360" w:lineRule="auto"/>
        <w:ind w:left="357" w:hanging="357"/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Prehľad o pohybe dlhodobého hmotného majetku /v EUR/</w:t>
      </w:r>
    </w:p>
    <w:p w:rsidR="000527B8" w:rsidRDefault="000527B8" w:rsidP="000527B8">
      <w:pPr>
        <w:pStyle w:val="Pismenka"/>
        <w:numPr>
          <w:ilvl w:val="0"/>
          <w:numId w:val="6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1089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59"/>
        <w:gridCol w:w="720"/>
        <w:gridCol w:w="900"/>
        <w:gridCol w:w="1439"/>
        <w:gridCol w:w="1534"/>
        <w:gridCol w:w="1534"/>
        <w:gridCol w:w="1070"/>
        <w:gridCol w:w="1534"/>
      </w:tblGrid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0527B8" w:rsidRDefault="000527B8" w:rsidP="003F285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3F2853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0527B8" w:rsidRDefault="000527B8" w:rsidP="003F2853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3F2853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122</w:t>
            </w:r>
            <w:r w:rsidR="003F2853">
              <w:rPr>
                <w:rFonts w:ascii="Book Antiqua" w:hAnsi="Book Antiqua" w:cs="Arial"/>
                <w:lang w:eastAsia="en-US"/>
              </w:rPr>
              <w:t> 055,24</w:t>
            </w:r>
          </w:p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614,46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 w:rsidP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122</w:t>
            </w:r>
            <w:r w:rsidR="003F2853">
              <w:rPr>
                <w:rFonts w:ascii="Book Antiqua" w:hAnsi="Book Antiqua" w:cs="Arial"/>
                <w:lang w:eastAsia="en-US"/>
              </w:rPr>
              <w:t> 214,24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Umelecké diela a zbierky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Predmety z drahých kovov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 w:rsidP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</w:t>
            </w:r>
            <w:r w:rsidR="003F2853">
              <w:rPr>
                <w:rFonts w:ascii="Book Antiqua" w:hAnsi="Book Antiqua" w:cs="Arial"/>
                <w:lang w:eastAsia="en-US"/>
              </w:rPr>
              <w:t> </w:t>
            </w:r>
            <w:r>
              <w:rPr>
                <w:rFonts w:ascii="Book Antiqua" w:hAnsi="Book Antiqua" w:cs="Arial"/>
                <w:lang w:eastAsia="en-US"/>
              </w:rPr>
              <w:t>2</w:t>
            </w:r>
            <w:r w:rsidR="003F2853">
              <w:rPr>
                <w:rFonts w:ascii="Book Antiqua" w:hAnsi="Book Antiqua" w:cs="Arial"/>
                <w:lang w:eastAsia="en-US"/>
              </w:rPr>
              <w:t>24 243,34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55 138,00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 w:rsidP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1 27</w:t>
            </w:r>
            <w:r w:rsidR="003F2853">
              <w:rPr>
                <w:rFonts w:ascii="Book Antiqua" w:hAnsi="Book Antiqua" w:cs="Arial"/>
                <w:lang w:eastAsia="en-US"/>
              </w:rPr>
              <w:t>9</w:t>
            </w:r>
            <w:r>
              <w:rPr>
                <w:rFonts w:ascii="Book Antiqua" w:hAnsi="Book Antiqua" w:cs="Arial"/>
                <w:lang w:eastAsia="en-US"/>
              </w:rPr>
              <w:t> </w:t>
            </w:r>
            <w:r w:rsidR="003F2853">
              <w:rPr>
                <w:rFonts w:ascii="Book Antiqua" w:hAnsi="Book Antiqua" w:cs="Arial"/>
                <w:lang w:eastAsia="en-US"/>
              </w:rPr>
              <w:t>3</w:t>
            </w:r>
            <w:r>
              <w:rPr>
                <w:rFonts w:ascii="Book Antiqua" w:hAnsi="Book Antiqua" w:cs="Arial"/>
                <w:lang w:eastAsia="en-US"/>
              </w:rPr>
              <w:t>8</w:t>
            </w:r>
            <w:r w:rsidR="003F2853">
              <w:rPr>
                <w:rFonts w:ascii="Book Antiqua" w:hAnsi="Book Antiqua" w:cs="Arial"/>
                <w:lang w:eastAsia="en-US"/>
              </w:rPr>
              <w:t>1</w:t>
            </w:r>
            <w:r>
              <w:rPr>
                <w:rFonts w:ascii="Book Antiqua" w:hAnsi="Book Antiqua" w:cs="Arial"/>
                <w:lang w:eastAsia="en-US"/>
              </w:rPr>
              <w:t>,3</w:t>
            </w:r>
            <w:r w:rsidR="003F2853">
              <w:rPr>
                <w:rFonts w:ascii="Book Antiqua" w:hAnsi="Book Antiqua" w:cs="Arial"/>
                <w:lang w:eastAsia="en-US"/>
              </w:rPr>
              <w:t>4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Samostatné hnuteľné veci a súbory hnut. 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 w:rsidP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</w:t>
            </w:r>
            <w:r w:rsidR="003F2853">
              <w:rPr>
                <w:rFonts w:ascii="Book Antiqua" w:hAnsi="Book Antiqua" w:cs="Arial"/>
                <w:lang w:eastAsia="en-US"/>
              </w:rPr>
              <w:t>26 683,59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1 282,99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25 400,59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Dopravné prostriedky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492</w:t>
            </w:r>
            <w:r w:rsidR="000527B8">
              <w:rPr>
                <w:rFonts w:ascii="Book Antiqua" w:hAnsi="Book Antiqua" w:cs="Arial"/>
                <w:lang w:eastAsia="en-US"/>
              </w:rPr>
              <w:t>,00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24,00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 w:rsidP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</w:t>
            </w:r>
            <w:r w:rsidR="003F2853">
              <w:rPr>
                <w:rFonts w:ascii="Book Antiqua" w:hAnsi="Book Antiqua" w:cs="Arial"/>
                <w:lang w:eastAsia="en-US"/>
              </w:rPr>
              <w:t>16</w:t>
            </w:r>
            <w:r>
              <w:rPr>
                <w:rFonts w:ascii="Book Antiqua" w:hAnsi="Book Antiqua" w:cs="Arial"/>
                <w:lang w:eastAsia="en-US"/>
              </w:rPr>
              <w:t>,00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Pestovateľské celky trvalých porastov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 w:rsidP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</w:t>
            </w:r>
            <w:r w:rsidR="003F2853"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 w:rsidP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</w:t>
            </w:r>
            <w:r w:rsidR="003F2853"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1 373 474,17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1 282,99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55 162,00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3F2853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1 427 512,17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spacing w:line="360" w:lineRule="auto"/>
        <w:rPr>
          <w:rFonts w:ascii="Book Antiqua" w:hAnsi="Book Antiqua" w:cs="Arial"/>
        </w:rPr>
      </w:pPr>
    </w:p>
    <w:p w:rsidR="000527B8" w:rsidRDefault="000527B8" w:rsidP="000527B8">
      <w:pPr>
        <w:numPr>
          <w:ilvl w:val="0"/>
          <w:numId w:val="5"/>
        </w:numPr>
        <w:spacing w:line="360" w:lineRule="auto"/>
        <w:ind w:left="357" w:hanging="357"/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Prehľad o pohybe obstarania dlhodobého majetku /v EUR/</w:t>
      </w:r>
    </w:p>
    <w:p w:rsidR="000527B8" w:rsidRDefault="000527B8" w:rsidP="000527B8">
      <w:pPr>
        <w:pStyle w:val="Pismenka"/>
        <w:numPr>
          <w:ilvl w:val="1"/>
          <w:numId w:val="7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AF0C39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AF0C39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AF0C39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AF0C39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Obstaranie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Obstaranie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AF0C3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197 366,94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AF0C3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17 123,96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AF0C3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 w:rsidP="00AF0C3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</w:t>
            </w:r>
            <w:r w:rsidR="00AF0C39">
              <w:rPr>
                <w:rFonts w:ascii="Book Antiqua" w:hAnsi="Book Antiqua" w:cs="Arial"/>
                <w:lang w:eastAsia="en-US"/>
              </w:rPr>
              <w:t>80 242,98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Obstaranie DFM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AF0C3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197 366,94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AF0C3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17 123,96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AF0C3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AF0C39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180 242,98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numPr>
          <w:ilvl w:val="1"/>
          <w:numId w:val="7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6A47E5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6A47E5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6A47E5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 k účtu obstar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6A47E5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6A47E5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 účtu obstar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 účtu obstar DFM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 w:rsidP="006A47E5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 w:rsidP="006A47E5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 w:rsidP="006A47E5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numPr>
          <w:ilvl w:val="0"/>
          <w:numId w:val="5"/>
        </w:numPr>
        <w:spacing w:line="360" w:lineRule="auto"/>
        <w:ind w:left="357" w:hanging="357"/>
        <w:rPr>
          <w:rFonts w:ascii="Book Antiqua" w:hAnsi="Book Antiqua" w:cs="Arial"/>
          <w:b/>
        </w:rPr>
      </w:pPr>
      <w:r>
        <w:rPr>
          <w:rFonts w:ascii="Book Antiqua" w:hAnsi="Book Antiqua" w:cs="Arial"/>
          <w:b/>
        </w:rPr>
        <w:t>Prehľad o pohybe poskytnutých preddavkov na dlhodobý majetok /v EUR /</w:t>
      </w:r>
    </w:p>
    <w:p w:rsidR="000527B8" w:rsidRDefault="000527B8" w:rsidP="000527B8">
      <w:pPr>
        <w:pStyle w:val="Pismenka"/>
        <w:numPr>
          <w:ilvl w:val="0"/>
          <w:numId w:val="8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6A47E5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6A47E5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</w:t>
            </w:r>
            <w:r w:rsidR="001F7A12">
              <w:rPr>
                <w:rFonts w:ascii="Book Antiqua" w:hAnsi="Book Antiqua" w:cs="Arial"/>
                <w:lang w:eastAsia="en-US"/>
              </w:rPr>
              <w:t>0</w:t>
            </w:r>
            <w:r>
              <w:rPr>
                <w:rFonts w:ascii="Book Antiqua" w:hAnsi="Book Antiqua" w:cs="Arial"/>
                <w:lang w:eastAsia="en-US"/>
              </w:rPr>
              <w:t>1</w:t>
            </w:r>
            <w:r w:rsidR="001F7A12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Poskytnuté preddavky  na 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Poskytnuté preddavky  na 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 w:rsidP="006A47E5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 w:rsidP="006A47E5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 w:rsidP="006A47E5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numPr>
          <w:ilvl w:val="0"/>
          <w:numId w:val="8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6A47E5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6A47E5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6A47E5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6A47E5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OP k poskytnutým preddavkom na  DNM 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 poskytnutým preddavkom na  DHM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  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numPr>
          <w:ilvl w:val="0"/>
          <w:numId w:val="8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340"/>
        <w:gridCol w:w="1260"/>
        <w:gridCol w:w="1080"/>
        <w:gridCol w:w="1440"/>
        <w:gridCol w:w="1260"/>
        <w:gridCol w:w="1080"/>
        <w:gridCol w:w="1080"/>
        <w:gridCol w:w="1440"/>
      </w:tblGrid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Názov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1F7A12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KZ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1F7A12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ZH  účtu poskytnutých preddavkov na DNM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/051/-/095/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účtu poskytnutých preddavkov na DHM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/052/-/095/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ind w:left="-70" w:firstLine="70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425" w:hanging="425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numPr>
          <w:ilvl w:val="0"/>
          <w:numId w:val="5"/>
        </w:numPr>
        <w:ind w:left="357" w:hanging="357"/>
        <w:rPr>
          <w:rFonts w:ascii="Book Antiqua" w:hAnsi="Book Antiqua" w:cs="Arial"/>
        </w:rPr>
      </w:pPr>
      <w:r>
        <w:rPr>
          <w:rFonts w:ascii="Book Antiqua" w:hAnsi="Book Antiqua" w:cs="Arial"/>
        </w:rPr>
        <w:t>Spôsob a výška poistenia majetku</w:t>
      </w:r>
    </w:p>
    <w:p w:rsidR="000527B8" w:rsidRDefault="000527B8" w:rsidP="000527B8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>Majetok je poistený v GENERALI Slovensko, Plynárenská 7/C  824 79 Bratislava 26</w:t>
      </w:r>
    </w:p>
    <w:p w:rsidR="000527B8" w:rsidRDefault="000527B8" w:rsidP="000527B8">
      <w:pPr>
        <w:rPr>
          <w:rFonts w:ascii="Book Antiqua" w:hAnsi="Book Antiqua" w:cs="Arial"/>
        </w:rPr>
      </w:pPr>
    </w:p>
    <w:p w:rsidR="000527B8" w:rsidRDefault="000527B8" w:rsidP="000527B8">
      <w:pPr>
        <w:numPr>
          <w:ilvl w:val="0"/>
          <w:numId w:val="5"/>
        </w:numPr>
        <w:ind w:left="357" w:hanging="357"/>
        <w:rPr>
          <w:rFonts w:ascii="Book Antiqua" w:hAnsi="Book Antiqua" w:cs="Arial"/>
        </w:rPr>
      </w:pPr>
      <w:r>
        <w:rPr>
          <w:rFonts w:ascii="Book Antiqua" w:hAnsi="Book Antiqua" w:cs="Arial"/>
        </w:rPr>
        <w:t>Zriadenie záložného práva na dlhodobý majetok .</w:t>
      </w:r>
    </w:p>
    <w:p w:rsidR="000527B8" w:rsidRDefault="000527B8" w:rsidP="000527B8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>Obec Bukovce nemá zriadené záložné právo na dlhodobý majetok.</w:t>
      </w: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numPr>
          <w:ilvl w:val="0"/>
          <w:numId w:val="5"/>
        </w:numPr>
        <w:ind w:left="357" w:hanging="357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:rsidR="000527B8" w:rsidRDefault="000527B8" w:rsidP="000527B8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70"/>
        <w:gridCol w:w="3186"/>
        <w:gridCol w:w="2084"/>
        <w:gridCol w:w="4320"/>
      </w:tblGrid>
      <w:tr w:rsidR="000527B8" w:rsidTr="000527B8"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Inv.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číslo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Konkrétny druh DM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Suma OP v EUR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Dôvod zvýšenia, zníženia a zrušenia OP</w:t>
            </w:r>
          </w:p>
        </w:tc>
      </w:tr>
      <w:tr w:rsidR="000527B8" w:rsidTr="000527B8"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Nie sú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II. Dlhodobý finančný majetok  po konsolidácií</w:t>
      </w:r>
    </w:p>
    <w:p w:rsidR="000527B8" w:rsidRDefault="000527B8" w:rsidP="000527B8">
      <w:pPr>
        <w:numPr>
          <w:ilvl w:val="0"/>
          <w:numId w:val="9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</w:rPr>
      </w:pPr>
      <w:r>
        <w:rPr>
          <w:rFonts w:ascii="Book Antiqua" w:hAnsi="Book Antiqua" w:cs="Arial"/>
        </w:rPr>
        <w:t>Prehľad o pohybe dlhodobého finančného majetku /v EUR /</w:t>
      </w:r>
    </w:p>
    <w:p w:rsidR="000527B8" w:rsidRDefault="000527B8" w:rsidP="000527B8">
      <w:pPr>
        <w:pStyle w:val="Pismenka"/>
        <w:numPr>
          <w:ilvl w:val="0"/>
          <w:numId w:val="10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71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61"/>
        <w:gridCol w:w="720"/>
        <w:gridCol w:w="900"/>
        <w:gridCol w:w="1441"/>
        <w:gridCol w:w="1536"/>
        <w:gridCol w:w="1346"/>
        <w:gridCol w:w="1070"/>
        <w:gridCol w:w="1536"/>
      </w:tblGrid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1F7A12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1F7A12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Podielové CP a podiely v dcérskej ÚJ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Podielové CP a podiely v spoločnosti s podstatným vplyvom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Realizovateľné cenné papiere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Dlhové cenné papiere držané do splatnosti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Pôžičky ÚJ v konsolidovanom celku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pôžičky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Ostatný DFM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069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357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numPr>
          <w:ilvl w:val="0"/>
          <w:numId w:val="10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71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61"/>
        <w:gridCol w:w="720"/>
        <w:gridCol w:w="900"/>
        <w:gridCol w:w="1441"/>
        <w:gridCol w:w="1536"/>
        <w:gridCol w:w="1346"/>
        <w:gridCol w:w="1070"/>
        <w:gridCol w:w="1536"/>
      </w:tblGrid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1F7A12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Prírastky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Úbytky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Presuny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1F7A12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podielovým CP a podielom v dcérskej ÚJ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podielovým CP a podiel, v spoločnosti s podstatným vplyvom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realizovateľným cenným papierom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dlhovým cenným pap držaným do splat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pôžičkám ÚJ v konsolid. celku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ostatným pôžičkám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 k ostatnému DFM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096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numPr>
          <w:ilvl w:val="0"/>
          <w:numId w:val="10"/>
        </w:numPr>
        <w:tabs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>
        <w:rPr>
          <w:rFonts w:ascii="Book Antiqua" w:hAnsi="Book Antiqua" w:cs="Arial"/>
          <w:b w:val="0"/>
          <w:bCs w:val="0"/>
          <w:sz w:val="20"/>
          <w:szCs w:val="20"/>
        </w:rPr>
        <w:t>ZOSTATKOVÁ HODNOTA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20"/>
        <w:gridCol w:w="1980"/>
        <w:gridCol w:w="1080"/>
        <w:gridCol w:w="2160"/>
        <w:gridCol w:w="2160"/>
      </w:tblGrid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hodnota</w:t>
            </w:r>
          </w:p>
          <w:p w:rsidR="000527B8" w:rsidRDefault="001F7A12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31.12.2020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hodnota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1F7A12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121 940,07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podielových CP a podielov v spoločnosti s podstatným vplyvom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dlhových cenných papierov držaných do splatnosti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pôžičiek ÚJ v konsolidovanom celku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/066/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ostatných  pôžičiek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/067/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ZH ostatného DFM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jc w:val="both"/>
        <w:rPr>
          <w:rFonts w:ascii="Book Antiqua" w:hAnsi="Book Antiqua" w:cs="Arial"/>
        </w:rPr>
      </w:pPr>
    </w:p>
    <w:p w:rsidR="000527B8" w:rsidRDefault="000527B8" w:rsidP="000527B8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Pohľadávky</w:t>
      </w:r>
    </w:p>
    <w:p w:rsidR="000527B8" w:rsidRDefault="000527B8" w:rsidP="000527B8">
      <w:pPr>
        <w:numPr>
          <w:ilvl w:val="0"/>
          <w:numId w:val="11"/>
        </w:numPr>
        <w:tabs>
          <w:tab w:val="num" w:pos="360"/>
        </w:tabs>
        <w:ind w:hanging="720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lastRenderedPageBreak/>
        <w:t>Významné pohľadávky podľa jednotlivých položiek súvahy /v EUR/</w:t>
      </w: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1080"/>
        <w:gridCol w:w="2160"/>
        <w:gridCol w:w="4680"/>
      </w:tblGrid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Hodnota pohľadávok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v EUR 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Opis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Pohľadávky z nedaňových príjmov (nájomné)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3 713,09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 w:rsidP="001F7A12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Pohľadávka  TKO.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Pohľadávky za daňové príjmy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72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      568,03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Pohľadávky za daňové príjmy</w:t>
            </w:r>
          </w:p>
        </w:tc>
      </w:tr>
      <w:tr w:rsidR="000527B8" w:rsidTr="000527B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1F7A12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   4 281,12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0527B8" w:rsidRDefault="000527B8" w:rsidP="000527B8">
      <w:pPr>
        <w:jc w:val="both"/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Záväzky po konsolidácií</w:t>
      </w:r>
    </w:p>
    <w:p w:rsidR="000527B8" w:rsidRDefault="000527B8" w:rsidP="000527B8">
      <w:pPr>
        <w:numPr>
          <w:ilvl w:val="0"/>
          <w:numId w:val="12"/>
        </w:numPr>
        <w:tabs>
          <w:tab w:val="num" w:pos="360"/>
        </w:tabs>
        <w:ind w:left="360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Záväzky podľa doby splatnosti v EUR :  </w:t>
      </w: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3060"/>
      </w:tblGrid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podľa 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Výška v EUR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1F7A12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Výška v EUR</w:t>
            </w:r>
          </w:p>
          <w:p w:rsidR="000527B8" w:rsidRDefault="000527B8" w:rsidP="001F7A12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1F7A12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Krátkodobé záväzky spolu z toho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8 519,41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18 053,49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tabs>
                <w:tab w:val="left" w:pos="213"/>
                <w:tab w:val="center" w:pos="1460"/>
              </w:tabs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            8 519,41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18 053,49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Dlhodobé záväzky spolu z toho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339,45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449,61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v lehote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339,45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449,61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Spolu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 w:rsidP="00537204">
            <w:pPr>
              <w:spacing w:line="360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 xml:space="preserve">                     8 858,86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18 503,10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numPr>
          <w:ilvl w:val="0"/>
          <w:numId w:val="12"/>
        </w:numPr>
        <w:tabs>
          <w:tab w:val="num" w:pos="360"/>
        </w:tabs>
        <w:ind w:left="360"/>
        <w:jc w:val="both"/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Záväzky podľa zostatkovej doby splatnosti v EUR : </w:t>
      </w:r>
    </w:p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3060"/>
      </w:tblGrid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podľa zostatkovej</w:t>
            </w: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doby splatnosti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Výška v EUR</w:t>
            </w:r>
          </w:p>
          <w:p w:rsidR="000527B8" w:rsidRDefault="000527B8" w:rsidP="00537204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</w:t>
            </w:r>
            <w:r w:rsidR="00537204">
              <w:rPr>
                <w:rFonts w:ascii="Book Antiqua" w:hAnsi="Book Antiqua" w:cs="Arial"/>
                <w:lang w:eastAsia="en-US"/>
              </w:rPr>
              <w:t>20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Výška v EUR</w:t>
            </w:r>
          </w:p>
          <w:p w:rsidR="000527B8" w:rsidRDefault="000527B8" w:rsidP="00537204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 31.12.201</w:t>
            </w:r>
            <w:r w:rsidR="00537204">
              <w:rPr>
                <w:rFonts w:ascii="Book Antiqua" w:hAnsi="Book Antiqua" w:cs="Arial"/>
                <w:lang w:eastAsia="en-US"/>
              </w:rPr>
              <w:t>9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so zostatkovou dobou splatnosti do 1 roka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8 858,86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537204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18 053,49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so zostatkovou dobou splatnosti od 1 roka do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Záväzky so zostatkovou dobou splatnosti dlhšou ako 5 rokov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27B8" w:rsidRDefault="000527B8">
            <w:pPr>
              <w:spacing w:line="360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</w:tbl>
    <w:p w:rsidR="000527B8" w:rsidRDefault="000527B8" w:rsidP="000527B8">
      <w:pPr>
        <w:pStyle w:val="Pismenka"/>
        <w:tabs>
          <w:tab w:val="clear" w:pos="426"/>
          <w:tab w:val="left" w:pos="708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0527B8" w:rsidRDefault="000527B8" w:rsidP="000527B8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700"/>
        <w:gridCol w:w="407"/>
        <w:gridCol w:w="3920"/>
        <w:gridCol w:w="420"/>
        <w:gridCol w:w="540"/>
        <w:gridCol w:w="420"/>
        <w:gridCol w:w="1280"/>
        <w:gridCol w:w="573"/>
        <w:gridCol w:w="1207"/>
        <w:gridCol w:w="593"/>
      </w:tblGrid>
      <w:tr w:rsidR="000527B8" w:rsidTr="000527B8">
        <w:trPr>
          <w:trHeight w:val="255"/>
        </w:trPr>
        <w:tc>
          <w:tcPr>
            <w:tcW w:w="10060" w:type="dxa"/>
            <w:gridSpan w:val="10"/>
            <w:noWrap/>
            <w:vAlign w:val="bottom"/>
            <w:hideMark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sz w:val="24"/>
                <w:szCs w:val="24"/>
                <w:lang w:eastAsia="en-US"/>
              </w:rPr>
              <w:t xml:space="preserve">Vlastné imanie konsolidovaného celku 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noWrap/>
            <w:vAlign w:val="bottom"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3920" w:type="dxa"/>
            <w:noWrap/>
            <w:vAlign w:val="bottom"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60" w:type="dxa"/>
            <w:gridSpan w:val="2"/>
            <w:noWrap/>
            <w:vAlign w:val="bottom"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700" w:type="dxa"/>
            <w:gridSpan w:val="2"/>
            <w:noWrap/>
            <w:vAlign w:val="bottom"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780" w:type="dxa"/>
            <w:gridSpan w:val="2"/>
            <w:noWrap/>
            <w:vAlign w:val="bottom"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</w:tr>
      <w:tr w:rsidR="000527B8" w:rsidTr="000527B8">
        <w:trPr>
          <w:gridAfter w:val="1"/>
          <w:wAfter w:w="593" w:type="dxa"/>
          <w:trHeight w:val="675"/>
        </w:trPr>
        <w:tc>
          <w:tcPr>
            <w:tcW w:w="11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lastRenderedPageBreak/>
              <w:t>Označenie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Tržby a výrobné náklady  príspevkových organizácií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Číslo riadku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c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</w:t>
            </w:r>
          </w:p>
        </w:tc>
        <w:tc>
          <w:tcPr>
            <w:tcW w:w="17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Vlastné imanie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119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698 142,23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674 092,63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Oceňovacie rozdiely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120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Oceňovacie rozdiely z precenenia majetku a záväzkov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121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Oceňovacie rozdiely z kapitálových účastín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122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123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Zákonný rezervný fond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124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125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Výsledok hospodárenia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126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 w:rsidP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</w:t>
            </w:r>
            <w:r w:rsidR="00537204">
              <w:rPr>
                <w:rFonts w:ascii="Book Antiqua" w:hAnsi="Book Antiqua" w:cs="Arial"/>
                <w:lang w:eastAsia="en-US"/>
              </w:rPr>
              <w:t>98 142,23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674 092,63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Nevysporiadaný výsledok hospodárenia minulých rokov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127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698 142,23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674 092,63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Výsledok hospodárenia za účtovné obdobie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128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36 291,86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-318,97</w:t>
            </w:r>
          </w:p>
        </w:tc>
      </w:tr>
      <w:tr w:rsidR="000527B8" w:rsidTr="000527B8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A.IV.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Podiely iných účtovných jednotiek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128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7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10060" w:type="dxa"/>
            <w:gridSpan w:val="10"/>
            <w:noWrap/>
            <w:vAlign w:val="bottom"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</w:p>
          <w:p w:rsidR="000527B8" w:rsidRDefault="000527B8">
            <w:pPr>
              <w:spacing w:line="276" w:lineRule="auto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 xml:space="preserve">Tržby, výnosy  a  náklady konsolidovaného celku </w:t>
            </w:r>
          </w:p>
        </w:tc>
      </w:tr>
      <w:tr w:rsidR="000527B8" w:rsidTr="000527B8">
        <w:trPr>
          <w:trHeight w:val="270"/>
        </w:trPr>
        <w:tc>
          <w:tcPr>
            <w:tcW w:w="700" w:type="dxa"/>
            <w:noWrap/>
            <w:vAlign w:val="center"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4747" w:type="dxa"/>
            <w:gridSpan w:val="3"/>
            <w:noWrap/>
            <w:vAlign w:val="center"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960" w:type="dxa"/>
            <w:gridSpan w:val="2"/>
            <w:noWrap/>
            <w:vAlign w:val="center"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853" w:type="dxa"/>
            <w:gridSpan w:val="2"/>
            <w:noWrap/>
            <w:vAlign w:val="center"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800" w:type="dxa"/>
            <w:gridSpan w:val="2"/>
            <w:noWrap/>
            <w:vAlign w:val="center"/>
          </w:tcPr>
          <w:p w:rsidR="000527B8" w:rsidRDefault="000527B8">
            <w:pPr>
              <w:spacing w:line="276" w:lineRule="auto"/>
              <w:rPr>
                <w:rFonts w:ascii="Book Antiqua" w:hAnsi="Book Antiqua" w:cs="Arial"/>
                <w:lang w:eastAsia="en-US"/>
              </w:rPr>
            </w:pPr>
          </w:p>
        </w:tc>
      </w:tr>
      <w:tr w:rsidR="000527B8" w:rsidTr="000527B8">
        <w:trPr>
          <w:trHeight w:val="1275"/>
        </w:trPr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Číslo účtu</w:t>
            </w:r>
          </w:p>
        </w:tc>
        <w:tc>
          <w:tcPr>
            <w:tcW w:w="47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Tržby a výrobné náklady  príspevkových organizácií</w:t>
            </w:r>
          </w:p>
        </w:tc>
        <w:tc>
          <w:tcPr>
            <w:tcW w:w="9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Číslo riadku</w:t>
            </w:r>
          </w:p>
        </w:tc>
        <w:tc>
          <w:tcPr>
            <w:tcW w:w="185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0527B8" w:rsidTr="000527B8">
        <w:trPr>
          <w:trHeight w:val="22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a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c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za vlastné výrobky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001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 predaja služieb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21 421,63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537204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31 609,03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za tovar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Zmena stavu výrobkov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Daňové výnosy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005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 w:rsidP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23</w:t>
            </w:r>
            <w:r w:rsidR="003D1A67">
              <w:rPr>
                <w:rFonts w:ascii="Book Antiqua" w:hAnsi="Book Antiqua" w:cs="Arial"/>
                <w:lang w:eastAsia="en-US"/>
              </w:rPr>
              <w:t>1 234,11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 w:rsidP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</w:t>
            </w:r>
            <w:r w:rsidR="00537204">
              <w:rPr>
                <w:rFonts w:ascii="Book Antiqua" w:hAnsi="Book Antiqua" w:cs="Arial"/>
                <w:lang w:eastAsia="en-US"/>
              </w:rPr>
              <w:t>3</w:t>
            </w:r>
            <w:r>
              <w:rPr>
                <w:rFonts w:ascii="Book Antiqua" w:hAnsi="Book Antiqua" w:cs="Arial"/>
                <w:lang w:eastAsia="en-US"/>
              </w:rPr>
              <w:t>4</w:t>
            </w:r>
            <w:r w:rsidR="00537204">
              <w:rPr>
                <w:rFonts w:ascii="Book Antiqua" w:hAnsi="Book Antiqua" w:cs="Arial"/>
                <w:lang w:eastAsia="en-US"/>
              </w:rPr>
              <w:t xml:space="preserve">  677,</w:t>
            </w:r>
            <w:r w:rsidR="003D1A67">
              <w:rPr>
                <w:rFonts w:ascii="Book Antiqua" w:hAnsi="Book Antiqua" w:cs="Arial"/>
                <w:lang w:eastAsia="en-US"/>
              </w:rPr>
              <w:t>8</w:t>
            </w:r>
            <w:r w:rsidR="00537204">
              <w:rPr>
                <w:rFonts w:ascii="Book Antiqua" w:hAnsi="Book Antiqua" w:cs="Arial"/>
                <w:lang w:eastAsia="en-US"/>
              </w:rPr>
              <w:t>5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633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z poplatkov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006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4 706,32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733,26</w:t>
            </w:r>
          </w:p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 predaja dlh.nehm m.a dlh. Hmot.maj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608,85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642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z predaja materiálu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008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 w:rsidP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614,46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644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Tržby - zmluvné pokuty, penále a úroky z omeškania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009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50,00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výnosy z prevádzkovej činnosti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10 921,31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15 521,28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652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Zúčtovanie zákonných rezerv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011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0,00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40,00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662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Úroky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678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mimoriadne výnosy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z transferov zo ŠR, EU, ostatných subjektov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400 261,43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352 853,65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samosprávy z kapitálových transférov ŠR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015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53 671,95</w:t>
            </w:r>
          </w:p>
          <w:p w:rsidR="003D1A67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40 049,14</w:t>
            </w:r>
          </w:p>
          <w:p w:rsidR="003D1A67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lastRenderedPageBreak/>
              <w:t>698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samosprávy z kapit. Transf. Ostat. Subjek.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016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461,76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 w:rsidP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461,76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697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Výnosy samosprávy z bež.transf.mimo subj.VS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  <w:t xml:space="preserve">Tržby celkom   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3D1A67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722 </w:t>
            </w:r>
            <w:r w:rsidR="00BA7DAE">
              <w:rPr>
                <w:rFonts w:ascii="Book Antiqua" w:hAnsi="Book Antiqua" w:cs="Arial"/>
                <w:b/>
                <w:bCs/>
                <w:lang w:eastAsia="en-US"/>
              </w:rPr>
              <w:t>67</w:t>
            </w:r>
            <w:r>
              <w:rPr>
                <w:rFonts w:ascii="Book Antiqua" w:hAnsi="Book Antiqua" w:cs="Arial"/>
                <w:b/>
                <w:bCs/>
                <w:lang w:eastAsia="en-US"/>
              </w:rPr>
              <w:t>8,51</w:t>
            </w:r>
          </w:p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BA7DAE" w:rsidP="00BA7DAE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677 219,28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Spotreba materiálu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016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48 256,64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</w:p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</w:p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51 955,92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Spotreba energie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27 179,14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29 798,25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Spotreba ostatných neskladovateľných dodávok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018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504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Predaný tovar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019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Opravy a udržiavanie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16 433,70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22 488,84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Cestovné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021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632,14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2 221,24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Náklady na reprezentáciu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783,79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661,80</w:t>
            </w:r>
          </w:p>
        </w:tc>
      </w:tr>
      <w:tr w:rsidR="000527B8" w:rsidTr="000527B8">
        <w:trPr>
          <w:trHeight w:val="2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518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služby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28 895,82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39 556,76</w:t>
            </w:r>
          </w:p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Mzdové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 w:rsidP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</w:t>
            </w:r>
            <w:r w:rsidR="00801521">
              <w:rPr>
                <w:rFonts w:ascii="Book Antiqua" w:hAnsi="Book Antiqua" w:cs="Arial"/>
                <w:lang w:eastAsia="en-US"/>
              </w:rPr>
              <w:t>68 236,45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334 418,38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Zákonné sociálne poistenie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025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120 961,94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 w:rsidP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</w:t>
            </w:r>
            <w:r w:rsidR="00801521">
              <w:rPr>
                <w:rFonts w:ascii="Book Antiqua" w:hAnsi="Book Antiqua" w:cs="Arial"/>
                <w:lang w:eastAsia="en-US"/>
              </w:rPr>
              <w:t>10 841,82</w:t>
            </w:r>
          </w:p>
          <w:p w:rsidR="00801521" w:rsidRDefault="00801521" w:rsidP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sociálne poistenie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026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Zákonné sociálne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6 790,72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7 123,60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528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sociálne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028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Zostatková cena predaného dlh.neh.ahmot.maj.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159,00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614 46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531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Daň z motorových vozidiel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029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Daň z nehnuteľností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538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dane a poplatky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031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náklady na prevádzkovú činnosť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032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9 247,95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18 792,42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549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Manká a škody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i/>
                <w:lang w:eastAsia="en-US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551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Odpisy dlhodobého nehmotného a dlhodob. hmotného majetku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033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 w:rsidP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</w:t>
            </w:r>
            <w:r w:rsidR="00801521">
              <w:rPr>
                <w:rFonts w:ascii="Book Antiqua" w:hAnsi="Book Antiqua" w:cs="Arial"/>
                <w:lang w:eastAsia="en-US"/>
              </w:rPr>
              <w:t>6</w:t>
            </w:r>
            <w:r>
              <w:rPr>
                <w:rFonts w:ascii="Book Antiqua" w:hAnsi="Book Antiqua" w:cs="Arial"/>
                <w:lang w:eastAsia="en-US"/>
              </w:rPr>
              <w:t> </w:t>
            </w:r>
            <w:r w:rsidR="00801521">
              <w:rPr>
                <w:rFonts w:ascii="Book Antiqua" w:hAnsi="Book Antiqua" w:cs="Arial"/>
                <w:lang w:eastAsia="en-US"/>
              </w:rPr>
              <w:t>82</w:t>
            </w:r>
            <w:r>
              <w:rPr>
                <w:rFonts w:ascii="Book Antiqua" w:hAnsi="Book Antiqua" w:cs="Arial"/>
                <w:lang w:eastAsia="en-US"/>
              </w:rPr>
              <w:t>9,00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 w:rsidP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</w:t>
            </w:r>
            <w:r w:rsidR="00801521">
              <w:rPr>
                <w:rFonts w:ascii="Book Antiqua" w:hAnsi="Book Antiqua" w:cs="Arial"/>
                <w:lang w:eastAsia="en-US"/>
              </w:rPr>
              <w:t>5 197,00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553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Tvorba ostatných rezerv z prev. Činnosti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034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 w:rsidP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0,00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1 00</w:t>
            </w:r>
            <w:r w:rsidR="000527B8">
              <w:rPr>
                <w:rFonts w:ascii="Book Antiqua" w:hAnsi="Book Antiqua" w:cs="Arial"/>
                <w:lang w:eastAsia="en-US"/>
              </w:rPr>
              <w:t>0</w:t>
            </w:r>
            <w:r>
              <w:rPr>
                <w:rFonts w:ascii="Book Antiqua" w:hAnsi="Book Antiqua" w:cs="Arial"/>
                <w:lang w:eastAsia="en-US"/>
              </w:rPr>
              <w:t>,00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562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úroky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035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80,86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66,95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563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Kurzové straty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036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Ostatné finančné náklady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037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 w:rsidP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</w:t>
            </w:r>
            <w:r w:rsidR="00801521">
              <w:rPr>
                <w:rFonts w:ascii="Book Antiqua" w:hAnsi="Book Antiqua" w:cs="Arial"/>
                <w:lang w:eastAsia="en-US"/>
              </w:rPr>
              <w:t> 098,50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2 141,76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585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Náklady na transfer z rozpočtu obce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038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</w:tr>
      <w:tr w:rsidR="000527B8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586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Náklady na transfer z rozpočtu obce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039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</w:t>
            </w:r>
            <w:r w:rsidR="000527B8">
              <w:rPr>
                <w:rFonts w:ascii="Book Antiqua" w:hAnsi="Book Antiqua" w:cs="Arial"/>
                <w:lang w:eastAsia="en-US"/>
              </w:rPr>
              <w:t>,00</w:t>
            </w:r>
          </w:p>
        </w:tc>
      </w:tr>
      <w:tr w:rsidR="000527B8" w:rsidTr="001C0B4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both"/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  <w:t xml:space="preserve">Náklady celkom    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0527B8" w:rsidRDefault="000527B8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  <w:r>
              <w:rPr>
                <w:rFonts w:ascii="Book Antiqua" w:hAnsi="Book Antiqua" w:cs="Arial"/>
                <w:lang w:eastAsia="en-US"/>
              </w:rPr>
              <w:t>040</w:t>
            </w:r>
          </w:p>
        </w:tc>
        <w:tc>
          <w:tcPr>
            <w:tcW w:w="185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686 585,65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27B8" w:rsidRDefault="00801521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  <w:r>
              <w:rPr>
                <w:rFonts w:ascii="Book Antiqua" w:hAnsi="Book Antiqua" w:cs="Arial"/>
                <w:b/>
                <w:bCs/>
                <w:lang w:eastAsia="en-US"/>
              </w:rPr>
              <w:t>676 879,20</w:t>
            </w:r>
          </w:p>
        </w:tc>
      </w:tr>
      <w:tr w:rsidR="001C0B4B" w:rsidTr="000527B8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0B4B" w:rsidRDefault="001C0B4B">
            <w:pPr>
              <w:spacing w:line="276" w:lineRule="auto"/>
              <w:jc w:val="both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0B4B" w:rsidRDefault="001C0B4B">
            <w:pPr>
              <w:spacing w:line="276" w:lineRule="auto"/>
              <w:jc w:val="both"/>
              <w:rPr>
                <w:rFonts w:ascii="Book Antiqua" w:hAnsi="Book Antiqua" w:cs="Arial"/>
                <w:b/>
                <w:bCs/>
                <w:i/>
                <w:iCs/>
                <w:lang w:eastAsia="en-US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0B4B" w:rsidRDefault="001C0B4B">
            <w:pPr>
              <w:spacing w:line="276" w:lineRule="auto"/>
              <w:jc w:val="center"/>
              <w:rPr>
                <w:rFonts w:ascii="Book Antiqua" w:hAnsi="Book Antiqua" w:cs="Arial"/>
                <w:lang w:eastAsia="en-US"/>
              </w:rPr>
            </w:pPr>
          </w:p>
        </w:tc>
        <w:tc>
          <w:tcPr>
            <w:tcW w:w="18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0B4B" w:rsidRDefault="001C0B4B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0B4B" w:rsidRDefault="001C0B4B">
            <w:pPr>
              <w:spacing w:line="276" w:lineRule="auto"/>
              <w:jc w:val="right"/>
              <w:rPr>
                <w:rFonts w:ascii="Book Antiqua" w:hAnsi="Book Antiqua" w:cs="Arial"/>
                <w:b/>
                <w:bCs/>
                <w:lang w:eastAsia="en-US"/>
              </w:rPr>
            </w:pPr>
          </w:p>
        </w:tc>
      </w:tr>
    </w:tbl>
    <w:p w:rsidR="001C0B4B" w:rsidRDefault="001C0B4B" w:rsidP="001C0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prijatý investičný bankový úver so splatnosťou ku </w:t>
      </w:r>
      <w:r w:rsidRPr="00D5051B">
        <w:rPr>
          <w:b w:val="0"/>
          <w:sz w:val="24"/>
          <w:szCs w:val="24"/>
        </w:rPr>
        <w:t>30.09.2030</w:t>
      </w:r>
      <w:r>
        <w:rPr>
          <w:b w:val="0"/>
          <w:sz w:val="24"/>
          <w:szCs w:val="24"/>
        </w:rPr>
        <w:t xml:space="preserve"> – v sume 60 000,00 €,   </w:t>
      </w:r>
    </w:p>
    <w:p w:rsidR="001C0B4B" w:rsidRDefault="001C0B4B" w:rsidP="001C0B4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úveru k 31.12.2020 -  39 606,00 €, na financovanie investičnej časti obce z toho bolo prefinancovaných 20 394,00 € na splatenie projektovej štúdie  </w:t>
      </w:r>
      <w:r w:rsidRPr="00D5051B">
        <w:rPr>
          <w:b w:val="0"/>
          <w:sz w:val="24"/>
          <w:szCs w:val="24"/>
        </w:rPr>
        <w:t>obecného domu</w:t>
      </w:r>
      <w:r>
        <w:rPr>
          <w:b w:val="0"/>
          <w:sz w:val="24"/>
          <w:szCs w:val="24"/>
        </w:rPr>
        <w:t>. Tento úver nebol pripísaný na účet obce.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94B5F" w:rsidRDefault="00C94B5F" w:rsidP="00C94B5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12.12.2019  uznesením č.06/2019.</w:t>
      </w:r>
    </w:p>
    <w:p w:rsidR="001C0B4B" w:rsidRDefault="001C0B4B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1C0B4B" w:rsidRDefault="001C0B4B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  <w:u w:val="single"/>
        </w:rPr>
      </w:pPr>
      <w:r>
        <w:rPr>
          <w:rFonts w:ascii="Book Antiqua" w:hAnsi="Book Antiqua" w:cs="Arial"/>
          <w:b/>
          <w:sz w:val="24"/>
          <w:szCs w:val="24"/>
          <w:u w:val="single"/>
        </w:rPr>
        <w:t>Informácie o skutočnostiach, ktoré nastali po dni, ku ktorému sa zostavuje účtovná závierka do dňa zostavenia účtovnej závierky.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  <w:u w:val="single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Koronavírus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v roku 2020.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Bukovce 0</w:t>
      </w:r>
      <w:r w:rsidR="00C94B5F">
        <w:rPr>
          <w:rFonts w:ascii="Book Antiqua" w:hAnsi="Book Antiqua" w:cs="Arial"/>
          <w:sz w:val="24"/>
          <w:szCs w:val="24"/>
        </w:rPr>
        <w:t>7</w:t>
      </w:r>
      <w:r>
        <w:rPr>
          <w:rFonts w:ascii="Book Antiqua" w:hAnsi="Book Antiqua" w:cs="Arial"/>
          <w:sz w:val="24"/>
          <w:szCs w:val="24"/>
        </w:rPr>
        <w:t>.0</w:t>
      </w:r>
      <w:r w:rsidR="00C94B5F">
        <w:rPr>
          <w:rFonts w:ascii="Book Antiqua" w:hAnsi="Book Antiqua" w:cs="Arial"/>
          <w:sz w:val="24"/>
          <w:szCs w:val="24"/>
        </w:rPr>
        <w:t>5</w:t>
      </w:r>
      <w:r>
        <w:rPr>
          <w:rFonts w:ascii="Book Antiqua" w:hAnsi="Book Antiqua" w:cs="Arial"/>
          <w:sz w:val="24"/>
          <w:szCs w:val="24"/>
        </w:rPr>
        <w:t>.202</w:t>
      </w:r>
      <w:r w:rsidR="00C94B5F">
        <w:rPr>
          <w:rFonts w:ascii="Book Antiqua" w:hAnsi="Book Antiqua" w:cs="Arial"/>
          <w:sz w:val="24"/>
          <w:szCs w:val="24"/>
        </w:rPr>
        <w:t>1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Vypracovala: Mária Vachaľová. ekonómka OcU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Schválil: Jaroslav Palička, starosta obce</w:t>
      </w:r>
    </w:p>
    <w:p w:rsidR="000527B8" w:rsidRDefault="000527B8" w:rsidP="000527B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527B8" w:rsidRDefault="000527B8" w:rsidP="000527B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0527B8" w:rsidRDefault="000527B8" w:rsidP="000527B8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527B8"/>
    <w:rsid w:val="000527B8"/>
    <w:rsid w:val="000B4DD0"/>
    <w:rsid w:val="001C0B4B"/>
    <w:rsid w:val="001F7A12"/>
    <w:rsid w:val="00230F7E"/>
    <w:rsid w:val="003D1A67"/>
    <w:rsid w:val="003F2853"/>
    <w:rsid w:val="00537204"/>
    <w:rsid w:val="006A1C48"/>
    <w:rsid w:val="006A47E5"/>
    <w:rsid w:val="006F6DA4"/>
    <w:rsid w:val="00801521"/>
    <w:rsid w:val="00823191"/>
    <w:rsid w:val="00AD032B"/>
    <w:rsid w:val="00AF0C39"/>
    <w:rsid w:val="00BA6F0C"/>
    <w:rsid w:val="00BA7DAE"/>
    <w:rsid w:val="00C94B5F"/>
    <w:rsid w:val="00CC568E"/>
    <w:rsid w:val="00D7564E"/>
    <w:rsid w:val="00F27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27B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1"/>
    <w:uiPriority w:val="99"/>
    <w:semiHidden/>
    <w:unhideWhenUsed/>
    <w:rsid w:val="000527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527B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1"/>
    <w:uiPriority w:val="99"/>
    <w:semiHidden/>
    <w:unhideWhenUsed/>
    <w:rsid w:val="000527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527B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527B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527B8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0527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27B8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uiPriority w:val="99"/>
    <w:rsid w:val="000527B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0527B8"/>
    <w:pPr>
      <w:tabs>
        <w:tab w:val="num" w:pos="426"/>
      </w:tabs>
      <w:ind w:hanging="426"/>
    </w:pPr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0527B8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rsid w:val="000527B8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0527B8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0527B8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0527B8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0527B8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0527B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0527B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0527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05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2493</Words>
  <Characters>14212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10</cp:revision>
  <dcterms:created xsi:type="dcterms:W3CDTF">2021-05-07T07:13:00Z</dcterms:created>
  <dcterms:modified xsi:type="dcterms:W3CDTF">2021-05-07T11:24:00Z</dcterms:modified>
</cp:coreProperties>
</file>