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>IČO:</w:t>
      </w:r>
      <w:r w:rsidR="001E285C">
        <w:rPr>
          <w:rFonts w:cs="Times New Roman"/>
          <w:sz w:val="24"/>
          <w:szCs w:val="24"/>
        </w:rPr>
        <w:t>47205</w:t>
      </w:r>
      <w:r w:rsidR="00911DC7">
        <w:rPr>
          <w:rFonts w:cs="Times New Roman"/>
          <w:sz w:val="24"/>
          <w:szCs w:val="24"/>
        </w:rPr>
        <w:t>156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1E285C">
        <w:rPr>
          <w:rFonts w:cs="Times New Roman"/>
          <w:sz w:val="24"/>
          <w:szCs w:val="24"/>
        </w:rPr>
        <w:t>3791</w:t>
      </w:r>
      <w:r w:rsidR="00911DC7">
        <w:rPr>
          <w:rFonts w:cs="Times New Roman"/>
          <w:sz w:val="24"/>
          <w:szCs w:val="24"/>
        </w:rPr>
        <w:t>121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</w:t>
      </w:r>
      <w:r w:rsidR="0058263B">
        <w:rPr>
          <w:rFonts w:ascii="Arial Narrow" w:hAnsi="Arial Narrow"/>
          <w:b/>
        </w:rPr>
        <w:t>20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  <w:r>
        <w:rPr>
          <w:rFonts w:ascii="Arial Narrow" w:hAnsi="Arial Narrow"/>
        </w:rPr>
        <w:t xml:space="preserve"> </w:t>
      </w:r>
    </w:p>
    <w:p w:rsidR="002F2BCC" w:rsidRDefault="002F2BCC" w:rsidP="002F2BCC">
      <w:pPr>
        <w:rPr>
          <w:rFonts w:ascii="Arial Narrow" w:hAnsi="Arial Narrow"/>
        </w:rPr>
      </w:pP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C64869" w:rsidRDefault="00C64869" w:rsidP="00C64869">
      <w:pPr>
        <w:rPr>
          <w:rFonts w:ascii="Arial Narrow" w:hAnsi="Arial Narrow"/>
        </w:rPr>
      </w:pPr>
    </w:p>
    <w:p w:rsidR="00C64869" w:rsidRDefault="00C64869" w:rsidP="00C64869">
      <w:pPr>
        <w:rPr>
          <w:rFonts w:ascii="Arial Narrow" w:hAnsi="Arial Narrow"/>
        </w:rPr>
      </w:pPr>
      <w:r>
        <w:rPr>
          <w:rFonts w:ascii="Arial Narrow" w:hAnsi="Arial Narrow" w:cs="Arial Narrow"/>
        </w:rPr>
        <w:t xml:space="preserve">1) </w:t>
      </w:r>
      <w:r>
        <w:rPr>
          <w:rFonts w:ascii="Arial Narrow" w:hAnsi="Arial Narrow" w:cs="Arial Narrow"/>
          <w:u w:val="single"/>
        </w:rPr>
        <w:t>Základné informácie o účtovnej jednotke</w:t>
      </w:r>
      <w:r>
        <w:rPr>
          <w:rFonts w:ascii="Arial Narrow" w:hAnsi="Arial Narrow" w:cs="Arial Narrow"/>
        </w:rPr>
        <w:t>:</w:t>
      </w:r>
    </w:p>
    <w:tbl>
      <w:tblPr>
        <w:tblW w:w="4900" w:type="pct"/>
        <w:tblLook w:val="00A0"/>
      </w:tblPr>
      <w:tblGrid>
        <w:gridCol w:w="2872"/>
        <w:gridCol w:w="7596"/>
      </w:tblGrid>
      <w:tr w:rsidR="00C64869" w:rsidTr="00C6486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911DC7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 </w:t>
            </w:r>
            <w:r w:rsidR="00911DC7">
              <w:rPr>
                <w:rFonts w:ascii="Arial Narrow" w:hAnsi="Arial Narrow" w:cs="Arial Narrow"/>
                <w:b/>
              </w:rPr>
              <w:t>ETD Culinaris</w:t>
            </w:r>
            <w:r>
              <w:rPr>
                <w:rFonts w:ascii="Arial Narrow" w:hAnsi="Arial Narrow" w:cs="Arial Narrow"/>
                <w:b/>
              </w:rPr>
              <w:t>, s.r.o.</w:t>
            </w:r>
          </w:p>
        </w:tc>
      </w:tr>
      <w:tr w:rsidR="00C64869" w:rsidTr="00C6486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911DC7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941 </w:t>
            </w:r>
            <w:r w:rsidR="001E285C">
              <w:rPr>
                <w:rFonts w:ascii="Arial Narrow" w:hAnsi="Arial Narrow" w:cs="Arial Narrow"/>
              </w:rPr>
              <w:t>48 Podhájska, Senčianska 38/</w:t>
            </w:r>
            <w:r w:rsidR="00911DC7">
              <w:rPr>
                <w:rFonts w:ascii="Arial Narrow" w:hAnsi="Arial Narrow" w:cs="Arial Narrow"/>
              </w:rPr>
              <w:t>B</w:t>
            </w:r>
          </w:p>
        </w:tc>
      </w:tr>
      <w:tr w:rsidR="00C64869" w:rsidTr="00C6486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s ručením obmedzeným</w:t>
            </w:r>
          </w:p>
        </w:tc>
      </w:tr>
      <w:tr w:rsidR="00C64869" w:rsidTr="00C6486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1E285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Zápis do obchodného registra: </w:t>
            </w:r>
            <w:r w:rsidR="001E285C">
              <w:rPr>
                <w:rFonts w:ascii="Arial Narrow" w:hAnsi="Arial Narrow" w:cs="Arial Narrow"/>
              </w:rPr>
              <w:t>07</w:t>
            </w:r>
            <w:r>
              <w:rPr>
                <w:rFonts w:ascii="Arial Narrow" w:hAnsi="Arial Narrow" w:cs="Arial Narrow"/>
              </w:rPr>
              <w:t>.</w:t>
            </w:r>
            <w:r w:rsidR="001E285C">
              <w:rPr>
                <w:rFonts w:ascii="Arial Narrow" w:hAnsi="Arial Narrow" w:cs="Arial Narrow"/>
              </w:rPr>
              <w:t>06</w:t>
            </w:r>
            <w:r>
              <w:rPr>
                <w:rFonts w:ascii="Arial Narrow" w:hAnsi="Arial Narrow" w:cs="Arial Narrow"/>
              </w:rPr>
              <w:t>.20</w:t>
            </w:r>
            <w:r w:rsidR="001E285C">
              <w:rPr>
                <w:rFonts w:ascii="Arial Narrow" w:hAnsi="Arial Narrow" w:cs="Arial Narrow"/>
              </w:rPr>
              <w:t>13</w:t>
            </w:r>
            <w:r>
              <w:rPr>
                <w:rFonts w:ascii="Arial Narrow" w:hAnsi="Arial Narrow" w:cs="Arial Narrow"/>
              </w:rPr>
              <w:t xml:space="preserve"> </w:t>
            </w:r>
          </w:p>
        </w:tc>
      </w:tr>
      <w:tr w:rsidR="00C64869" w:rsidTr="00C6486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911DC7" w:rsidP="00911DC7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</w:t>
            </w:r>
            <w:r w:rsidR="001E285C">
              <w:rPr>
                <w:rFonts w:ascii="Arial Narrow" w:hAnsi="Arial Narrow" w:cs="Arial Narrow"/>
              </w:rPr>
              <w:t>hostinsk</w:t>
            </w:r>
            <w:r>
              <w:rPr>
                <w:rFonts w:ascii="Arial Narrow" w:hAnsi="Arial Narrow" w:cs="Arial Narrow"/>
              </w:rPr>
              <w:t>á činnosť a výroba hotových jedál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911DC7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Spoločnosť </w:t>
            </w:r>
            <w:r w:rsidR="00911DC7">
              <w:rPr>
                <w:rFonts w:ascii="Arial Narrow" w:hAnsi="Arial Narrow" w:cs="Arial Narrow"/>
              </w:rPr>
              <w:t>ETD Culinaris,</w:t>
            </w:r>
            <w:r>
              <w:rPr>
                <w:rFonts w:ascii="Arial Narrow" w:hAnsi="Arial Narrow" w:cs="Arial Narrow"/>
              </w:rPr>
              <w:t xml:space="preserve"> s.r.o. nie je subjektom verejného záujmu (§ 2/14 ZoU).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58263B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Kalendárny rok 20</w:t>
            </w:r>
            <w:r w:rsidR="0058263B">
              <w:rPr>
                <w:rFonts w:ascii="Arial Narrow" w:hAnsi="Arial Narrow" w:cs="Arial Narrow"/>
              </w:rPr>
              <w:t>20</w:t>
            </w: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 xml:space="preserve"> </w:t>
      </w:r>
      <w:r w:rsidR="001E285C">
        <w:rPr>
          <w:rFonts w:ascii="Arial Narrow" w:hAnsi="Arial Narrow" w:cs="Arial Narrow"/>
          <w:bCs/>
        </w:rPr>
        <w:t>Informácia o netto Aktívach a Čistom obrate:</w:t>
      </w:r>
    </w:p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2C008B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1</w:t>
            </w:r>
            <w:r w:rsidR="0058263B">
              <w:rPr>
                <w:rFonts w:ascii="Arial Narrow" w:eastAsia="Times New Roman" w:hAnsi="Arial Narrow" w:cs="Arial Narrow"/>
                <w:b/>
                <w:bCs/>
              </w:rPr>
              <w:t>4</w:t>
            </w:r>
            <w:r>
              <w:rPr>
                <w:rFonts w:ascii="Arial Narrow" w:eastAsia="Times New Roman" w:hAnsi="Arial Narrow" w:cs="Arial Narrow"/>
                <w:b/>
                <w:bCs/>
              </w:rPr>
              <w:t>6</w:t>
            </w:r>
            <w:r w:rsidR="0058263B">
              <w:rPr>
                <w:rFonts w:ascii="Arial Narrow" w:eastAsia="Times New Roman" w:hAnsi="Arial Narrow" w:cs="Arial Narrow"/>
                <w:b/>
                <w:bCs/>
              </w:rPr>
              <w:t>980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2C008B" w:rsidP="0058263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</w:t>
            </w:r>
            <w:r w:rsidR="0058263B">
              <w:rPr>
                <w:rFonts w:ascii="Arial Narrow" w:hAnsi="Arial Narrow" w:cs="Arial Narrow"/>
                <w:b/>
                <w:bCs/>
              </w:rPr>
              <w:t>6</w:t>
            </w:r>
            <w:r>
              <w:rPr>
                <w:rFonts w:ascii="Arial Narrow" w:hAnsi="Arial Narrow" w:cs="Arial Narrow"/>
                <w:b/>
                <w:bCs/>
              </w:rPr>
              <w:t>6</w:t>
            </w:r>
            <w:r w:rsidR="0058263B">
              <w:rPr>
                <w:rFonts w:ascii="Arial Narrow" w:hAnsi="Arial Narrow" w:cs="Arial Narrow"/>
                <w:b/>
                <w:bCs/>
              </w:rPr>
              <w:t>035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rPr>
                <w:sz w:val="24"/>
                <w:szCs w:val="24"/>
              </w:rPr>
            </w:pPr>
          </w:p>
        </w:tc>
      </w:tr>
      <w:tr w:rsidR="00C64869" w:rsidTr="00C64869">
        <w:trPr>
          <w:trHeight w:val="430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58263B" w:rsidP="0058263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267828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2C008B" w:rsidP="0058263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</w:t>
            </w:r>
            <w:r w:rsidR="0058263B">
              <w:rPr>
                <w:rFonts w:ascii="Arial Narrow" w:hAnsi="Arial Narrow" w:cs="Arial Narrow"/>
                <w:b/>
                <w:bCs/>
              </w:rPr>
              <w:t>90016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58263B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14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EE0A35" w:rsidP="00EE0A3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F857B4">
        <w:rPr>
          <w:rFonts w:cs="Times New Roman"/>
          <w:sz w:val="24"/>
          <w:szCs w:val="24"/>
        </w:rPr>
        <w:t>47205</w:t>
      </w:r>
      <w:r w:rsidR="00911DC7">
        <w:rPr>
          <w:rFonts w:cs="Times New Roman"/>
          <w:sz w:val="24"/>
          <w:szCs w:val="24"/>
        </w:rPr>
        <w:t>156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F857B4">
        <w:rPr>
          <w:rFonts w:cs="Times New Roman"/>
          <w:sz w:val="24"/>
          <w:szCs w:val="24"/>
        </w:rPr>
        <w:t>3791</w:t>
      </w:r>
      <w:r w:rsidR="00911DC7">
        <w:rPr>
          <w:rFonts w:cs="Times New Roman"/>
          <w:sz w:val="24"/>
          <w:szCs w:val="24"/>
        </w:rPr>
        <w:t>121</w:t>
      </w:r>
    </w:p>
    <w:p w:rsidR="0075608D" w:rsidRDefault="0075608D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</w:t>
      </w:r>
      <w:r w:rsidR="001E285C">
        <w:rPr>
          <w:rFonts w:ascii="Arial Narrow" w:hAnsi="Arial Narrow" w:cs="Arial Narrow"/>
        </w:rPr>
        <w:t>aj keď nespĺňa ve</w:t>
      </w:r>
      <w:r>
        <w:rPr>
          <w:rFonts w:ascii="Arial Narrow" w:hAnsi="Arial Narrow" w:cs="Arial Narrow"/>
        </w:rPr>
        <w:t>ľkostn</w:t>
      </w:r>
      <w:r w:rsidR="001E285C">
        <w:rPr>
          <w:rFonts w:ascii="Arial Narrow" w:hAnsi="Arial Narrow" w:cs="Arial Narrow"/>
        </w:rPr>
        <w:t>e</w:t>
      </w:r>
      <w:r>
        <w:rPr>
          <w:rFonts w:ascii="Arial Narrow" w:hAnsi="Arial Narrow" w:cs="Arial Narrow"/>
        </w:rPr>
        <w:t xml:space="preserve"> podmienky na zatriedenie do veľkostnej skupiny – </w:t>
      </w:r>
      <w:r>
        <w:rPr>
          <w:rFonts w:ascii="Arial Narrow" w:hAnsi="Arial Narrow" w:cs="Arial Narrow"/>
          <w:b/>
        </w:rPr>
        <w:t xml:space="preserve">malá účtovná jednotka, </w:t>
      </w:r>
      <w:r w:rsidR="001E285C">
        <w:rPr>
          <w:rFonts w:ascii="Arial Narrow" w:hAnsi="Arial Narrow" w:cs="Arial Narrow"/>
        </w:rPr>
        <w:t xml:space="preserve">rozhodla sa </w:t>
      </w:r>
      <w:r w:rsidR="001E285C">
        <w:rPr>
          <w:rFonts w:ascii="Arial Narrow" w:hAnsi="Arial Narrow" w:cs="Arial Narrow"/>
          <w:b/>
        </w:rPr>
        <w:t xml:space="preserve"> </w:t>
      </w:r>
      <w:r>
        <w:rPr>
          <w:rFonts w:ascii="Arial Narrow" w:hAnsi="Arial Narrow" w:cs="Arial Narrow"/>
        </w:rPr>
        <w:t>pre</w:t>
      </w:r>
      <w:r w:rsidR="001E285C">
        <w:rPr>
          <w:rFonts w:ascii="Arial Narrow" w:hAnsi="Arial Narrow" w:cs="Arial Narrow"/>
        </w:rPr>
        <w:t xml:space="preserve"> </w:t>
      </w:r>
      <w:r>
        <w:rPr>
          <w:rFonts w:ascii="Arial Narrow" w:hAnsi="Arial Narrow" w:cs="Arial Narrow"/>
        </w:rPr>
        <w:t xml:space="preserve"> zosta</w:t>
      </w:r>
      <w:r w:rsidR="001E285C">
        <w:rPr>
          <w:rFonts w:ascii="Arial Narrow" w:hAnsi="Arial Narrow" w:cs="Arial Narrow"/>
        </w:rPr>
        <w:t>venie</w:t>
      </w:r>
      <w:r>
        <w:rPr>
          <w:rFonts w:ascii="Arial Narrow" w:hAnsi="Arial Narrow" w:cs="Arial Narrow"/>
        </w:rPr>
        <w:t xml:space="preserve"> účtovn</w:t>
      </w:r>
      <w:r w:rsidR="001E285C">
        <w:rPr>
          <w:rFonts w:ascii="Arial Narrow" w:hAnsi="Arial Narrow" w:cs="Arial Narrow"/>
        </w:rPr>
        <w:t>ej</w:t>
      </w:r>
      <w:r>
        <w:rPr>
          <w:rFonts w:ascii="Arial Narrow" w:hAnsi="Arial Narrow" w:cs="Arial Narrow"/>
        </w:rPr>
        <w:t xml:space="preserve"> závierk</w:t>
      </w:r>
      <w:r w:rsidR="001E285C">
        <w:rPr>
          <w:rFonts w:ascii="Arial Narrow" w:hAnsi="Arial Narrow" w:cs="Arial Narrow"/>
        </w:rPr>
        <w:t>y</w:t>
      </w:r>
      <w:r>
        <w:rPr>
          <w:rFonts w:ascii="Arial Narrow" w:hAnsi="Arial Narrow" w:cs="Arial Narrow"/>
        </w:rPr>
        <w:t xml:space="preserve"> podľa metodiky pre túto veľkostnú skupinu (</w:t>
      </w:r>
      <w:r>
        <w:rPr>
          <w:rFonts w:ascii="Arial Narrow" w:hAnsi="Arial Narrow"/>
        </w:rPr>
        <w:t>Opatrenie č.MF/23378/2014-74)</w:t>
      </w:r>
      <w:r>
        <w:rPr>
          <w:rFonts w:ascii="Arial Narrow" w:hAnsi="Arial Narrow" w:cs="Arial Narrow"/>
        </w:rPr>
        <w:t>.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C64869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Dátum s</w:t>
      </w:r>
      <w:r w:rsidR="00DA53A1" w:rsidRPr="00567C75">
        <w:rPr>
          <w:rFonts w:cs="Times New Roman"/>
        </w:rPr>
        <w:t>chválenia účtovnej závierky za bezprostredne predchádzajúce účtovné obdobie príslušným orgánom spoločnosti: účtovná závierka k 31.12.201</w:t>
      </w:r>
      <w:r w:rsidR="0058263B">
        <w:rPr>
          <w:rFonts w:cs="Times New Roman"/>
        </w:rPr>
        <w:t>9</w:t>
      </w:r>
      <w:r w:rsidR="00DA53A1"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1E285C">
        <w:rPr>
          <w:rFonts w:cs="Times New Roman"/>
        </w:rPr>
        <w:t>2</w:t>
      </w:r>
      <w:r w:rsidR="0058263B">
        <w:rPr>
          <w:rFonts w:cs="Times New Roman"/>
        </w:rPr>
        <w:t>3</w:t>
      </w:r>
      <w:r w:rsidR="001E285C">
        <w:rPr>
          <w:rFonts w:cs="Times New Roman"/>
        </w:rPr>
        <w:t>.</w:t>
      </w:r>
      <w:r w:rsidR="0058263B">
        <w:rPr>
          <w:rFonts w:cs="Times New Roman"/>
        </w:rPr>
        <w:t>1</w:t>
      </w:r>
      <w:r w:rsidR="001E285C">
        <w:rPr>
          <w:rFonts w:cs="Times New Roman"/>
        </w:rPr>
        <w:t>0</w:t>
      </w:r>
      <w:r w:rsidR="00DA53A1" w:rsidRPr="00567C75">
        <w:rPr>
          <w:rFonts w:cs="Times New Roman"/>
        </w:rPr>
        <w:t>.20</w:t>
      </w:r>
      <w:r w:rsidR="0058263B">
        <w:rPr>
          <w:rFonts w:cs="Times New Roman"/>
        </w:rPr>
        <w:t>20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58263B">
        <w:rPr>
          <w:rFonts w:cs="Times New Roman"/>
        </w:rPr>
        <w:t>20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</w:t>
      </w:r>
      <w:r w:rsidR="0058263B">
        <w:rPr>
          <w:rFonts w:cs="Times New Roman"/>
        </w:rPr>
        <w:t>20</w:t>
      </w:r>
      <w:r w:rsidRPr="00567C75">
        <w:rPr>
          <w:rFonts w:cs="Times New Roman"/>
        </w:rPr>
        <w:t xml:space="preserve"> do 31.12.20</w:t>
      </w:r>
      <w:r w:rsidR="0058263B">
        <w:rPr>
          <w:rFonts w:cs="Times New Roman"/>
        </w:rPr>
        <w:t>20</w:t>
      </w:r>
    </w:p>
    <w:p w:rsid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C64869">
        <w:rPr>
          <w:rFonts w:cs="Times New Roman"/>
        </w:rPr>
        <w:t>Údaje o skupine účtovných jednotiek: spoločnosť nie je súčasťou žiadnej skupiny</w:t>
      </w:r>
    </w:p>
    <w:p w:rsidR="0075608D" w:rsidRPr="0075608D" w:rsidRDefault="0075608D" w:rsidP="0075608D">
      <w:pPr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zistenie a vykázanie podmienených záväzkov a majetku</w:t>
      </w:r>
    </w:p>
    <w:p w:rsidR="0075608D" w:rsidRDefault="0075608D" w:rsidP="0075608D">
      <w:pPr>
        <w:rPr>
          <w:rFonts w:cs="Times New Roman"/>
        </w:rPr>
      </w:pPr>
    </w:p>
    <w:p w:rsidR="00F857B4" w:rsidRDefault="00F857B4" w:rsidP="0075608D">
      <w:pPr>
        <w:rPr>
          <w:rFonts w:cs="Times New Roman"/>
        </w:rPr>
      </w:pPr>
    </w:p>
    <w:p w:rsidR="0075608D" w:rsidRDefault="0075608D" w:rsidP="0075608D">
      <w:pPr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3D7E53">
        <w:rPr>
          <w:rFonts w:cs="Times New Roman"/>
          <w:sz w:val="24"/>
          <w:szCs w:val="24"/>
        </w:rPr>
        <w:t>47205</w:t>
      </w:r>
      <w:r w:rsidR="00911DC7">
        <w:rPr>
          <w:rFonts w:cs="Times New Roman"/>
          <w:sz w:val="24"/>
          <w:szCs w:val="24"/>
        </w:rPr>
        <w:t>156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3D7E53">
        <w:rPr>
          <w:rFonts w:cs="Times New Roman"/>
          <w:sz w:val="24"/>
          <w:szCs w:val="24"/>
        </w:rPr>
        <w:t>3791</w:t>
      </w:r>
      <w:r w:rsidR="00911DC7">
        <w:rPr>
          <w:rFonts w:cs="Times New Roman"/>
          <w:sz w:val="24"/>
          <w:szCs w:val="24"/>
        </w:rPr>
        <w:t>121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75608D" w:rsidRDefault="0075608D" w:rsidP="004C25A1">
      <w:pPr>
        <w:pStyle w:val="Odsekzoznamu"/>
        <w:rPr>
          <w:rFonts w:cs="Times New Roman"/>
        </w:rPr>
      </w:pPr>
    </w:p>
    <w:p w:rsidR="00C97A55" w:rsidRPr="00D00469" w:rsidRDefault="004C25A1" w:rsidP="00C97A55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D00469">
        <w:rPr>
          <w:rFonts w:cs="Times New Roman"/>
        </w:rPr>
        <w:t>Spôsob ocenenia jednotlivých zložiek majetku</w:t>
      </w:r>
    </w:p>
    <w:p w:rsidR="00D00469" w:rsidRPr="00D00469" w:rsidRDefault="00D00469" w:rsidP="00D00469">
      <w:pPr>
        <w:ind w:left="720"/>
        <w:rPr>
          <w:rFonts w:cs="Times New Roman"/>
          <w:b/>
        </w:rPr>
      </w:pPr>
      <w:r>
        <w:rPr>
          <w:rFonts w:cs="Times New Roman"/>
          <w:b/>
        </w:rPr>
        <w:t xml:space="preserve">       </w:t>
      </w:r>
      <w:r w:rsidRPr="00D00469">
        <w:rPr>
          <w:rFonts w:cs="Times New Roman"/>
          <w:b/>
        </w:rPr>
        <w:t xml:space="preserve">Dlhodobý nehmotný a dlhodobý hmotný majetok </w:t>
      </w:r>
    </w:p>
    <w:p w:rsidR="00D00469" w:rsidRDefault="00D00469" w:rsidP="00D00469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Ocenenie pri obstaraní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Dlhodobý  hmotný majetok sa vykazuje v obstarávacích cenách znížených o oprávky a straty zo zníženia hodnoty (opravné položky). Obstarávacia cena zahrňuje cenu obstarania a náklady súvisiace s obstarávaním (clo, dovozná prirážku, prepravu, montáž a pod.). Súčasťou obstarávacej ceny nie sú úroky z úverov.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vedie kategóriu dlhodobý hmotný majetok, ktorého obstarávacia cena je viac ako 1700,- Eur v roku 20</w:t>
      </w:r>
      <w:r w:rsidR="0058263B">
        <w:rPr>
          <w:rFonts w:cs="Times New Roman"/>
        </w:rPr>
        <w:t>20</w:t>
      </w:r>
      <w:r>
        <w:rPr>
          <w:rFonts w:cs="Times New Roman"/>
        </w:rPr>
        <w:t xml:space="preserve"> obstarný a zaradený </w:t>
      </w:r>
      <w:r w:rsidR="0058263B">
        <w:rPr>
          <w:rFonts w:cs="Times New Roman"/>
        </w:rPr>
        <w:t>ne</w:t>
      </w:r>
      <w:r>
        <w:rPr>
          <w:rFonts w:cs="Times New Roman"/>
        </w:rPr>
        <w:t>bol.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vedie kategóriu drobného dlhodobého hmotného majetku (ocenenie rovné alebo nižšie ako 1 700 €. Prípadný hmotný majetok, ktorého obstarávacia cena bude 1 700 € a menej, sa pri obstaraní bude účtovať do nákladov na základe individuálneho posúdenia.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  <w:b/>
        </w:rPr>
        <w:t>Tvorba odpisového plánu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</w:p>
    <w:p w:rsidR="00D00469" w:rsidRDefault="00D00469" w:rsidP="00D00469">
      <w:pPr>
        <w:pStyle w:val="Odsekzoznamu"/>
        <w:numPr>
          <w:ilvl w:val="0"/>
          <w:numId w:val="15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dlhodobého majetku do používania. 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C97A55" w:rsidRPr="00C97A55" w:rsidRDefault="00C97A55" w:rsidP="003D7E53">
      <w:pPr>
        <w:pStyle w:val="Odsekzoznamu"/>
        <w:ind w:left="1080"/>
        <w:rPr>
          <w:rFonts w:cs="Times New Roman"/>
        </w:rPr>
      </w:pP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3D7E53" w:rsidRDefault="003D7E53" w:rsidP="0097224F">
      <w:pPr>
        <w:pStyle w:val="Odsekzoznamu"/>
        <w:ind w:left="1080"/>
        <w:rPr>
          <w:rFonts w:cs="Times New Roman"/>
        </w:rPr>
      </w:pPr>
    </w:p>
    <w:p w:rsidR="003D7E53" w:rsidRDefault="000554C6" w:rsidP="003D7E53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Pri účtovaní zásob sa uplatňovala metóda B účtovania zásob. Nakupované zásoby sa oceňovali obstarávacou cenou. Opravné položky k zásobám sa v roku 20</w:t>
      </w:r>
      <w:r w:rsidR="0058263B">
        <w:rPr>
          <w:rFonts w:cs="Times New Roman"/>
        </w:rPr>
        <w:t>20</w:t>
      </w:r>
      <w:r>
        <w:rPr>
          <w:rFonts w:cs="Times New Roman"/>
        </w:rPr>
        <w:t xml:space="preserve"> netvorili.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3D7E53" w:rsidRDefault="003D7E53" w:rsidP="003D7E53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D3457D" w:rsidRDefault="003D7E53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D00469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</w:t>
      </w:r>
      <w:r w:rsidR="006916E4">
        <w:rPr>
          <w:rFonts w:cs="Times New Roman"/>
        </w:rPr>
        <w:t xml:space="preserve">  </w:t>
      </w:r>
      <w:r w:rsidR="0058263B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  <w:r w:rsidR="006916E4">
        <w:rPr>
          <w:rFonts w:cs="Times New Roman"/>
        </w:rPr>
        <w:t xml:space="preserve"> </w:t>
      </w: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D00469" w:rsidRPr="00004E55" w:rsidTr="00DD24EB">
        <w:trPr>
          <w:trHeight w:val="360"/>
        </w:trPr>
        <w:tc>
          <w:tcPr>
            <w:tcW w:w="3152" w:type="dxa"/>
          </w:tcPr>
          <w:p w:rsidR="00D00469" w:rsidRPr="00004E55" w:rsidRDefault="00D00469" w:rsidP="00DD24EB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Poznámky Úč POD V 3-01  </w:t>
            </w:r>
          </w:p>
        </w:tc>
      </w:tr>
    </w:tbl>
    <w:p w:rsidR="00D00469" w:rsidRDefault="00D00469" w:rsidP="00D00469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>
        <w:rPr>
          <w:rFonts w:cs="Times New Roman"/>
          <w:sz w:val="24"/>
          <w:szCs w:val="24"/>
        </w:rPr>
        <w:t xml:space="preserve">47205156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2023791121</w:t>
      </w:r>
    </w:p>
    <w:p w:rsidR="00D00469" w:rsidRDefault="00D00469" w:rsidP="0097224F">
      <w:pPr>
        <w:pStyle w:val="Odsekzoznamu"/>
        <w:ind w:left="1080"/>
        <w:rPr>
          <w:rFonts w:cs="Times New Roman"/>
        </w:rPr>
      </w:pP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</w:t>
      </w:r>
      <w:r w:rsidR="00306609">
        <w:rPr>
          <w:rFonts w:cs="Times New Roman"/>
        </w:rPr>
        <w:t xml:space="preserve"> </w:t>
      </w:r>
      <w:r w:rsidR="003D7E53"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0554C6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Krátkodobé rezervy sa tvoria ku dňu, ku ktorému sa zostavuje účtovná závierka vo výške potrebnej na plnenie záväzku v nasledujúcom účtovnom období. </w:t>
      </w:r>
      <w:r w:rsidR="008C50AE">
        <w:rPr>
          <w:rFonts w:cs="Times New Roman"/>
        </w:rPr>
        <w:t xml:space="preserve">Účtovná jednotka </w:t>
      </w:r>
      <w:r w:rsidR="00EE0A35">
        <w:rPr>
          <w:rFonts w:cs="Times New Roman"/>
        </w:rPr>
        <w:t>ne</w:t>
      </w:r>
      <w:r w:rsidR="008C50AE">
        <w:rPr>
          <w:rFonts w:cs="Times New Roman"/>
        </w:rPr>
        <w:t>tvorila krátkodobé rezervy ku dňu zostavenia účtovnej závierky</w:t>
      </w:r>
      <w:r w:rsidR="003D7E53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ED4B74" w:rsidRDefault="00ED4B74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C97A55" w:rsidRDefault="00816E87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975A52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</w:t>
      </w:r>
      <w:r w:rsidR="00ED4B74">
        <w:rPr>
          <w:rFonts w:cs="Times New Roman"/>
        </w:rPr>
        <w:t>la</w:t>
      </w:r>
      <w:r w:rsidR="008C50AE">
        <w:rPr>
          <w:rFonts w:cs="Times New Roman"/>
        </w:rPr>
        <w:t xml:space="preserve">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</w:t>
      </w:r>
      <w:r w:rsidR="000554C6">
        <w:rPr>
          <w:rFonts w:cs="Times New Roman"/>
        </w:rPr>
        <w:t> </w:t>
      </w:r>
      <w:r>
        <w:rPr>
          <w:rFonts w:cs="Times New Roman"/>
        </w:rPr>
        <w:t>položky</w:t>
      </w:r>
      <w:r w:rsidR="000554C6">
        <w:rPr>
          <w:rFonts w:cs="Times New Roman"/>
        </w:rPr>
        <w:t xml:space="preserve"> zvyšujúce a znižujúce základ dane</w:t>
      </w:r>
      <w:r>
        <w:rPr>
          <w:rFonts w:cs="Times New Roman"/>
        </w:rPr>
        <w:t>.</w:t>
      </w:r>
    </w:p>
    <w:p w:rsidR="00D00469" w:rsidRPr="004C25A1" w:rsidRDefault="00D00469" w:rsidP="004C25A1">
      <w:pPr>
        <w:pStyle w:val="Odsekzoznamu"/>
        <w:ind w:left="1080"/>
        <w:rPr>
          <w:rFonts w:cs="Times New Roman"/>
        </w:rPr>
      </w:pP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D00469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B07B17">
        <w:rPr>
          <w:rFonts w:cs="Times New Roman"/>
        </w:rPr>
        <w:t>ne</w:t>
      </w:r>
      <w:r>
        <w:rPr>
          <w:rFonts w:cs="Times New Roman"/>
        </w:rPr>
        <w:t>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B07B17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D00469" w:rsidRPr="00004E55" w:rsidTr="00DD24EB">
        <w:trPr>
          <w:trHeight w:val="360"/>
        </w:trPr>
        <w:tc>
          <w:tcPr>
            <w:tcW w:w="3152" w:type="dxa"/>
          </w:tcPr>
          <w:p w:rsidR="00D00469" w:rsidRPr="00004E55" w:rsidRDefault="00D00469" w:rsidP="00DD24EB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D00469" w:rsidRDefault="00D00469" w:rsidP="00D00469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>
        <w:rPr>
          <w:rFonts w:cs="Times New Roman"/>
          <w:sz w:val="24"/>
          <w:szCs w:val="24"/>
        </w:rPr>
        <w:t xml:space="preserve">47205156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2023791121</w:t>
      </w: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58263B">
        <w:rPr>
          <w:rFonts w:cs="Times New Roman"/>
        </w:rPr>
        <w:t>20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</w:t>
      </w:r>
      <w:r w:rsidR="0058263B">
        <w:rPr>
          <w:rFonts w:cs="Times New Roman"/>
        </w:rPr>
        <w:t>20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</w:t>
      </w:r>
      <w:r w:rsidR="006916E4">
        <w:rPr>
          <w:rFonts w:cs="Times New Roman"/>
        </w:rPr>
        <w:t xml:space="preserve">V </w:t>
      </w:r>
      <w:r w:rsidR="000554C6">
        <w:rPr>
          <w:rFonts w:cs="Times New Roman"/>
        </w:rPr>
        <w:t>Podh</w:t>
      </w:r>
      <w:r w:rsidR="002C008B">
        <w:rPr>
          <w:rFonts w:cs="Times New Roman"/>
        </w:rPr>
        <w:t>a</w:t>
      </w:r>
      <w:r w:rsidR="000554C6">
        <w:rPr>
          <w:rFonts w:cs="Times New Roman"/>
        </w:rPr>
        <w:t>jsk</w:t>
      </w:r>
      <w:r w:rsidR="006916E4">
        <w:rPr>
          <w:rFonts w:cs="Times New Roman"/>
        </w:rPr>
        <w:t>ej</w:t>
      </w:r>
      <w:r>
        <w:rPr>
          <w:rFonts w:cs="Times New Roman"/>
        </w:rPr>
        <w:t xml:space="preserve"> dňa: </w:t>
      </w:r>
      <w:r w:rsidR="000554C6">
        <w:rPr>
          <w:rFonts w:cs="Times New Roman"/>
        </w:rPr>
        <w:t xml:space="preserve"> </w:t>
      </w:r>
      <w:r w:rsidR="00116F1B">
        <w:rPr>
          <w:rFonts w:cs="Times New Roman"/>
        </w:rPr>
        <w:t>2</w:t>
      </w:r>
      <w:r w:rsidR="0058263B">
        <w:rPr>
          <w:rFonts w:cs="Times New Roman"/>
        </w:rPr>
        <w:t>7</w:t>
      </w:r>
      <w:r>
        <w:rPr>
          <w:rFonts w:cs="Times New Roman"/>
        </w:rPr>
        <w:t>.</w:t>
      </w:r>
      <w:r w:rsidR="0058263B">
        <w:rPr>
          <w:rFonts w:cs="Times New Roman"/>
        </w:rPr>
        <w:t>05</w:t>
      </w:r>
      <w:r>
        <w:rPr>
          <w:rFonts w:cs="Times New Roman"/>
        </w:rPr>
        <w:t>.20</w:t>
      </w:r>
      <w:r w:rsidR="002C008B">
        <w:rPr>
          <w:rFonts w:cs="Times New Roman"/>
        </w:rPr>
        <w:t>2</w:t>
      </w:r>
      <w:r w:rsidR="0058263B">
        <w:rPr>
          <w:rFonts w:cs="Times New Roman"/>
        </w:rPr>
        <w:t>1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</w:t>
      </w:r>
      <w:r w:rsidR="00B07B17">
        <w:rPr>
          <w:rFonts w:cs="Times New Roman"/>
        </w:rPr>
        <w:t>Darina Tóthová</w:t>
      </w:r>
      <w:r>
        <w:rPr>
          <w:rFonts w:cs="Times New Roman"/>
        </w:rPr>
        <w:t xml:space="preserve">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00C9A" w:rsidRDefault="00300C9A" w:rsidP="009F539F">
      <w:pPr>
        <w:spacing w:after="0" w:line="240" w:lineRule="auto"/>
      </w:pPr>
      <w:r>
        <w:separator/>
      </w:r>
    </w:p>
  </w:endnote>
  <w:endnote w:type="continuationSeparator" w:id="1">
    <w:p w:rsidR="00300C9A" w:rsidRDefault="00300C9A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00C9A" w:rsidRDefault="00300C9A" w:rsidP="009F539F">
      <w:pPr>
        <w:spacing w:after="0" w:line="240" w:lineRule="auto"/>
      </w:pPr>
      <w:r>
        <w:separator/>
      </w:r>
    </w:p>
  </w:footnote>
  <w:footnote w:type="continuationSeparator" w:id="1">
    <w:p w:rsidR="00300C9A" w:rsidRDefault="00300C9A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1CDD02DC"/>
    <w:multiLevelType w:val="hybridMultilevel"/>
    <w:tmpl w:val="8D4AC544"/>
    <w:lvl w:ilvl="0" w:tplc="041B0017">
      <w:start w:val="1"/>
      <w:numFmt w:val="lowerLetter"/>
      <w:lvlText w:val="%1)"/>
      <w:lvlJc w:val="left"/>
      <w:pPr>
        <w:ind w:left="1834" w:hanging="360"/>
      </w:pPr>
    </w:lvl>
    <w:lvl w:ilvl="1" w:tplc="041B0019" w:tentative="1">
      <w:start w:val="1"/>
      <w:numFmt w:val="lowerLetter"/>
      <w:lvlText w:val="%2."/>
      <w:lvlJc w:val="left"/>
      <w:pPr>
        <w:ind w:left="2554" w:hanging="360"/>
      </w:pPr>
    </w:lvl>
    <w:lvl w:ilvl="2" w:tplc="041B001B" w:tentative="1">
      <w:start w:val="1"/>
      <w:numFmt w:val="lowerRoman"/>
      <w:lvlText w:val="%3."/>
      <w:lvlJc w:val="right"/>
      <w:pPr>
        <w:ind w:left="3274" w:hanging="180"/>
      </w:pPr>
    </w:lvl>
    <w:lvl w:ilvl="3" w:tplc="041B000F" w:tentative="1">
      <w:start w:val="1"/>
      <w:numFmt w:val="decimal"/>
      <w:lvlText w:val="%4."/>
      <w:lvlJc w:val="left"/>
      <w:pPr>
        <w:ind w:left="3994" w:hanging="360"/>
      </w:pPr>
    </w:lvl>
    <w:lvl w:ilvl="4" w:tplc="041B0019" w:tentative="1">
      <w:start w:val="1"/>
      <w:numFmt w:val="lowerLetter"/>
      <w:lvlText w:val="%5."/>
      <w:lvlJc w:val="left"/>
      <w:pPr>
        <w:ind w:left="4714" w:hanging="360"/>
      </w:pPr>
    </w:lvl>
    <w:lvl w:ilvl="5" w:tplc="041B001B" w:tentative="1">
      <w:start w:val="1"/>
      <w:numFmt w:val="lowerRoman"/>
      <w:lvlText w:val="%6."/>
      <w:lvlJc w:val="right"/>
      <w:pPr>
        <w:ind w:left="5434" w:hanging="180"/>
      </w:pPr>
    </w:lvl>
    <w:lvl w:ilvl="6" w:tplc="041B000F" w:tentative="1">
      <w:start w:val="1"/>
      <w:numFmt w:val="decimal"/>
      <w:lvlText w:val="%7."/>
      <w:lvlJc w:val="left"/>
      <w:pPr>
        <w:ind w:left="6154" w:hanging="360"/>
      </w:pPr>
    </w:lvl>
    <w:lvl w:ilvl="7" w:tplc="041B0019" w:tentative="1">
      <w:start w:val="1"/>
      <w:numFmt w:val="lowerLetter"/>
      <w:lvlText w:val="%8."/>
      <w:lvlJc w:val="left"/>
      <w:pPr>
        <w:ind w:left="6874" w:hanging="360"/>
      </w:pPr>
    </w:lvl>
    <w:lvl w:ilvl="8" w:tplc="041B001B" w:tentative="1">
      <w:start w:val="1"/>
      <w:numFmt w:val="lowerRoman"/>
      <w:lvlText w:val="%9."/>
      <w:lvlJc w:val="right"/>
      <w:pPr>
        <w:ind w:left="7594" w:hanging="180"/>
      </w:pPr>
    </w:lvl>
  </w:abstractNum>
  <w:abstractNum w:abstractNumId="3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36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BF64FE"/>
    <w:multiLevelType w:val="hybridMultilevel"/>
    <w:tmpl w:val="E242B70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2"/>
  </w:num>
  <w:num w:numId="4">
    <w:abstractNumId w:val="11"/>
  </w:num>
  <w:num w:numId="5">
    <w:abstractNumId w:val="4"/>
  </w:num>
  <w:num w:numId="6">
    <w:abstractNumId w:val="6"/>
  </w:num>
  <w:num w:numId="7">
    <w:abstractNumId w:val="0"/>
  </w:num>
  <w:num w:numId="8">
    <w:abstractNumId w:val="5"/>
  </w:num>
  <w:num w:numId="9">
    <w:abstractNumId w:val="9"/>
  </w:num>
  <w:num w:numId="10">
    <w:abstractNumId w:val="10"/>
  </w:num>
  <w:num w:numId="11">
    <w:abstractNumId w:val="1"/>
  </w:num>
  <w:num w:numId="12">
    <w:abstractNumId w:val="8"/>
  </w:num>
  <w:num w:numId="13">
    <w:abstractNumId w:val="2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16205"/>
    <w:rsid w:val="00020F41"/>
    <w:rsid w:val="0005139B"/>
    <w:rsid w:val="000530EA"/>
    <w:rsid w:val="000554C6"/>
    <w:rsid w:val="000768CD"/>
    <w:rsid w:val="00083833"/>
    <w:rsid w:val="000F0AC7"/>
    <w:rsid w:val="000F402F"/>
    <w:rsid w:val="00116F1B"/>
    <w:rsid w:val="001E285C"/>
    <w:rsid w:val="0020440E"/>
    <w:rsid w:val="00224B7F"/>
    <w:rsid w:val="00270C87"/>
    <w:rsid w:val="00285770"/>
    <w:rsid w:val="002A6FEC"/>
    <w:rsid w:val="002C008B"/>
    <w:rsid w:val="002D3A2E"/>
    <w:rsid w:val="002F2BCC"/>
    <w:rsid w:val="002F6D68"/>
    <w:rsid w:val="00300C9A"/>
    <w:rsid w:val="00301763"/>
    <w:rsid w:val="00306609"/>
    <w:rsid w:val="00355F64"/>
    <w:rsid w:val="00376A3D"/>
    <w:rsid w:val="00387DD2"/>
    <w:rsid w:val="003A542C"/>
    <w:rsid w:val="003C458B"/>
    <w:rsid w:val="003D631F"/>
    <w:rsid w:val="003D7E53"/>
    <w:rsid w:val="003E2319"/>
    <w:rsid w:val="00450BCB"/>
    <w:rsid w:val="00457D98"/>
    <w:rsid w:val="0046230A"/>
    <w:rsid w:val="004C25A1"/>
    <w:rsid w:val="00500277"/>
    <w:rsid w:val="00521A99"/>
    <w:rsid w:val="00532275"/>
    <w:rsid w:val="00567C75"/>
    <w:rsid w:val="00570913"/>
    <w:rsid w:val="00574030"/>
    <w:rsid w:val="00574031"/>
    <w:rsid w:val="0058263B"/>
    <w:rsid w:val="00587366"/>
    <w:rsid w:val="005B52B3"/>
    <w:rsid w:val="005C150C"/>
    <w:rsid w:val="005D2E9B"/>
    <w:rsid w:val="005E5609"/>
    <w:rsid w:val="005F235D"/>
    <w:rsid w:val="005F5183"/>
    <w:rsid w:val="00607230"/>
    <w:rsid w:val="006110AF"/>
    <w:rsid w:val="00625C69"/>
    <w:rsid w:val="006602FF"/>
    <w:rsid w:val="00687872"/>
    <w:rsid w:val="006916E4"/>
    <w:rsid w:val="006D21A4"/>
    <w:rsid w:val="00702EAA"/>
    <w:rsid w:val="00721178"/>
    <w:rsid w:val="0075608D"/>
    <w:rsid w:val="007822B5"/>
    <w:rsid w:val="00790889"/>
    <w:rsid w:val="007976CE"/>
    <w:rsid w:val="007B10C7"/>
    <w:rsid w:val="007C1B45"/>
    <w:rsid w:val="007E4DF3"/>
    <w:rsid w:val="00802F8B"/>
    <w:rsid w:val="00816E87"/>
    <w:rsid w:val="00817706"/>
    <w:rsid w:val="00831391"/>
    <w:rsid w:val="00881245"/>
    <w:rsid w:val="008B468F"/>
    <w:rsid w:val="008C50AE"/>
    <w:rsid w:val="008C769F"/>
    <w:rsid w:val="008E4681"/>
    <w:rsid w:val="00902C91"/>
    <w:rsid w:val="0090430A"/>
    <w:rsid w:val="00911DC7"/>
    <w:rsid w:val="00913880"/>
    <w:rsid w:val="009439AA"/>
    <w:rsid w:val="009608F7"/>
    <w:rsid w:val="009649DF"/>
    <w:rsid w:val="0097224F"/>
    <w:rsid w:val="00975A52"/>
    <w:rsid w:val="00991CB3"/>
    <w:rsid w:val="009B147A"/>
    <w:rsid w:val="009D2990"/>
    <w:rsid w:val="009F3BED"/>
    <w:rsid w:val="009F539F"/>
    <w:rsid w:val="00A07C18"/>
    <w:rsid w:val="00A62651"/>
    <w:rsid w:val="00A750B9"/>
    <w:rsid w:val="00A86174"/>
    <w:rsid w:val="00A91B4E"/>
    <w:rsid w:val="00AB5B6F"/>
    <w:rsid w:val="00AE7ACD"/>
    <w:rsid w:val="00AF215E"/>
    <w:rsid w:val="00AF2283"/>
    <w:rsid w:val="00AF7C0D"/>
    <w:rsid w:val="00B07B17"/>
    <w:rsid w:val="00B54876"/>
    <w:rsid w:val="00B715FA"/>
    <w:rsid w:val="00BF6926"/>
    <w:rsid w:val="00C4469C"/>
    <w:rsid w:val="00C50850"/>
    <w:rsid w:val="00C64869"/>
    <w:rsid w:val="00C741C3"/>
    <w:rsid w:val="00C77ABD"/>
    <w:rsid w:val="00C9299F"/>
    <w:rsid w:val="00C9644A"/>
    <w:rsid w:val="00C97A55"/>
    <w:rsid w:val="00CA7D53"/>
    <w:rsid w:val="00D00469"/>
    <w:rsid w:val="00D21759"/>
    <w:rsid w:val="00D3457D"/>
    <w:rsid w:val="00D41648"/>
    <w:rsid w:val="00D472D1"/>
    <w:rsid w:val="00D51521"/>
    <w:rsid w:val="00DA53A1"/>
    <w:rsid w:val="00DD6EDF"/>
    <w:rsid w:val="00DE0865"/>
    <w:rsid w:val="00DF15EC"/>
    <w:rsid w:val="00E17D17"/>
    <w:rsid w:val="00E2590C"/>
    <w:rsid w:val="00E37A13"/>
    <w:rsid w:val="00E53877"/>
    <w:rsid w:val="00E5496D"/>
    <w:rsid w:val="00E8483E"/>
    <w:rsid w:val="00ED4B74"/>
    <w:rsid w:val="00EE0A35"/>
    <w:rsid w:val="00F6100E"/>
    <w:rsid w:val="00F71BE4"/>
    <w:rsid w:val="00F857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4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1423</Words>
  <Characters>8116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3</cp:revision>
  <cp:lastPrinted>2019-03-22T12:17:00Z</cp:lastPrinted>
  <dcterms:created xsi:type="dcterms:W3CDTF">2021-05-27T09:58:00Z</dcterms:created>
  <dcterms:modified xsi:type="dcterms:W3CDTF">2021-05-27T10:08:00Z</dcterms:modified>
</cp:coreProperties>
</file>