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01C3" w:rsidRDefault="004E01C3">
      <w:pPr>
        <w:pStyle w:val="a6"/>
      </w:pPr>
    </w:p>
    <w:p w:rsidR="00072A0C" w:rsidRDefault="00072A0C">
      <w:pPr>
        <w:pStyle w:val="a6"/>
      </w:pPr>
    </w:p>
    <w:p w:rsidR="000A6B43" w:rsidRDefault="003004D4" w:rsidP="003004D4">
      <w:pPr>
        <w:pStyle w:val="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:rsidR="00BB301E" w:rsidRDefault="00EB4CB9" w:rsidP="00BB301E">
      <w:pPr>
        <w:pStyle w:val="a6"/>
        <w:ind w:left="0"/>
      </w:pPr>
      <w:bookmarkStart w:id="1" w:name="_Toc530739895"/>
      <w:r>
        <w:t xml:space="preserve"> </w:t>
      </w:r>
    </w:p>
    <w:bookmarkEnd w:id="1"/>
    <w:p w:rsidR="000A6B43" w:rsidRDefault="00221932" w:rsidP="00BB301E">
      <w:pPr>
        <w:pStyle w:val="2"/>
        <w:numPr>
          <w:ilvl w:val="0"/>
          <w:numId w:val="4"/>
        </w:numPr>
      </w:pPr>
      <w:r>
        <w:t>Názov spoločnosti a jej sídlo</w:t>
      </w:r>
    </w:p>
    <w:p w:rsidR="00684C15" w:rsidRPr="00684C15" w:rsidRDefault="00684C15" w:rsidP="00684C15">
      <w:pPr>
        <w:pStyle w:val="a6"/>
        <w:rPr>
          <w:rStyle w:val="ra"/>
        </w:rPr>
      </w:pPr>
      <w:r w:rsidRPr="00684C15">
        <w:rPr>
          <w:rStyle w:val="ra"/>
        </w:rPr>
        <w:tab/>
      </w:r>
    </w:p>
    <w:p w:rsidR="00AE2E13" w:rsidRDefault="00AE2E13" w:rsidP="00684C15">
      <w:pPr>
        <w:pStyle w:val="a6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K.B.H. s.r.o. </w:t>
      </w:r>
    </w:p>
    <w:p w:rsidR="00464101" w:rsidRDefault="00AE2E13" w:rsidP="00684C15">
      <w:pPr>
        <w:pStyle w:val="a6"/>
        <w:ind w:left="360" w:firstLine="66"/>
        <w:jc w:val="left"/>
      </w:pPr>
      <w:r>
        <w:rPr>
          <w:rStyle w:val="ra"/>
        </w:rPr>
        <w:t>Klincová 35</w:t>
      </w:r>
      <w:r w:rsidR="006223E3">
        <w:br/>
      </w:r>
      <w:r w:rsidR="006223E3" w:rsidRPr="009C341A">
        <w:rPr>
          <w:rStyle w:val="ra"/>
          <w:lang w:val="en-US"/>
        </w:rPr>
        <w:t xml:space="preserve"> </w:t>
      </w:r>
      <w:r>
        <w:rPr>
          <w:rStyle w:val="ra"/>
        </w:rPr>
        <w:t>Bratislava - mestská časť Ružinov 821 08</w:t>
      </w:r>
    </w:p>
    <w:p w:rsidR="000A6B43" w:rsidRDefault="000A6B43">
      <w:pPr>
        <w:pStyle w:val="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:rsidR="00E73902" w:rsidRDefault="00E73902" w:rsidP="00E73902">
      <w:pPr>
        <w:pStyle w:val="a6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497"/>
        <w:gridCol w:w="2917"/>
        <w:gridCol w:w="2918"/>
      </w:tblGrid>
      <w:tr w:rsidR="00541C62" w:rsidRPr="004B2F56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:rsidR="00826246" w:rsidRDefault="00826246" w:rsidP="00291392">
      <w:pPr>
        <w:pStyle w:val="a6"/>
        <w:ind w:left="0"/>
      </w:pPr>
    </w:p>
    <w:p w:rsidR="000A6B43" w:rsidRDefault="005D58B9" w:rsidP="003004D4">
      <w:pPr>
        <w:pStyle w:val="2"/>
      </w:pPr>
      <w:r>
        <w:t>Účtovná jednotka</w:t>
      </w:r>
      <w:r w:rsidR="000A6B43">
        <w:t xml:space="preserve"> nie je súčasťou konsolidovaného celku.</w:t>
      </w:r>
    </w:p>
    <w:p w:rsidR="00BB301E" w:rsidRDefault="00BB301E" w:rsidP="005D5747">
      <w:pPr>
        <w:pStyle w:val="a6"/>
        <w:ind w:left="0"/>
      </w:pPr>
    </w:p>
    <w:p w:rsidR="000A6B4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:rsidR="000A6B43" w:rsidRDefault="000A6B43">
      <w:pPr>
        <w:pStyle w:val="a6"/>
      </w:pPr>
    </w:p>
    <w:p w:rsidR="00291392" w:rsidRDefault="00291392" w:rsidP="00BB301E">
      <w:pPr>
        <w:pStyle w:val="a6"/>
        <w:ind w:left="450"/>
      </w:pPr>
      <w:r>
        <w:t>Účtovná závierka bola zostavená za predpokladu nepretržitého trvania Spoločnosti (going concern).</w:t>
      </w:r>
    </w:p>
    <w:p w:rsidR="00291392" w:rsidRDefault="00291392" w:rsidP="00BB301E">
      <w:pPr>
        <w:pStyle w:val="a6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:rsidR="00874F1D" w:rsidRDefault="00874F1D" w:rsidP="00BB301E">
      <w:pPr>
        <w:pStyle w:val="a6"/>
        <w:ind w:left="448"/>
      </w:pPr>
      <w:r>
        <w:t>V bežnom účtovnom období neboli vykonané žiadne opravy významných chýb minulých období.</w:t>
      </w:r>
    </w:p>
    <w:p w:rsidR="00EA2BB8" w:rsidRDefault="00EA2BB8" w:rsidP="00774093">
      <w:pPr>
        <w:pStyle w:val="a6"/>
        <w:ind w:left="0"/>
      </w:pPr>
    </w:p>
    <w:p w:rsidR="003004D4" w:rsidRDefault="003004D4" w:rsidP="003004D4">
      <w:pPr>
        <w:pStyle w:val="a6"/>
        <w:ind w:left="0" w:firstLine="426"/>
      </w:pPr>
      <w:r>
        <w:t>Spôsoby oceňovania jednotlivých položiek majetku a záväzkov:</w:t>
      </w:r>
    </w:p>
    <w:p w:rsidR="007B0D84" w:rsidRDefault="007B0D84" w:rsidP="003004D4">
      <w:pPr>
        <w:pStyle w:val="a6"/>
        <w:ind w:left="0" w:firstLine="426"/>
      </w:pPr>
    </w:p>
    <w:p w:rsidR="000A6B43" w:rsidRDefault="000A6B43">
      <w:pPr>
        <w:pStyle w:val="Pismenka"/>
      </w:pPr>
      <w:r>
        <w:t>Dlhodobý nehmotný a dlhodobý hmotný majetok</w:t>
      </w:r>
    </w:p>
    <w:p w:rsidR="000A6B43" w:rsidRDefault="000A6B43">
      <w:pPr>
        <w:pStyle w:val="a6"/>
      </w:pPr>
    </w:p>
    <w:p w:rsidR="0008431C" w:rsidRDefault="0008431C" w:rsidP="0008431C">
      <w:pPr>
        <w:pStyle w:val="a6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08431C" w:rsidRDefault="0008431C" w:rsidP="0008431C">
      <w:pPr>
        <w:pStyle w:val="a6"/>
      </w:pPr>
    </w:p>
    <w:p w:rsidR="0008431C" w:rsidRDefault="0008431C" w:rsidP="0008431C">
      <w:pPr>
        <w:pStyle w:val="a6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08431C" w:rsidRDefault="005D58B9" w:rsidP="0008431C">
      <w:pPr>
        <w:pStyle w:val="a6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:rsidR="0008431C" w:rsidRDefault="0008431C" w:rsidP="0008431C">
      <w:pPr>
        <w:pStyle w:val="a6"/>
        <w:ind w:left="360"/>
      </w:pPr>
    </w:p>
    <w:p w:rsidR="0008431C" w:rsidRDefault="0008431C" w:rsidP="00774093">
      <w:pPr>
        <w:pStyle w:val="a6"/>
      </w:pPr>
      <w:r>
        <w:t>Predpokladaná doba používania, metóda odpisovania a odpisová sadzba sú uvedené v nasledujúcej tabuľke:</w:t>
      </w:r>
    </w:p>
    <w:p w:rsidR="0008431C" w:rsidRDefault="0008431C" w:rsidP="0008431C">
      <w:pPr>
        <w:pStyle w:val="a6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:rsidTr="00535F83">
        <w:trPr>
          <w:trHeight w:val="250"/>
        </w:trPr>
        <w:tc>
          <w:tcPr>
            <w:tcW w:w="3118" w:type="dxa"/>
            <w:gridSpan w:val="2"/>
          </w:tcPr>
          <w:p w:rsidR="0008431C" w:rsidRDefault="0008431C" w:rsidP="00535F83">
            <w:pPr>
              <w:pStyle w:val="Tabulka"/>
            </w:pPr>
          </w:p>
          <w:p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08431C" w:rsidRDefault="0008431C" w:rsidP="00535F83">
            <w:pPr>
              <w:pStyle w:val="Tabulka"/>
              <w:jc w:val="center"/>
            </w:pPr>
          </w:p>
        </w:tc>
      </w:tr>
    </w:tbl>
    <w:p w:rsidR="000A6B43" w:rsidRDefault="000A6B43">
      <w:pPr>
        <w:pStyle w:val="Pismenka"/>
      </w:pPr>
      <w:r>
        <w:t xml:space="preserve">Zásoby </w:t>
      </w:r>
    </w:p>
    <w:p w:rsidR="00C04CE7" w:rsidRDefault="00237EA1">
      <w:pPr>
        <w:pStyle w:val="a6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:rsidR="00C04CE7" w:rsidRDefault="00C04CE7">
      <w:pPr>
        <w:pStyle w:val="a6"/>
      </w:pPr>
    </w:p>
    <w:p w:rsidR="000A6B43" w:rsidRDefault="000A6B43">
      <w:pPr>
        <w:pStyle w:val="Pismenka"/>
      </w:pPr>
      <w:r>
        <w:t>Pohľadávky</w:t>
      </w:r>
    </w:p>
    <w:p w:rsidR="000A6B43" w:rsidRDefault="000A6B43">
      <w:pPr>
        <w:pStyle w:val="a6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Peňažné prostriedky a ceniny</w:t>
      </w:r>
    </w:p>
    <w:p w:rsidR="000A6B43" w:rsidRDefault="000A6B43" w:rsidP="004E01C3">
      <w:pPr>
        <w:pStyle w:val="a6"/>
      </w:pPr>
      <w:r>
        <w:t>Peňažné prostriedky a ceniny sa oceňujú ich menovitou hodnotou.</w:t>
      </w:r>
    </w:p>
    <w:p w:rsidR="00774093" w:rsidRDefault="00774093" w:rsidP="004E01C3">
      <w:pPr>
        <w:pStyle w:val="a6"/>
      </w:pPr>
    </w:p>
    <w:p w:rsidR="000A6B43" w:rsidRDefault="000A6B43">
      <w:pPr>
        <w:pStyle w:val="Pismenka"/>
      </w:pPr>
      <w:r>
        <w:t>Náklady budúcich období a príjmy budúcich období</w:t>
      </w:r>
    </w:p>
    <w:p w:rsidR="000A6B43" w:rsidRDefault="000A6B43">
      <w:pPr>
        <w:pStyle w:val="a6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0A6B43" w:rsidRDefault="000A6B43">
      <w:pPr>
        <w:pStyle w:val="a6"/>
      </w:pPr>
    </w:p>
    <w:p w:rsidR="000A6B43" w:rsidRDefault="000A6B43">
      <w:pPr>
        <w:pStyle w:val="Pismenka"/>
      </w:pPr>
      <w:r>
        <w:t>Rezervy</w:t>
      </w:r>
    </w:p>
    <w:p w:rsidR="000A6B43" w:rsidRDefault="000A6B43">
      <w:pPr>
        <w:pStyle w:val="a6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0A6B43" w:rsidRDefault="000A6B43">
      <w:pPr>
        <w:pStyle w:val="Pismenka"/>
        <w:numPr>
          <w:ilvl w:val="0"/>
          <w:numId w:val="0"/>
        </w:numPr>
        <w:ind w:left="426" w:hanging="426"/>
      </w:pPr>
    </w:p>
    <w:p w:rsidR="000A6B43" w:rsidRDefault="000A6B43">
      <w:pPr>
        <w:pStyle w:val="Pismenka"/>
      </w:pPr>
      <w:r>
        <w:t>Záväzky</w:t>
      </w:r>
    </w:p>
    <w:p w:rsidR="000A6B43" w:rsidRDefault="000A6B43" w:rsidP="004E01C3">
      <w:pPr>
        <w:pStyle w:val="a6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842774" w:rsidRDefault="00842774" w:rsidP="004E01C3">
      <w:pPr>
        <w:pStyle w:val="a6"/>
        <w:spacing w:line="240" w:lineRule="atLeast"/>
        <w:ind w:left="425"/>
        <w:rPr>
          <w:sz w:val="24"/>
        </w:rPr>
      </w:pPr>
    </w:p>
    <w:p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:rsidR="000A6B43" w:rsidRDefault="000A6B43">
      <w:pPr>
        <w:pStyle w:val="a6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:rsidR="00291392" w:rsidRDefault="00291392" w:rsidP="00850A44">
      <w:pPr>
        <w:pStyle w:val="a6"/>
        <w:ind w:left="0"/>
      </w:pPr>
    </w:p>
    <w:p w:rsidR="00291392" w:rsidRDefault="00291392" w:rsidP="00291392">
      <w:pPr>
        <w:pStyle w:val="Pismenka"/>
      </w:pPr>
      <w:r>
        <w:t>Majetok a záväzky zabezpečené derivátmi</w:t>
      </w:r>
    </w:p>
    <w:p w:rsidR="00850A44" w:rsidRDefault="005D58B9" w:rsidP="00BB301E">
      <w:pPr>
        <w:pStyle w:val="a6"/>
      </w:pPr>
      <w:r>
        <w:t>Účtovná jednotka</w:t>
      </w:r>
      <w:r w:rsidR="00291392">
        <w:t xml:space="preserve"> nemá majetok a záväzky zabezpečené derivátmi.</w:t>
      </w:r>
    </w:p>
    <w:p w:rsidR="00291392" w:rsidRDefault="00291392">
      <w:pPr>
        <w:pStyle w:val="a6"/>
      </w:pPr>
    </w:p>
    <w:p w:rsidR="004E0DC5" w:rsidRPr="00BB301E" w:rsidRDefault="000A6B43" w:rsidP="00BB301E">
      <w:pPr>
        <w:pStyle w:val="Pismenka"/>
      </w:pPr>
      <w:r>
        <w:t>Cudzia mena</w:t>
      </w: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2A1CA6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9B228B" w:rsidRPr="002A1CA6" w:rsidRDefault="009B228B" w:rsidP="009B228B">
      <w:pPr>
        <w:pStyle w:val="a6"/>
        <w:rPr>
          <w:szCs w:val="18"/>
        </w:rPr>
      </w:pPr>
    </w:p>
    <w:p w:rsidR="009B228B" w:rsidRPr="00D613DD" w:rsidRDefault="009B228B" w:rsidP="009B228B">
      <w:pPr>
        <w:pStyle w:val="a6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91392" w:rsidRDefault="00291392" w:rsidP="00291392">
      <w:pPr>
        <w:pStyle w:val="a6"/>
        <w:ind w:left="0"/>
      </w:pPr>
    </w:p>
    <w:p w:rsidR="00291392" w:rsidRDefault="00291392" w:rsidP="00291392">
      <w:pPr>
        <w:pStyle w:val="Pismenka"/>
      </w:pPr>
      <w:r>
        <w:t>Výnosy</w:t>
      </w:r>
    </w:p>
    <w:p w:rsidR="00291392" w:rsidRDefault="00291392" w:rsidP="00291392">
      <w:pPr>
        <w:pStyle w:val="a6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0A6B43" w:rsidRDefault="000A6B43" w:rsidP="00850A44">
      <w:pPr>
        <w:pStyle w:val="a6"/>
        <w:ind w:left="0"/>
      </w:pPr>
    </w:p>
    <w:p w:rsidR="002260EB" w:rsidRDefault="002260EB" w:rsidP="00850A44">
      <w:pPr>
        <w:pStyle w:val="a6"/>
        <w:ind w:left="0"/>
      </w:pPr>
    </w:p>
    <w:p w:rsidR="00870993" w:rsidRDefault="003004D4" w:rsidP="003004D4">
      <w:pPr>
        <w:pStyle w:val="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:rsidR="000A6B43" w:rsidRDefault="000A6B43" w:rsidP="00221932">
      <w:pPr>
        <w:pStyle w:val="a6"/>
        <w:ind w:left="0"/>
      </w:pPr>
    </w:p>
    <w:p w:rsidR="001F4FD2" w:rsidRPr="001F4FD2" w:rsidRDefault="008B0BB8" w:rsidP="001F4FD2">
      <w:pPr>
        <w:pStyle w:val="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0A6B43" w:rsidRDefault="008B0BB8" w:rsidP="009B479F">
      <w:pPr>
        <w:pStyle w:val="a6"/>
      </w:pPr>
      <w:r>
        <w:t>Spoločnosti nevznikli žiadne náklady alebo výnosy výnimočného rozsahu alebo výskytu.</w:t>
      </w:r>
    </w:p>
    <w:p w:rsidR="001F4FD2" w:rsidRDefault="001F4FD2">
      <w:pPr>
        <w:pStyle w:val="a6"/>
      </w:pPr>
    </w:p>
    <w:bookmarkEnd w:id="4"/>
    <w:p w:rsidR="000A6B43" w:rsidRDefault="00590486">
      <w:pPr>
        <w:pStyle w:val="2"/>
      </w:pPr>
      <w:r>
        <w:t>Informácie o záväzkoch:</w:t>
      </w:r>
    </w:p>
    <w:p w:rsidR="006F38E2" w:rsidRDefault="006F38E2" w:rsidP="006F38E2">
      <w:pPr>
        <w:pStyle w:val="a6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090"/>
        <w:gridCol w:w="2115"/>
        <w:gridCol w:w="2127"/>
      </w:tblGrid>
      <w:tr w:rsidR="00541C62" w:rsidRPr="00905475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905475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</w:p>
        </w:tc>
      </w:tr>
      <w:tr w:rsidR="00541C62" w:rsidRPr="00905475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:rsidR="00541C62" w:rsidRDefault="005D58B9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541C62" w:rsidRPr="005D58B9" w:rsidRDefault="005D58B9" w:rsidP="00541C62">
            <w:pPr>
              <w:jc w:val="right"/>
              <w:rPr>
                <w:color w:val="000000"/>
                <w:sz w:val="18"/>
                <w:szCs w:val="18"/>
                <w:lang w:val="ru-RU"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---</w:t>
            </w:r>
            <w:bookmarkStart w:id="5" w:name="_GoBack"/>
            <w:bookmarkEnd w:id="5"/>
          </w:p>
        </w:tc>
      </w:tr>
    </w:tbl>
    <w:p w:rsidR="006F38E2" w:rsidRDefault="006F38E2" w:rsidP="008B0BB8">
      <w:pPr>
        <w:pStyle w:val="a6"/>
        <w:ind w:left="0"/>
      </w:pPr>
    </w:p>
    <w:p w:rsidR="006F388E" w:rsidRPr="006F38E2" w:rsidRDefault="005D58B9" w:rsidP="00EF43DB">
      <w:pPr>
        <w:pStyle w:val="a6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:rsidR="00560547" w:rsidRDefault="00560547" w:rsidP="006339A9">
      <w:pPr>
        <w:pStyle w:val="a6"/>
        <w:ind w:left="0"/>
      </w:pPr>
    </w:p>
    <w:p w:rsidR="00EF43DB" w:rsidRDefault="00EF43DB" w:rsidP="00EF43DB">
      <w:pPr>
        <w:pStyle w:val="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:rsidR="00EF43DB" w:rsidRPr="00EF43DB" w:rsidRDefault="00EF43DB" w:rsidP="00EF43DB"/>
    <w:p w:rsidR="00EF43DB" w:rsidRDefault="00EF43DB" w:rsidP="00EF43DB">
      <w:pPr>
        <w:pStyle w:val="2"/>
      </w:pPr>
      <w:r>
        <w:t>Informácie o orgánoch účtovnej jednotky</w:t>
      </w:r>
    </w:p>
    <w:p w:rsidR="00A11EC5" w:rsidRDefault="005D58B9" w:rsidP="00A11EC5">
      <w:pPr>
        <w:pStyle w:val="a6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:rsidR="00EF43DB" w:rsidRPr="00EF43DB" w:rsidRDefault="00A11EC5" w:rsidP="00A11EC5">
      <w:pPr>
        <w:tabs>
          <w:tab w:val="left" w:pos="6030"/>
        </w:tabs>
      </w:pPr>
      <w:r>
        <w:tab/>
      </w:r>
    </w:p>
    <w:p w:rsidR="00EF43DB" w:rsidRDefault="00EF43DB" w:rsidP="00EF43DB">
      <w:pPr>
        <w:pStyle w:val="2"/>
      </w:pPr>
      <w:r>
        <w:t>Informácie o povinnostiach účtovnej jednotky</w:t>
      </w:r>
    </w:p>
    <w:p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EF43DB" w:rsidRDefault="00EF43DB" w:rsidP="00EF43DB"/>
    <w:p w:rsidR="00EF43DB" w:rsidRDefault="00EF43DB" w:rsidP="00EF43DB">
      <w:pPr>
        <w:pStyle w:val="2"/>
        <w:rPr>
          <w:b w:val="0"/>
          <w:lang w:val="ru-RU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:rsidR="001A12A6" w:rsidRPr="001A12A6" w:rsidRDefault="001A12A6" w:rsidP="001A12A6">
      <w:pPr>
        <w:rPr>
          <w:lang w:val="ru-RU"/>
        </w:rPr>
      </w:pPr>
    </w:p>
    <w:p w:rsidR="001A12A6" w:rsidRDefault="001A12A6" w:rsidP="001A12A6">
      <w:pPr>
        <w:rPr>
          <w:b/>
        </w:rPr>
      </w:pPr>
      <w:r>
        <w:rPr>
          <w:b/>
        </w:rPr>
        <w:t>7.</w:t>
      </w:r>
      <w:r>
        <w:rPr>
          <w:b/>
          <w:color w:val="333333"/>
          <w:sz w:val="18"/>
          <w:szCs w:val="18"/>
        </w:rPr>
        <w:t xml:space="preserve"> </w:t>
      </w:r>
      <w:r>
        <w:rPr>
          <w:rStyle w:val="layout"/>
          <w:b/>
          <w:color w:val="333333"/>
          <w:sz w:val="18"/>
          <w:szCs w:val="18"/>
        </w:rPr>
        <w:t>Pod vplyvom mimoriadnej situácie v SR vyvolanej vírusom COVID19 sme prehodnotili všetky informácie, ktoré sme mali k dispozícii ku dnešnému dňu a sme presvedčení, že z dlhodobej perspektívy účtovná jednotka je schopná nepretržite pokračovať v činnosti.</w:t>
      </w:r>
    </w:p>
    <w:p w:rsidR="001A12A6" w:rsidRPr="001C0F07" w:rsidRDefault="001A12A6" w:rsidP="001A12A6"/>
    <w:p w:rsidR="00EF43DB" w:rsidRPr="00EF43DB" w:rsidRDefault="00EF43DB" w:rsidP="00EF43DB"/>
    <w:sectPr w:rsidR="00EF43DB" w:rsidRPr="00EF43DB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25EA" w:rsidRDefault="00F225EA">
      <w:r>
        <w:separator/>
      </w:r>
    </w:p>
  </w:endnote>
  <w:endnote w:type="continuationSeparator" w:id="1">
    <w:p w:rsidR="00F225EA" w:rsidRDefault="00F225E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506020202030204"/>
    <w:charset w:val="CC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B2738" w:rsidRDefault="00A961DD">
    <w:pPr>
      <w:pStyle w:val="a4"/>
      <w:framePr w:wrap="around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6B2738"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6B2738" w:rsidRDefault="006B2738">
    <w:pPr>
      <w:pStyle w:val="a4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25EA" w:rsidRDefault="00F225EA">
      <w:r>
        <w:separator/>
      </w:r>
    </w:p>
  </w:footnote>
  <w:footnote w:type="continuationSeparator" w:id="1">
    <w:p w:rsidR="00F225EA" w:rsidRDefault="00F225E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>oznámky Úč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4814BD" w:rsidRDefault="00AE2E13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25756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5D58B9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9C341A" w:rsidRDefault="00AE2E13" w:rsidP="00D66E0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464101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7B0D84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4814BD" w:rsidRPr="00297B14" w:rsidRDefault="00AE2E13" w:rsidP="00684C15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860047" w:rsidRPr="00297B14" w:rsidRDefault="00AE2E13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1</w:t>
          </w:r>
        </w:p>
      </w:tc>
    </w:tr>
  </w:tbl>
  <w:p w:rsidR="006B2738" w:rsidRDefault="006B2738" w:rsidP="00017C9C">
    <w:pPr>
      <w:pStyle w:val="a3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6BE61C3"/>
    <w:multiLevelType w:val="singleLevel"/>
    <w:tmpl w:val="A8D0C6D2"/>
    <w:lvl w:ilvl="0">
      <w:start w:val="1"/>
      <w:numFmt w:val="decimal"/>
      <w:pStyle w:val="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>
    <w:nsid w:val="73473C13"/>
    <w:multiLevelType w:val="singleLevel"/>
    <w:tmpl w:val="2A50B936"/>
    <w:lvl w:ilvl="0">
      <w:start w:val="1"/>
      <w:numFmt w:val="upperLetter"/>
      <w:pStyle w:val="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3"/>
  </w:num>
  <w:num w:numId="3">
    <w:abstractNumId w:val="22"/>
  </w:num>
  <w:num w:numId="4">
    <w:abstractNumId w:val="21"/>
  </w:num>
  <w:num w:numId="5">
    <w:abstractNumId w:val="21"/>
  </w:num>
  <w:num w:numId="6">
    <w:abstractNumId w:val="10"/>
  </w:num>
  <w:num w:numId="7">
    <w:abstractNumId w:val="8"/>
  </w:num>
  <w:num w:numId="8">
    <w:abstractNumId w:val="20"/>
  </w:num>
  <w:num w:numId="9">
    <w:abstractNumId w:val="21"/>
    <w:lvlOverride w:ilvl="0">
      <w:startOverride w:val="1"/>
    </w:lvlOverride>
  </w:num>
  <w:num w:numId="10">
    <w:abstractNumId w:val="21"/>
    <w:lvlOverride w:ilvl="0">
      <w:startOverride w:val="1"/>
    </w:lvlOverride>
  </w:num>
  <w:num w:numId="11">
    <w:abstractNumId w:val="25"/>
  </w:num>
  <w:num w:numId="12">
    <w:abstractNumId w:val="16"/>
  </w:num>
  <w:num w:numId="13">
    <w:abstractNumId w:val="14"/>
  </w:num>
  <w:num w:numId="14">
    <w:abstractNumId w:val="27"/>
  </w:num>
  <w:num w:numId="15">
    <w:abstractNumId w:val="31"/>
  </w:num>
  <w:num w:numId="16">
    <w:abstractNumId w:val="15"/>
  </w:num>
  <w:num w:numId="17">
    <w:abstractNumId w:val="23"/>
  </w:num>
  <w:num w:numId="18">
    <w:abstractNumId w:val="36"/>
  </w:num>
  <w:num w:numId="19">
    <w:abstractNumId w:val="34"/>
  </w:num>
  <w:num w:numId="20">
    <w:abstractNumId w:val="4"/>
  </w:num>
  <w:num w:numId="21">
    <w:abstractNumId w:val="18"/>
  </w:num>
  <w:num w:numId="22">
    <w:abstractNumId w:val="1"/>
  </w:num>
  <w:num w:numId="23">
    <w:abstractNumId w:val="2"/>
  </w:num>
  <w:num w:numId="24">
    <w:abstractNumId w:val="6"/>
  </w:num>
  <w:num w:numId="25">
    <w:abstractNumId w:val="33"/>
  </w:num>
  <w:num w:numId="26">
    <w:abstractNumId w:val="21"/>
    <w:lvlOverride w:ilvl="0">
      <w:startOverride w:val="1"/>
    </w:lvlOverride>
  </w:num>
  <w:num w:numId="27">
    <w:abstractNumId w:val="21"/>
    <w:lvlOverride w:ilvl="0">
      <w:startOverride w:val="1"/>
    </w:lvlOverride>
  </w:num>
  <w:num w:numId="28">
    <w:abstractNumId w:val="21"/>
    <w:lvlOverride w:ilvl="0">
      <w:startOverride w:val="1"/>
    </w:lvlOverride>
  </w:num>
  <w:num w:numId="29">
    <w:abstractNumId w:val="21"/>
    <w:lvlOverride w:ilvl="0">
      <w:startOverride w:val="1"/>
    </w:lvlOverride>
  </w:num>
  <w:num w:numId="30">
    <w:abstractNumId w:val="21"/>
    <w:lvlOverride w:ilvl="0">
      <w:startOverride w:val="1"/>
    </w:lvlOverride>
  </w:num>
  <w:num w:numId="31">
    <w:abstractNumId w:val="33"/>
    <w:lvlOverride w:ilvl="0">
      <w:startOverride w:val="18"/>
    </w:lvlOverride>
  </w:num>
  <w:num w:numId="32">
    <w:abstractNumId w:val="17"/>
  </w:num>
  <w:num w:numId="33">
    <w:abstractNumId w:val="11"/>
  </w:num>
  <w:num w:numId="34">
    <w:abstractNumId w:val="28"/>
  </w:num>
  <w:num w:numId="35">
    <w:abstractNumId w:val="29"/>
  </w:num>
  <w:num w:numId="36">
    <w:abstractNumId w:val="24"/>
  </w:num>
  <w:num w:numId="37">
    <w:abstractNumId w:val="13"/>
  </w:num>
  <w:num w:numId="38">
    <w:abstractNumId w:val="12"/>
  </w:num>
  <w:num w:numId="39">
    <w:abstractNumId w:val="35"/>
  </w:num>
  <w:num w:numId="40">
    <w:abstractNumId w:val="3"/>
  </w:num>
  <w:num w:numId="41">
    <w:abstractNumId w:val="37"/>
  </w:num>
  <w:num w:numId="42">
    <w:abstractNumId w:val="32"/>
  </w:num>
  <w:num w:numId="43">
    <w:abstractNumId w:val="7"/>
  </w:num>
  <w:num w:numId="44">
    <w:abstractNumId w:val="30"/>
  </w:num>
  <w:num w:numId="45">
    <w:abstractNumId w:val="9"/>
  </w:num>
  <w:num w:numId="46">
    <w:abstractNumId w:val="19"/>
  </w:num>
  <w:num w:numId="47">
    <w:abstractNumId w:val="26"/>
  </w:num>
  <w:num w:numId="48">
    <w:abstractNumId w:val="21"/>
    <w:lvlOverride w:ilvl="0">
      <w:startOverride w:val="3"/>
    </w:lvlOverride>
  </w:num>
  <w:num w:numId="49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6626"/>
  </w:hdrShapeDefaults>
  <w:footnotePr>
    <w:footnote w:id="0"/>
    <w:footnote w:id="1"/>
  </w:footnotePr>
  <w:endnotePr>
    <w:endnote w:id="0"/>
    <w:endnote w:id="1"/>
  </w:endnotePr>
  <w:compat/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93A90"/>
    <w:rsid w:val="000A6B43"/>
    <w:rsid w:val="000B0CC4"/>
    <w:rsid w:val="000B4454"/>
    <w:rsid w:val="000C0340"/>
    <w:rsid w:val="000C1365"/>
    <w:rsid w:val="000C6179"/>
    <w:rsid w:val="000C670E"/>
    <w:rsid w:val="000D0834"/>
    <w:rsid w:val="000D1059"/>
    <w:rsid w:val="000E0E6D"/>
    <w:rsid w:val="000E2A44"/>
    <w:rsid w:val="000F1ED8"/>
    <w:rsid w:val="001146F3"/>
    <w:rsid w:val="0011632B"/>
    <w:rsid w:val="00131C81"/>
    <w:rsid w:val="00136AF1"/>
    <w:rsid w:val="00137091"/>
    <w:rsid w:val="0014690A"/>
    <w:rsid w:val="00172226"/>
    <w:rsid w:val="00187E72"/>
    <w:rsid w:val="00197975"/>
    <w:rsid w:val="001A0DAC"/>
    <w:rsid w:val="001A12A6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2438D"/>
    <w:rsid w:val="00330A70"/>
    <w:rsid w:val="00335CD8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D1819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23E3"/>
    <w:rsid w:val="00623CB0"/>
    <w:rsid w:val="006339A9"/>
    <w:rsid w:val="00644CBC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E5CEB"/>
    <w:rsid w:val="006E61BD"/>
    <w:rsid w:val="006F388E"/>
    <w:rsid w:val="006F38E2"/>
    <w:rsid w:val="0070033D"/>
    <w:rsid w:val="0070221D"/>
    <w:rsid w:val="00711068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0A69"/>
    <w:rsid w:val="00842774"/>
    <w:rsid w:val="00850A44"/>
    <w:rsid w:val="00860047"/>
    <w:rsid w:val="00867219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753FF"/>
    <w:rsid w:val="009875D2"/>
    <w:rsid w:val="00995431"/>
    <w:rsid w:val="009A244B"/>
    <w:rsid w:val="009B228B"/>
    <w:rsid w:val="009B479F"/>
    <w:rsid w:val="009C341A"/>
    <w:rsid w:val="009E26B5"/>
    <w:rsid w:val="009E4DCE"/>
    <w:rsid w:val="009E7F6C"/>
    <w:rsid w:val="00A10154"/>
    <w:rsid w:val="00A11EC5"/>
    <w:rsid w:val="00A266DA"/>
    <w:rsid w:val="00A51AE7"/>
    <w:rsid w:val="00A8255D"/>
    <w:rsid w:val="00A93EDA"/>
    <w:rsid w:val="00A961DD"/>
    <w:rsid w:val="00AA589F"/>
    <w:rsid w:val="00AA6674"/>
    <w:rsid w:val="00AD4013"/>
    <w:rsid w:val="00AE1C0C"/>
    <w:rsid w:val="00AE2E13"/>
    <w:rsid w:val="00AE684E"/>
    <w:rsid w:val="00AF6D22"/>
    <w:rsid w:val="00B023B6"/>
    <w:rsid w:val="00B15482"/>
    <w:rsid w:val="00B305C4"/>
    <w:rsid w:val="00B54F38"/>
    <w:rsid w:val="00B932A4"/>
    <w:rsid w:val="00BB090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91709"/>
    <w:rsid w:val="00C9414F"/>
    <w:rsid w:val="00CC1734"/>
    <w:rsid w:val="00CE1822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3902"/>
    <w:rsid w:val="00E91D15"/>
    <w:rsid w:val="00EA2BB8"/>
    <w:rsid w:val="00EA433F"/>
    <w:rsid w:val="00EB4CB9"/>
    <w:rsid w:val="00EC2491"/>
    <w:rsid w:val="00ED5897"/>
    <w:rsid w:val="00EE115B"/>
    <w:rsid w:val="00EF43DB"/>
    <w:rsid w:val="00EF7926"/>
    <w:rsid w:val="00F03117"/>
    <w:rsid w:val="00F225EA"/>
    <w:rsid w:val="00F8388F"/>
    <w:rsid w:val="00F96E90"/>
    <w:rsid w:val="00FA6DAD"/>
    <w:rsid w:val="00FD654B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4FE"/>
    <w:rPr>
      <w:lang w:eastAsia="en-US"/>
    </w:rPr>
  </w:style>
  <w:style w:type="paragraph" w:styleId="1">
    <w:name w:val="heading 1"/>
    <w:basedOn w:val="a"/>
    <w:next w:val="a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2">
    <w:name w:val="heading 2"/>
    <w:basedOn w:val="a"/>
    <w:next w:val="a"/>
    <w:link w:val="20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3">
    <w:name w:val="heading 3"/>
    <w:basedOn w:val="a"/>
    <w:next w:val="a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4">
    <w:name w:val="heading 4"/>
    <w:basedOn w:val="a"/>
    <w:next w:val="a"/>
    <w:qFormat/>
    <w:rsid w:val="005B14FE"/>
    <w:pPr>
      <w:keepNext/>
      <w:outlineLvl w:val="3"/>
    </w:pPr>
    <w:rPr>
      <w:b/>
    </w:rPr>
  </w:style>
  <w:style w:type="paragraph" w:styleId="5">
    <w:name w:val="heading 5"/>
    <w:basedOn w:val="a"/>
    <w:next w:val="a"/>
    <w:qFormat/>
    <w:rsid w:val="005B14FE"/>
    <w:pPr>
      <w:keepNext/>
      <w:outlineLvl w:val="4"/>
    </w:pPr>
    <w:rPr>
      <w:b/>
      <w:sz w:val="28"/>
    </w:rPr>
  </w:style>
  <w:style w:type="paragraph" w:styleId="6">
    <w:name w:val="heading 6"/>
    <w:basedOn w:val="a"/>
    <w:next w:val="a"/>
    <w:qFormat/>
    <w:rsid w:val="005B14FE"/>
    <w:pPr>
      <w:keepNext/>
      <w:outlineLvl w:val="5"/>
    </w:pPr>
    <w:rPr>
      <w:b/>
      <w:caps/>
      <w:sz w:val="32"/>
    </w:rPr>
  </w:style>
  <w:style w:type="paragraph" w:styleId="7">
    <w:name w:val="heading 7"/>
    <w:basedOn w:val="a"/>
    <w:next w:val="a"/>
    <w:qFormat/>
    <w:rsid w:val="005B14FE"/>
    <w:pPr>
      <w:keepNext/>
      <w:jc w:val="center"/>
      <w:outlineLvl w:val="6"/>
    </w:pPr>
    <w:rPr>
      <w:b/>
      <w:sz w:val="52"/>
    </w:rPr>
  </w:style>
  <w:style w:type="paragraph" w:styleId="8">
    <w:name w:val="heading 8"/>
    <w:basedOn w:val="a"/>
    <w:next w:val="a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9">
    <w:name w:val="heading 9"/>
    <w:basedOn w:val="a"/>
    <w:next w:val="a"/>
    <w:qFormat/>
    <w:rsid w:val="005B14FE"/>
    <w:pPr>
      <w:keepNext/>
      <w:jc w:val="center"/>
      <w:outlineLvl w:val="8"/>
    </w:pPr>
    <w:rPr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5B14FE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5B14FE"/>
    <w:pPr>
      <w:tabs>
        <w:tab w:val="center" w:pos="4153"/>
        <w:tab w:val="right" w:pos="8306"/>
      </w:tabs>
    </w:pPr>
  </w:style>
  <w:style w:type="character" w:styleId="a5">
    <w:name w:val="page number"/>
    <w:basedOn w:val="a0"/>
    <w:rsid w:val="005B14FE"/>
  </w:style>
  <w:style w:type="paragraph" w:styleId="a6">
    <w:name w:val="Body Text"/>
    <w:aliases w:val=" Char"/>
    <w:basedOn w:val="a"/>
    <w:link w:val="a7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a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a"/>
    <w:rsid w:val="005B14FE"/>
    <w:rPr>
      <w:color w:val="000000"/>
      <w:sz w:val="18"/>
    </w:rPr>
  </w:style>
  <w:style w:type="paragraph" w:customStyle="1" w:styleId="Pismenka">
    <w:name w:val="Pismenka"/>
    <w:basedOn w:val="a6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10">
    <w:name w:val="toc 1"/>
    <w:basedOn w:val="a"/>
    <w:next w:val="a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21">
    <w:name w:val="toc 2"/>
    <w:basedOn w:val="a"/>
    <w:next w:val="a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30">
    <w:name w:val="toc 3"/>
    <w:basedOn w:val="a"/>
    <w:next w:val="a"/>
    <w:autoRedefine/>
    <w:semiHidden/>
    <w:rsid w:val="005B14FE"/>
    <w:pPr>
      <w:ind w:left="200"/>
    </w:pPr>
    <w:rPr>
      <w:szCs w:val="24"/>
    </w:rPr>
  </w:style>
  <w:style w:type="paragraph" w:styleId="40">
    <w:name w:val="toc 4"/>
    <w:basedOn w:val="a"/>
    <w:next w:val="a"/>
    <w:autoRedefine/>
    <w:semiHidden/>
    <w:rsid w:val="005B14FE"/>
    <w:pPr>
      <w:ind w:left="400"/>
    </w:pPr>
    <w:rPr>
      <w:szCs w:val="24"/>
    </w:rPr>
  </w:style>
  <w:style w:type="paragraph" w:styleId="50">
    <w:name w:val="toc 5"/>
    <w:basedOn w:val="a"/>
    <w:next w:val="a"/>
    <w:autoRedefine/>
    <w:semiHidden/>
    <w:rsid w:val="005B14FE"/>
    <w:pPr>
      <w:ind w:left="600"/>
    </w:pPr>
    <w:rPr>
      <w:szCs w:val="24"/>
    </w:rPr>
  </w:style>
  <w:style w:type="paragraph" w:styleId="60">
    <w:name w:val="toc 6"/>
    <w:basedOn w:val="a"/>
    <w:next w:val="a"/>
    <w:autoRedefine/>
    <w:semiHidden/>
    <w:rsid w:val="005B14FE"/>
    <w:pPr>
      <w:ind w:left="800"/>
    </w:pPr>
    <w:rPr>
      <w:szCs w:val="24"/>
    </w:rPr>
  </w:style>
  <w:style w:type="paragraph" w:styleId="70">
    <w:name w:val="toc 7"/>
    <w:basedOn w:val="a"/>
    <w:next w:val="a"/>
    <w:autoRedefine/>
    <w:semiHidden/>
    <w:rsid w:val="005B14FE"/>
    <w:pPr>
      <w:ind w:left="1000"/>
    </w:pPr>
    <w:rPr>
      <w:szCs w:val="24"/>
    </w:rPr>
  </w:style>
  <w:style w:type="paragraph" w:styleId="80">
    <w:name w:val="toc 8"/>
    <w:basedOn w:val="a"/>
    <w:next w:val="a"/>
    <w:autoRedefine/>
    <w:semiHidden/>
    <w:rsid w:val="005B14FE"/>
    <w:pPr>
      <w:ind w:left="1200"/>
    </w:pPr>
    <w:rPr>
      <w:szCs w:val="24"/>
    </w:rPr>
  </w:style>
  <w:style w:type="paragraph" w:styleId="90">
    <w:name w:val="toc 9"/>
    <w:basedOn w:val="a"/>
    <w:next w:val="a"/>
    <w:autoRedefine/>
    <w:semiHidden/>
    <w:rsid w:val="005B14FE"/>
    <w:pPr>
      <w:ind w:left="1400"/>
    </w:pPr>
    <w:rPr>
      <w:szCs w:val="24"/>
    </w:rPr>
  </w:style>
  <w:style w:type="character" w:styleId="a8">
    <w:name w:val="Hyperlink"/>
    <w:rsid w:val="005B14FE"/>
    <w:rPr>
      <w:color w:val="0000FF"/>
      <w:u w:val="single"/>
    </w:rPr>
  </w:style>
  <w:style w:type="character" w:styleId="a9">
    <w:name w:val="FollowedHyperlink"/>
    <w:rsid w:val="005B14FE"/>
    <w:rPr>
      <w:color w:val="800080"/>
      <w:u w:val="single"/>
    </w:rPr>
  </w:style>
  <w:style w:type="paragraph" w:styleId="aa">
    <w:name w:val="Body Text Indent"/>
    <w:basedOn w:val="a"/>
    <w:rsid w:val="005B14FE"/>
    <w:pPr>
      <w:spacing w:after="120"/>
      <w:ind w:left="283"/>
    </w:pPr>
  </w:style>
  <w:style w:type="character" w:customStyle="1" w:styleId="a7">
    <w:name w:val="Основной текст Знак"/>
    <w:aliases w:val=" Char Знак"/>
    <w:link w:val="a6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a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a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20">
    <w:name w:val="Заголовок 2 Знак"/>
    <w:link w:val="2"/>
    <w:rsid w:val="00826246"/>
    <w:rPr>
      <w:b/>
      <w:sz w:val="18"/>
      <w:lang w:eastAsia="en-US"/>
    </w:rPr>
  </w:style>
  <w:style w:type="paragraph" w:customStyle="1" w:styleId="TopHeader">
    <w:name w:val="Top Header"/>
    <w:basedOn w:val="a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ab">
    <w:name w:val="Balloon Text"/>
    <w:basedOn w:val="a"/>
    <w:link w:val="ac"/>
    <w:rsid w:val="004E05A9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link w:val="ab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a0"/>
    <w:rsid w:val="007B326B"/>
  </w:style>
  <w:style w:type="character" w:customStyle="1" w:styleId="ro">
    <w:name w:val="ro"/>
    <w:basedOn w:val="a0"/>
    <w:rsid w:val="0022134B"/>
  </w:style>
  <w:style w:type="character" w:customStyle="1" w:styleId="layout">
    <w:name w:val="layout"/>
    <w:basedOn w:val="a0"/>
    <w:rsid w:val="001A12A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898</Words>
  <Characters>5125</Characters>
  <Application>Microsoft Office Word</Application>
  <DocSecurity>0</DocSecurity>
  <Lines>42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6011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asd</cp:lastModifiedBy>
  <cp:revision>2</cp:revision>
  <cp:lastPrinted>2020-05-14T12:43:00Z</cp:lastPrinted>
  <dcterms:created xsi:type="dcterms:W3CDTF">2021-05-28T05:54:00Z</dcterms:created>
  <dcterms:modified xsi:type="dcterms:W3CDTF">2021-05-28T05:54:00Z</dcterms:modified>
</cp:coreProperties>
</file>