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6F5965">
        <w:rPr>
          <w:sz w:val="22"/>
          <w:szCs w:val="22"/>
          <w:lang w:eastAsia="sk-SK"/>
        </w:rPr>
        <w:t>RED RABBIT INVEST</w:t>
      </w:r>
      <w:r w:rsidR="003E644C" w:rsidRPr="00D039DF">
        <w:rPr>
          <w:sz w:val="22"/>
          <w:szCs w:val="22"/>
          <w:lang w:eastAsia="sk-SK"/>
        </w:rPr>
        <w:t xml:space="preserve"> s.r.o.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="006F5965">
        <w:rPr>
          <w:sz w:val="22"/>
          <w:szCs w:val="22"/>
          <w:lang w:eastAsia="sk-SK"/>
        </w:rPr>
        <w:t>Na Hrebienku 5432/34</w:t>
      </w:r>
      <w:r w:rsidRPr="00D039DF">
        <w:rPr>
          <w:sz w:val="22"/>
          <w:szCs w:val="22"/>
          <w:lang w:eastAsia="sk-SK"/>
        </w:rPr>
        <w:t>, 811</w:t>
      </w:r>
      <w:r w:rsidR="006F5965">
        <w:rPr>
          <w:sz w:val="22"/>
          <w:szCs w:val="22"/>
          <w:lang w:eastAsia="sk-SK"/>
        </w:rPr>
        <w:t xml:space="preserve"> </w:t>
      </w:r>
      <w:r w:rsidRPr="00D039DF">
        <w:rPr>
          <w:sz w:val="22"/>
          <w:szCs w:val="22"/>
          <w:lang w:eastAsia="sk-SK"/>
        </w:rPr>
        <w:t>02 Bratislava</w:t>
      </w:r>
      <w:bookmarkStart w:id="3" w:name="ADRESA_END"/>
      <w:bookmarkEnd w:id="3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6F5965">
        <w:rPr>
          <w:sz w:val="22"/>
          <w:szCs w:val="22"/>
          <w:lang w:val="cs-CZ"/>
        </w:rPr>
        <w:t>50740555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6F5965">
        <w:rPr>
          <w:sz w:val="22"/>
          <w:szCs w:val="22"/>
          <w:lang w:eastAsia="sk-SK"/>
        </w:rPr>
        <w:t>7.2.2017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F5965">
        <w:rPr>
          <w:rFonts w:cs="Arial Narrow"/>
          <w:sz w:val="22"/>
          <w:szCs w:val="22"/>
        </w:rPr>
        <w:t>25.2.2017</w:t>
      </w:r>
    </w:p>
    <w:p w:rsidR="003C355D" w:rsidRDefault="00A02521" w:rsidP="006F5965">
      <w:pPr>
        <w:tabs>
          <w:tab w:val="num" w:pos="0"/>
        </w:tabs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</w:t>
      </w:r>
      <w:r w:rsidR="006F5965">
        <w:rPr>
          <w:rFonts w:cs="Arial Narrow"/>
          <w:sz w:val="22"/>
          <w:szCs w:val="22"/>
        </w:rPr>
        <w:t xml:space="preserve">: </w:t>
      </w:r>
      <w:r w:rsidR="006F5965" w:rsidRPr="006F5965">
        <w:rPr>
          <w:rFonts w:cs="Arial Narrow"/>
          <w:b/>
          <w:bCs/>
          <w:sz w:val="22"/>
          <w:szCs w:val="22"/>
        </w:rPr>
        <w:t>Účtovná jednotka nie je súčasťou konsolidovaného celku.</w:t>
      </w:r>
      <w:r w:rsidR="006F5965">
        <w:rPr>
          <w:sz w:val="22"/>
          <w:szCs w:val="22"/>
        </w:rPr>
        <w:t xml:space="preserve"> </w:t>
      </w: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6F596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6F596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-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6F596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6F596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-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6F596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6F596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-</w:t>
            </w:r>
          </w:p>
        </w:tc>
      </w:tr>
    </w:tbl>
    <w:p w:rsidR="006F5965" w:rsidRDefault="006F5965" w:rsidP="00BD3E36">
      <w:pPr>
        <w:spacing w:before="0" w:line="240" w:lineRule="auto"/>
        <w:rPr>
          <w:b/>
          <w:bCs/>
          <w:kern w:val="32"/>
          <w:sz w:val="24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6F5965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="006F5965">
        <w:rPr>
          <w:sz w:val="22"/>
          <w:szCs w:val="22"/>
        </w:rPr>
        <w:t xml:space="preserve"> </w:t>
      </w:r>
    </w:p>
    <w:p w:rsidR="006F5965" w:rsidRPr="006F5965" w:rsidRDefault="006F5965" w:rsidP="006F5965">
      <w:pPr>
        <w:spacing w:before="0" w:line="240" w:lineRule="auto"/>
        <w:rPr>
          <w:b/>
          <w:bCs/>
          <w:sz w:val="22"/>
          <w:szCs w:val="22"/>
        </w:rPr>
      </w:pPr>
      <w:r w:rsidRPr="006F5965">
        <w:rPr>
          <w:b/>
          <w:bCs/>
          <w:sz w:val="22"/>
          <w:szCs w:val="22"/>
        </w:rPr>
        <w:t xml:space="preserve">Účtovná závierka je zostavená za splnenia predpokladu, že účtovná jednotka bude nepretržite pokračovať vo svojej činnosti.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747942" w:rsidRDefault="00314E6C" w:rsidP="00747942">
      <w:pPr>
        <w:numPr>
          <w:ilvl w:val="1"/>
          <w:numId w:val="15"/>
        </w:numPr>
        <w:spacing w:before="0" w:line="240" w:lineRule="auto"/>
        <w:rPr>
          <w:b/>
          <w:bCs/>
          <w:sz w:val="22"/>
          <w:szCs w:val="22"/>
        </w:rPr>
      </w:pPr>
      <w:r w:rsidRPr="00314E6C">
        <w:rPr>
          <w:sz w:val="22"/>
          <w:szCs w:val="22"/>
        </w:rPr>
        <w:t>dlhodobého nehmotného majetku, dlhodobého hmotného majetku a dlhodobého finančného majetku,</w:t>
      </w:r>
      <w:r w:rsidR="00747942">
        <w:rPr>
          <w:sz w:val="22"/>
          <w:szCs w:val="22"/>
        </w:rPr>
        <w:t xml:space="preserve"> </w:t>
      </w:r>
      <w:r w:rsidR="00747942" w:rsidRPr="00747942">
        <w:rPr>
          <w:b/>
          <w:bCs/>
          <w:sz w:val="22"/>
          <w:szCs w:val="22"/>
        </w:rPr>
        <w:t>obstarávacou cenou</w:t>
      </w:r>
      <w:r w:rsidR="00747942">
        <w:rPr>
          <w:b/>
          <w:bCs/>
          <w:sz w:val="22"/>
          <w:szCs w:val="22"/>
        </w:rPr>
        <w:t>,</w:t>
      </w:r>
    </w:p>
    <w:p w:rsidR="00747942" w:rsidRDefault="00314E6C" w:rsidP="00747942">
      <w:pPr>
        <w:numPr>
          <w:ilvl w:val="1"/>
          <w:numId w:val="15"/>
        </w:numPr>
        <w:spacing w:before="0" w:line="240" w:lineRule="auto"/>
        <w:rPr>
          <w:b/>
          <w:bCs/>
          <w:sz w:val="22"/>
          <w:szCs w:val="22"/>
        </w:rPr>
      </w:pPr>
      <w:r w:rsidRPr="00747942">
        <w:rPr>
          <w:sz w:val="22"/>
          <w:szCs w:val="22"/>
        </w:rPr>
        <w:t>zásob obstaraných kúpou, zásob vytvorených vlastnou činnosťou,</w:t>
      </w:r>
      <w:r w:rsidR="00747942" w:rsidRPr="00747942">
        <w:rPr>
          <w:sz w:val="22"/>
          <w:szCs w:val="22"/>
        </w:rPr>
        <w:t xml:space="preserve"> </w:t>
      </w:r>
      <w:r w:rsidR="00747942" w:rsidRPr="00747942">
        <w:rPr>
          <w:b/>
          <w:bCs/>
          <w:sz w:val="22"/>
          <w:szCs w:val="22"/>
        </w:rPr>
        <w:t>obstarávacou cenou</w:t>
      </w:r>
      <w:r w:rsidR="00747942">
        <w:rPr>
          <w:b/>
          <w:bCs/>
          <w:sz w:val="22"/>
          <w:szCs w:val="22"/>
        </w:rPr>
        <w:t>,</w:t>
      </w:r>
    </w:p>
    <w:p w:rsidR="00747942" w:rsidRDefault="00314E6C" w:rsidP="00747942">
      <w:pPr>
        <w:numPr>
          <w:ilvl w:val="1"/>
          <w:numId w:val="15"/>
        </w:numPr>
        <w:spacing w:before="0" w:line="240" w:lineRule="auto"/>
        <w:rPr>
          <w:b/>
          <w:bCs/>
          <w:sz w:val="22"/>
          <w:szCs w:val="22"/>
        </w:rPr>
      </w:pPr>
      <w:r w:rsidRPr="00747942">
        <w:rPr>
          <w:sz w:val="22"/>
          <w:szCs w:val="22"/>
        </w:rPr>
        <w:t>pohľadávok,</w:t>
      </w:r>
      <w:r w:rsidR="00747942">
        <w:rPr>
          <w:sz w:val="22"/>
          <w:szCs w:val="22"/>
        </w:rPr>
        <w:t xml:space="preserve"> </w:t>
      </w:r>
      <w:r w:rsidR="00747942">
        <w:rPr>
          <w:b/>
          <w:bCs/>
          <w:sz w:val="22"/>
          <w:szCs w:val="22"/>
        </w:rPr>
        <w:t>menovitou hodnotou,</w:t>
      </w:r>
    </w:p>
    <w:p w:rsidR="00747942" w:rsidRDefault="00314E6C" w:rsidP="00747942">
      <w:pPr>
        <w:numPr>
          <w:ilvl w:val="1"/>
          <w:numId w:val="15"/>
        </w:numPr>
        <w:spacing w:before="0" w:line="240" w:lineRule="auto"/>
        <w:rPr>
          <w:b/>
          <w:bCs/>
          <w:sz w:val="22"/>
          <w:szCs w:val="22"/>
        </w:rPr>
      </w:pPr>
      <w:r w:rsidRPr="00747942">
        <w:rPr>
          <w:sz w:val="22"/>
          <w:szCs w:val="22"/>
        </w:rPr>
        <w:t>krátkodobého finančného majetku,</w:t>
      </w:r>
      <w:r w:rsidR="00747942">
        <w:rPr>
          <w:sz w:val="22"/>
          <w:szCs w:val="22"/>
        </w:rPr>
        <w:t xml:space="preserve"> </w:t>
      </w:r>
      <w:r w:rsidR="00747942">
        <w:rPr>
          <w:b/>
          <w:bCs/>
          <w:sz w:val="22"/>
          <w:szCs w:val="22"/>
        </w:rPr>
        <w:t>menovitou hodnotou,</w:t>
      </w:r>
    </w:p>
    <w:p w:rsidR="00747942" w:rsidRDefault="00314E6C" w:rsidP="00747942">
      <w:pPr>
        <w:numPr>
          <w:ilvl w:val="1"/>
          <w:numId w:val="15"/>
        </w:numPr>
        <w:spacing w:before="0" w:line="240" w:lineRule="auto"/>
        <w:rPr>
          <w:b/>
          <w:bCs/>
          <w:sz w:val="22"/>
          <w:szCs w:val="22"/>
        </w:rPr>
      </w:pPr>
      <w:r w:rsidRPr="00747942">
        <w:rPr>
          <w:sz w:val="22"/>
          <w:szCs w:val="22"/>
        </w:rPr>
        <w:t>záväzkov vrátane rezerv, dlhopisov, pôžičiek a úverov,</w:t>
      </w:r>
      <w:r w:rsidR="00747942">
        <w:rPr>
          <w:sz w:val="22"/>
          <w:szCs w:val="22"/>
        </w:rPr>
        <w:t xml:space="preserve"> </w:t>
      </w:r>
      <w:r w:rsidR="00747942">
        <w:rPr>
          <w:b/>
          <w:bCs/>
          <w:sz w:val="22"/>
          <w:szCs w:val="22"/>
        </w:rPr>
        <w:t>menovitou hodnotou,</w:t>
      </w:r>
    </w:p>
    <w:p w:rsidR="00032A13" w:rsidRPr="00747942" w:rsidRDefault="00314E6C" w:rsidP="00747942">
      <w:pPr>
        <w:numPr>
          <w:ilvl w:val="1"/>
          <w:numId w:val="15"/>
        </w:numPr>
        <w:spacing w:before="0" w:line="240" w:lineRule="auto"/>
        <w:rPr>
          <w:b/>
          <w:bCs/>
          <w:sz w:val="22"/>
          <w:szCs w:val="22"/>
        </w:rPr>
      </w:pPr>
      <w:r w:rsidRPr="00747942">
        <w:rPr>
          <w:sz w:val="22"/>
          <w:szCs w:val="22"/>
        </w:rPr>
        <w:t>derivátových operácií</w:t>
      </w:r>
      <w:r w:rsidR="00747942">
        <w:rPr>
          <w:sz w:val="22"/>
          <w:szCs w:val="22"/>
        </w:rPr>
        <w:t xml:space="preserve"> – </w:t>
      </w:r>
      <w:r w:rsidR="00747942">
        <w:rPr>
          <w:b/>
          <w:bCs/>
          <w:sz w:val="22"/>
          <w:szCs w:val="22"/>
        </w:rPr>
        <w:t>účtovná jednotka neúčtuje o derivátových operáciách.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747942">
      <w:pPr>
        <w:spacing w:before="0" w:line="240" w:lineRule="auto"/>
        <w:rPr>
          <w:sz w:val="22"/>
          <w:szCs w:val="22"/>
        </w:rPr>
      </w:pPr>
    </w:p>
    <w:p w:rsidR="00747942" w:rsidRPr="00747942" w:rsidRDefault="00747942" w:rsidP="00747942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Účtovná jednotka ešte nevlastní </w:t>
      </w:r>
      <w:r w:rsidR="003C1D20">
        <w:rPr>
          <w:b/>
          <w:bCs/>
          <w:sz w:val="22"/>
          <w:szCs w:val="22"/>
        </w:rPr>
        <w:t xml:space="preserve">odpisovaný </w:t>
      </w:r>
      <w:r>
        <w:rPr>
          <w:b/>
          <w:bCs/>
          <w:sz w:val="22"/>
          <w:szCs w:val="22"/>
        </w:rPr>
        <w:t>majetok.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Pr="00747942" w:rsidRDefault="00747942" w:rsidP="00747942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Nenastali.</w:t>
      </w: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Pr="00747942" w:rsidRDefault="00747942" w:rsidP="00747942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>Účtovná jednotka nemá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747942" w:rsidRDefault="00747942" w:rsidP="00CD361E">
      <w:pPr>
        <w:spacing w:before="0" w:line="240" w:lineRule="auto"/>
        <w:rPr>
          <w:sz w:val="22"/>
          <w:szCs w:val="22"/>
        </w:rPr>
      </w:pPr>
    </w:p>
    <w:p w:rsidR="00747942" w:rsidRPr="00747942" w:rsidRDefault="00747942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Účtovná jednotka neúčtovala o žiadnych opravách minulých období.</w:t>
      </w:r>
    </w:p>
    <w:p w:rsidR="00747942" w:rsidRDefault="00747942" w:rsidP="003944C1">
      <w:pPr>
        <w:spacing w:before="0" w:line="240" w:lineRule="auto"/>
        <w:rPr>
          <w:b/>
          <w:bCs/>
          <w:kern w:val="32"/>
          <w:sz w:val="24"/>
        </w:rPr>
      </w:pPr>
    </w:p>
    <w:p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747942">
      <w:pPr>
        <w:spacing w:before="0" w:line="240" w:lineRule="auto"/>
        <w:rPr>
          <w:sz w:val="22"/>
          <w:szCs w:val="22"/>
        </w:rPr>
      </w:pPr>
    </w:p>
    <w:p w:rsidR="00747942" w:rsidRPr="00747942" w:rsidRDefault="00747942" w:rsidP="00747942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Účtovná jednotka neúčtovala o žiadnych mimoriadnych výnosoch alebo nákladoch.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747942" w:rsidRDefault="00425EEE" w:rsidP="00425EEE">
      <w:pPr>
        <w:spacing w:line="240" w:lineRule="auto"/>
        <w:ind w:left="284"/>
        <w:rPr>
          <w:b/>
          <w:bCs/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záväzkov so zostatkovou dobou </w:t>
      </w:r>
      <w:r w:rsidR="00747942">
        <w:rPr>
          <w:sz w:val="22"/>
          <w:szCs w:val="22"/>
        </w:rPr>
        <w:t xml:space="preserve">splatnosti dlhšou ako päť rokov : </w:t>
      </w:r>
      <w:r w:rsidR="00747942">
        <w:rPr>
          <w:b/>
          <w:bCs/>
          <w:sz w:val="22"/>
          <w:szCs w:val="22"/>
        </w:rPr>
        <w:t>0 eur</w:t>
      </w:r>
    </w:p>
    <w:p w:rsidR="00C43EF0" w:rsidRPr="00747942" w:rsidRDefault="00425EEE" w:rsidP="00425EEE">
      <w:pPr>
        <w:spacing w:line="240" w:lineRule="auto"/>
        <w:ind w:left="284"/>
        <w:rPr>
          <w:b/>
          <w:bCs/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  <w:r w:rsidR="00747942">
        <w:rPr>
          <w:sz w:val="22"/>
          <w:szCs w:val="22"/>
        </w:rPr>
        <w:t xml:space="preserve">: </w:t>
      </w:r>
      <w:r w:rsidR="00747942">
        <w:rPr>
          <w:b/>
          <w:bCs/>
          <w:sz w:val="22"/>
          <w:szCs w:val="22"/>
        </w:rPr>
        <w:t>0 eur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20D04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420D04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74794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3C1D20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62EF6" w:rsidRPr="00337C6C" w:rsidTr="00420D04">
        <w:trPr>
          <w:trHeight w:val="391"/>
        </w:trPr>
        <w:tc>
          <w:tcPr>
            <w:tcW w:w="2046" w:type="pct"/>
            <w:vAlign w:val="center"/>
          </w:tcPr>
          <w:p w:rsidR="00B62EF6" w:rsidRPr="00337C6C" w:rsidRDefault="00B62EF6" w:rsidP="00B62EF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B62EF6" w:rsidRPr="00337C6C" w:rsidRDefault="00B62EF6" w:rsidP="00B62EF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600</w:t>
            </w:r>
          </w:p>
        </w:tc>
        <w:tc>
          <w:tcPr>
            <w:tcW w:w="1571" w:type="pct"/>
            <w:vAlign w:val="center"/>
          </w:tcPr>
          <w:p w:rsidR="00B62EF6" w:rsidRPr="00337C6C" w:rsidRDefault="00B62EF6" w:rsidP="00B62EF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755</w:t>
            </w:r>
          </w:p>
        </w:tc>
      </w:tr>
      <w:tr w:rsidR="00B62EF6" w:rsidRPr="00337C6C" w:rsidTr="00420D04">
        <w:trPr>
          <w:trHeight w:val="447"/>
        </w:trPr>
        <w:tc>
          <w:tcPr>
            <w:tcW w:w="2046" w:type="pct"/>
            <w:vAlign w:val="center"/>
          </w:tcPr>
          <w:p w:rsidR="00B62EF6" w:rsidRPr="00337C6C" w:rsidRDefault="00B62EF6" w:rsidP="00B62EF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B62EF6" w:rsidRPr="00420D04" w:rsidRDefault="00B62EF6" w:rsidP="00B62EF6">
            <w:pPr>
              <w:spacing w:line="240" w:lineRule="auto"/>
              <w:ind w:left="284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600</w:t>
            </w:r>
          </w:p>
        </w:tc>
        <w:tc>
          <w:tcPr>
            <w:tcW w:w="1571" w:type="pct"/>
            <w:vAlign w:val="center"/>
          </w:tcPr>
          <w:p w:rsidR="00B62EF6" w:rsidRPr="00420D04" w:rsidRDefault="00B62EF6" w:rsidP="00B62EF6">
            <w:pPr>
              <w:spacing w:line="240" w:lineRule="auto"/>
              <w:ind w:left="284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755</w:t>
            </w:r>
          </w:p>
        </w:tc>
      </w:tr>
      <w:tr w:rsidR="00B62EF6" w:rsidRPr="00337C6C" w:rsidTr="00420D04">
        <w:tc>
          <w:tcPr>
            <w:tcW w:w="2046" w:type="pct"/>
            <w:vAlign w:val="center"/>
          </w:tcPr>
          <w:p w:rsidR="00B62EF6" w:rsidRPr="00337C6C" w:rsidRDefault="00B62EF6" w:rsidP="00B62EF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B62EF6" w:rsidRPr="00420D04" w:rsidRDefault="00B62EF6" w:rsidP="00B62EF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 w:bidi="si-LK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12000</w:t>
            </w:r>
          </w:p>
          <w:p w:rsidR="00B62EF6" w:rsidRPr="00337C6C" w:rsidRDefault="00B62EF6" w:rsidP="00B62EF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62EF6" w:rsidRPr="00420D04" w:rsidRDefault="00B62EF6" w:rsidP="00B62EF6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  <w:lang w:eastAsia="sk-SK" w:bidi="si-LK"/>
              </w:rPr>
            </w:pPr>
            <w:r w:rsidRPr="00420D04">
              <w:rPr>
                <w:rFonts w:ascii="Arial" w:hAnsi="Arial"/>
                <w:color w:val="000000"/>
                <w:sz w:val="16"/>
                <w:szCs w:val="16"/>
              </w:rPr>
              <w:t xml:space="preserve">  </w:t>
            </w:r>
            <w:r>
              <w:rPr>
                <w:rFonts w:ascii="Arial" w:hAnsi="Arial"/>
                <w:color w:val="000000"/>
                <w:sz w:val="16"/>
                <w:szCs w:val="16"/>
              </w:rPr>
              <w:t>338419</w:t>
            </w:r>
          </w:p>
          <w:p w:rsidR="00B62EF6" w:rsidRPr="00337C6C" w:rsidRDefault="00B62EF6" w:rsidP="00B62EF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62EF6" w:rsidRPr="00337C6C" w:rsidTr="00420D04">
        <w:trPr>
          <w:trHeight w:val="478"/>
        </w:trPr>
        <w:tc>
          <w:tcPr>
            <w:tcW w:w="2046" w:type="pct"/>
            <w:vAlign w:val="center"/>
          </w:tcPr>
          <w:p w:rsidR="00B62EF6" w:rsidRPr="00337C6C" w:rsidRDefault="00B62EF6" w:rsidP="00B62EF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B62EF6" w:rsidRPr="00337C6C" w:rsidRDefault="00B62EF6" w:rsidP="00B62EF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B62EF6" w:rsidRPr="00337C6C" w:rsidRDefault="00B62EF6" w:rsidP="00B62EF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62EF6" w:rsidRPr="00337C6C" w:rsidTr="00420D04">
        <w:trPr>
          <w:trHeight w:val="409"/>
        </w:trPr>
        <w:tc>
          <w:tcPr>
            <w:tcW w:w="2046" w:type="pct"/>
            <w:vAlign w:val="center"/>
          </w:tcPr>
          <w:p w:rsidR="00B62EF6" w:rsidRPr="00337C6C" w:rsidRDefault="00B62EF6" w:rsidP="00B62EF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B62EF6" w:rsidRPr="00337C6C" w:rsidRDefault="00B62EF6" w:rsidP="00B62EF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12000</w:t>
            </w:r>
          </w:p>
        </w:tc>
        <w:tc>
          <w:tcPr>
            <w:tcW w:w="1571" w:type="pct"/>
            <w:vAlign w:val="center"/>
          </w:tcPr>
          <w:p w:rsidR="00B62EF6" w:rsidRPr="00337C6C" w:rsidRDefault="00B62EF6" w:rsidP="00B62EF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338419</w:t>
            </w:r>
          </w:p>
        </w:tc>
      </w:tr>
      <w:tr w:rsidR="00B62EF6" w:rsidRPr="00337C6C" w:rsidTr="00420D04">
        <w:trPr>
          <w:trHeight w:val="409"/>
        </w:trPr>
        <w:tc>
          <w:tcPr>
            <w:tcW w:w="2046" w:type="pct"/>
            <w:vAlign w:val="center"/>
          </w:tcPr>
          <w:p w:rsidR="00B62EF6" w:rsidRPr="00337C6C" w:rsidRDefault="00B62EF6" w:rsidP="00B62EF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B62EF6" w:rsidRPr="00337C6C" w:rsidRDefault="00B62EF6" w:rsidP="00B62EF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12600</w:t>
            </w:r>
            <w:bookmarkStart w:id="8" w:name="_GoBack"/>
            <w:bookmarkEnd w:id="8"/>
          </w:p>
        </w:tc>
        <w:tc>
          <w:tcPr>
            <w:tcW w:w="1571" w:type="pct"/>
            <w:vAlign w:val="center"/>
          </w:tcPr>
          <w:p w:rsidR="00B62EF6" w:rsidRPr="00337C6C" w:rsidRDefault="00B62EF6" w:rsidP="00B62EF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339362</w:t>
            </w:r>
          </w:p>
        </w:tc>
      </w:tr>
    </w:tbl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F346CB" w:rsidRDefault="00C00307" w:rsidP="00747942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</w:t>
      </w:r>
      <w:r w:rsidR="00747942">
        <w:rPr>
          <w:sz w:val="22"/>
          <w:szCs w:val="22"/>
        </w:rPr>
        <w:t xml:space="preserve">: </w:t>
      </w:r>
      <w:r w:rsidR="00747942">
        <w:rPr>
          <w:b/>
          <w:bCs/>
          <w:sz w:val="22"/>
          <w:szCs w:val="22"/>
        </w:rPr>
        <w:t>Účtovná jednotka nemá vlastné akcie.</w:t>
      </w:r>
      <w:r w:rsidR="00747942">
        <w:rPr>
          <w:sz w:val="22"/>
          <w:szCs w:val="22"/>
        </w:rPr>
        <w:t xml:space="preserve"> </w:t>
      </w: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896401" w:rsidRDefault="00896401" w:rsidP="00896401">
      <w:pPr>
        <w:spacing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Žiadne záruky neboli poskytnuté.</w:t>
      </w:r>
    </w:p>
    <w:p w:rsidR="00896401" w:rsidRDefault="00C00307" w:rsidP="00AA6642">
      <w:pPr>
        <w:spacing w:line="240" w:lineRule="auto"/>
        <w:ind w:left="284"/>
        <w:rPr>
          <w:b/>
          <w:bCs/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</w:t>
      </w:r>
      <w:r w:rsidR="00896401">
        <w:rPr>
          <w:sz w:val="22"/>
          <w:szCs w:val="22"/>
        </w:rPr>
        <w:t xml:space="preserve">: </w:t>
      </w:r>
      <w:r w:rsidR="00896401">
        <w:rPr>
          <w:b/>
          <w:bCs/>
          <w:sz w:val="22"/>
          <w:szCs w:val="22"/>
        </w:rPr>
        <w:t>Žiadne pôžičky neboli poskytnuté.</w:t>
      </w:r>
    </w:p>
    <w:p w:rsidR="00AA6642" w:rsidRDefault="00C00307" w:rsidP="00896401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 xml:space="preserve"> 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lastRenderedPageBreak/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896401" w:rsidRDefault="00896401" w:rsidP="00AA6642">
      <w:pPr>
        <w:spacing w:line="240" w:lineRule="auto"/>
        <w:ind w:left="284"/>
        <w:rPr>
          <w:sz w:val="22"/>
          <w:szCs w:val="22"/>
        </w:rPr>
      </w:pPr>
    </w:p>
    <w:p w:rsidR="00896401" w:rsidRPr="00896401" w:rsidRDefault="00896401" w:rsidP="00AA6642">
      <w:pPr>
        <w:spacing w:line="240" w:lineRule="auto"/>
        <w:ind w:left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Nevzťahuje sa.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896401" w:rsidRPr="00896401" w:rsidRDefault="00896401" w:rsidP="00896401">
      <w:pPr>
        <w:spacing w:line="240" w:lineRule="auto"/>
        <w:ind w:left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Nevzťahuje sa.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896401" w:rsidRPr="00896401" w:rsidRDefault="00896401" w:rsidP="00896401">
      <w:pPr>
        <w:spacing w:line="240" w:lineRule="auto"/>
        <w:ind w:left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Nevzťahuje sa.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896401" w:rsidRDefault="00896401" w:rsidP="00896401">
      <w:pPr>
        <w:spacing w:line="240" w:lineRule="auto"/>
        <w:ind w:left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Nevzťahuje sa.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896401" w:rsidRPr="00896401" w:rsidRDefault="00896401" w:rsidP="00896401">
      <w:pPr>
        <w:spacing w:line="240" w:lineRule="auto"/>
        <w:ind w:left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Nevzťahuje sa.</w:t>
      </w:r>
    </w:p>
    <w:p w:rsidR="00D84E4B" w:rsidRDefault="00D84E4B" w:rsidP="00896401">
      <w:pPr>
        <w:spacing w:line="240" w:lineRule="auto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22AC" w:rsidRDefault="006F22AC" w:rsidP="00347C39">
      <w:pPr>
        <w:spacing w:before="0" w:after="0" w:line="240" w:lineRule="auto"/>
      </w:pPr>
      <w:r>
        <w:separator/>
      </w:r>
    </w:p>
  </w:endnote>
  <w:endnote w:type="continuationSeparator" w:id="0">
    <w:p w:rsidR="006F22AC" w:rsidRDefault="006F22A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Iskoola Pota">
    <w:panose1 w:val="020B0502040204020203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B62EF6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B62EF6">
      <w:rPr>
        <w:rFonts w:ascii="Arial" w:hAnsi="Arial"/>
        <w:noProof/>
        <w:szCs w:val="20"/>
      </w:rPr>
      <w:t>3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22AC" w:rsidRDefault="006F22AC" w:rsidP="00347C39">
      <w:pPr>
        <w:spacing w:before="0" w:after="0" w:line="240" w:lineRule="auto"/>
      </w:pPr>
      <w:r>
        <w:separator/>
      </w:r>
    </w:p>
  </w:footnote>
  <w:footnote w:type="continuationSeparator" w:id="0">
    <w:p w:rsidR="006F22AC" w:rsidRDefault="006F22A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53B4" w:rsidRDefault="006F22AC" w:rsidP="003C53B4">
    <w:pPr>
      <w:pStyle w:val="Hlavika"/>
      <w:ind w:right="360"/>
    </w:pPr>
    <w:r>
      <w:rPr>
        <w:noProof/>
        <w:lang w:eastAsia="sk-SK" w:bidi="si-L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9" w:name="DICHLAV"/>
                <w:bookmarkStart w:id="10" w:name="DICHLAV_END"/>
                <w:bookmarkEnd w:id="9"/>
                <w:bookmarkEnd w:id="10"/>
                <w:r w:rsidR="006F5965">
                  <w:rPr>
                    <w:rFonts w:ascii="Arial" w:hAnsi="Arial"/>
                    <w:szCs w:val="20"/>
                    <w:lang w:val="cs-CZ"/>
                  </w:rPr>
                  <w:t>2120462663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 w:bidi="si-LK"/>
      </w:rPr>
      <w:pict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1" w:name="ICOHLAV"/>
                <w:bookmarkStart w:id="12" w:name="ICOHLAV_END"/>
                <w:bookmarkEnd w:id="11"/>
                <w:bookmarkEnd w:id="12"/>
                <w:r w:rsidR="006F5965">
                  <w:rPr>
                    <w:rFonts w:ascii="Arial" w:hAnsi="Arial"/>
                    <w:szCs w:val="20"/>
                    <w:lang w:val="cs-CZ"/>
                  </w:rPr>
                  <w:t>50740555</w:t>
                </w:r>
              </w:p>
            </w:txbxContent>
          </v:textbox>
        </v:shape>
      </w:pict>
    </w:r>
    <w:r>
      <w:rPr>
        <w:noProof/>
        <w:lang w:eastAsia="sk-SK" w:bidi="si-LK"/>
      </w:rPr>
      <w:pict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3C81A0E"/>
    <w:multiLevelType w:val="hybridMultilevel"/>
    <w:tmpl w:val="01A0C0E0"/>
    <w:lvl w:ilvl="0" w:tplc="041B0019">
      <w:start w:val="1"/>
      <w:numFmt w:val="lowerLetter"/>
      <w:lvlText w:val="%1."/>
      <w:lvlJc w:val="left"/>
      <w:pPr>
        <w:ind w:left="1004" w:hanging="360"/>
      </w:pPr>
    </w:lvl>
    <w:lvl w:ilvl="1" w:tplc="041B0019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2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8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318FD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85EF4"/>
    <w:rsid w:val="003912C4"/>
    <w:rsid w:val="003944C1"/>
    <w:rsid w:val="003A732E"/>
    <w:rsid w:val="003B70D3"/>
    <w:rsid w:val="003C1D20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0D04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C70"/>
    <w:rsid w:val="00485E4A"/>
    <w:rsid w:val="004914B1"/>
    <w:rsid w:val="00497057"/>
    <w:rsid w:val="004A32A4"/>
    <w:rsid w:val="004A7F8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92601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2AC"/>
    <w:rsid w:val="006F4A0F"/>
    <w:rsid w:val="006F4A29"/>
    <w:rsid w:val="006F5965"/>
    <w:rsid w:val="007002DC"/>
    <w:rsid w:val="00700624"/>
    <w:rsid w:val="0072048D"/>
    <w:rsid w:val="007243D4"/>
    <w:rsid w:val="007315A0"/>
    <w:rsid w:val="00732D9B"/>
    <w:rsid w:val="0074467C"/>
    <w:rsid w:val="00747942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401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2EF6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3F27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efaultImageDpi w14:val="0"/>
  <w15:docId w15:val="{DCCBFEFC-909F-4511-8546-66C6AA10D7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si-LK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 w:bidi="ar-SA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 w:bidi="ar-SA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 w:bidi="ar-SA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 w:bidi="ar-SA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lang w:bidi="ar-SA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 w:bidi="ar-SA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 w:bidi="ar-SA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bidi="ar-SA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01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6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8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8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8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8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8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348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348868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1348868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488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34886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3488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348868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3488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13488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13488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8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8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C6BFFA-65F9-4FD5-A776-38856B0FE5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838</Words>
  <Characters>4780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5607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Ingrid Spisakova</cp:lastModifiedBy>
  <cp:revision>2</cp:revision>
  <cp:lastPrinted>2020-10-21T18:28:00Z</cp:lastPrinted>
  <dcterms:created xsi:type="dcterms:W3CDTF">2021-06-01T08:38:00Z</dcterms:created>
  <dcterms:modified xsi:type="dcterms:W3CDTF">2021-06-01T08:38:00Z</dcterms:modified>
</cp:coreProperties>
</file>