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3A0702D" w14:textId="566826E4" w:rsidR="00000000" w:rsidRDefault="003F75D8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2020</w:t>
      </w:r>
    </w:p>
    <w:p w14:paraId="3CFC2D83" w14:textId="77777777" w:rsidR="00000000" w:rsidRDefault="003F75D8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316AD927" w14:textId="77777777" w:rsidR="00000000" w:rsidRDefault="003F75D8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</w:t>
      </w:r>
      <w:r>
        <w:rPr>
          <w:rFonts w:ascii="Arial Narrow" w:hAnsi="Arial Narrow" w:cs="Arial Narrow"/>
          <w:b/>
          <w:sz w:val="22"/>
          <w:szCs w:val="22"/>
        </w:rPr>
        <w:t>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6B19697C" w14:textId="77777777" w:rsidR="00000000" w:rsidRDefault="003F75D8">
      <w:pPr>
        <w:rPr>
          <w:rFonts w:ascii="Arial Narrow" w:hAnsi="Arial Narrow" w:cs="Arial Narrow"/>
          <w:sz w:val="22"/>
          <w:szCs w:val="22"/>
        </w:rPr>
      </w:pPr>
    </w:p>
    <w:p w14:paraId="48F09C5A" w14:textId="77777777" w:rsidR="00000000" w:rsidRDefault="003F75D8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51AB0E86" w14:textId="77777777" w:rsidR="00000000" w:rsidRDefault="003F75D8">
      <w:pPr>
        <w:rPr>
          <w:rFonts w:ascii="Arial Narrow" w:hAnsi="Arial Narrow" w:cs="Arial Narrow"/>
          <w:sz w:val="22"/>
          <w:szCs w:val="22"/>
        </w:rPr>
      </w:pPr>
    </w:p>
    <w:p w14:paraId="2A58FEC0" w14:textId="77777777" w:rsidR="00000000" w:rsidRDefault="003F75D8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3331DDF3" w14:textId="77777777" w:rsidR="00000000" w:rsidRDefault="003F75D8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7019"/>
        <w:gridCol w:w="50"/>
        <w:gridCol w:w="60"/>
      </w:tblGrid>
      <w:tr w:rsidR="00000000" w14:paraId="720BBD57" w14:textId="77777777">
        <w:trPr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1C70B9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1D1A96" w14:textId="77777777" w:rsidR="00000000" w:rsidRDefault="003F75D8">
            <w:pPr>
              <w:jc w:val="both"/>
            </w:pPr>
            <w:proofErr w:type="spellStart"/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Ballans</w:t>
            </w:r>
            <w:proofErr w:type="spellEnd"/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enterprice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5091BADE" w14:textId="77777777" w:rsidR="00000000" w:rsidRDefault="003F75D8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14:paraId="01BAB057" w14:textId="77777777" w:rsidR="00000000" w:rsidRDefault="003F75D8">
            <w:pPr>
              <w:snapToGrid w:val="0"/>
            </w:pPr>
          </w:p>
        </w:tc>
      </w:tr>
      <w:tr w:rsidR="00000000" w14:paraId="51BF8264" w14:textId="77777777">
        <w:trPr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6B943D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22CCA5" w14:textId="77777777" w:rsidR="00000000" w:rsidRDefault="003F75D8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Bajkalská 9, Bratislava 831 04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2311794F" w14:textId="77777777" w:rsidR="00000000" w:rsidRDefault="003F75D8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14:paraId="70679B58" w14:textId="77777777" w:rsidR="00000000" w:rsidRDefault="003F75D8">
            <w:pPr>
              <w:snapToGrid w:val="0"/>
            </w:pPr>
          </w:p>
        </w:tc>
      </w:tr>
      <w:tr w:rsidR="00000000" w14:paraId="7F5FEC73" w14:textId="77777777">
        <w:trPr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FA273F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C06B76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55E763F5" w14:textId="77777777" w:rsidR="00000000" w:rsidRDefault="003F75D8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14:paraId="28F2A2E5" w14:textId="77777777" w:rsidR="00000000" w:rsidRDefault="003F75D8">
            <w:pPr>
              <w:snapToGrid w:val="0"/>
            </w:pPr>
          </w:p>
        </w:tc>
      </w:tr>
      <w:tr w:rsidR="00000000" w14:paraId="22D291FE" w14:textId="77777777">
        <w:tblPrEx>
          <w:tblCellMar>
            <w:left w:w="108" w:type="dxa"/>
            <w:right w:w="108" w:type="dxa"/>
          </w:tblCellMar>
        </w:tblPrEx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FF0000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AFBC2B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registra: 19.05.2019</w:t>
            </w:r>
          </w:p>
        </w:tc>
      </w:tr>
      <w:tr w:rsidR="00000000" w14:paraId="781D821A" w14:textId="77777777">
        <w:tblPrEx>
          <w:tblCellMar>
            <w:left w:w="108" w:type="dxa"/>
            <w:right w:w="108" w:type="dxa"/>
          </w:tblCellMar>
        </w:tblPrEx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3784FC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F56482" w14:textId="77777777" w:rsidR="00000000" w:rsidRDefault="003F75D8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Prevádzka športových zariadení</w:t>
            </w:r>
          </w:p>
        </w:tc>
      </w:tr>
      <w:tr w:rsidR="00000000" w14:paraId="7D80E29B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151D18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09DD71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proofErr w:type="spellStart"/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Ballans</w:t>
            </w:r>
            <w:proofErr w:type="spellEnd"/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enterprice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nie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000000" w14:paraId="6D81E4FA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4825B1B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EDEBF5" w14:textId="167C3F49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2020</w:t>
            </w:r>
          </w:p>
        </w:tc>
      </w:tr>
    </w:tbl>
    <w:p w14:paraId="2B3A35E5" w14:textId="77777777" w:rsidR="00000000" w:rsidRDefault="003F75D8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325B65" w14:textId="77777777" w:rsidR="00000000" w:rsidRDefault="003F75D8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</w:t>
      </w: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6DE91D49" w14:textId="77777777" w:rsidR="00000000" w:rsidRDefault="003F75D8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>(Do veľkostnej skupiny mala účtovná jednotka patrí taká, ktorá za dve po sebe idúce účtovné obdobia spĺňa aspoň dve z troch podmienok – suma netto aktív presiahla 350 000 eura, ale nepresiahla 4 000 000 eur, čistý obrat presiah</w:t>
      </w:r>
      <w:r>
        <w:rPr>
          <w:rFonts w:ascii="Arial Narrow" w:hAnsi="Arial Narrow" w:cs="Arial Narrow"/>
          <w:bCs/>
          <w:sz w:val="22"/>
          <w:szCs w:val="22"/>
        </w:rPr>
        <w:t xml:space="preserve">ol 700 000 eur, ale nepresiahol 8 000 000 eur a priemerný prepočítaný počet zamestnancov počas účtovného obdobia presiahol 10, ale nepresiahol 50).  </w:t>
      </w:r>
    </w:p>
    <w:p w14:paraId="2315736E" w14:textId="77777777" w:rsidR="00000000" w:rsidRDefault="003F75D8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-2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356"/>
      </w:tblGrid>
      <w:tr w:rsidR="00000000" w14:paraId="17754460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A0AD2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DD52E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83D13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C304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000000" w14:paraId="69EC2AD4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CDB23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F9366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6870C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7ACC7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  <w:tr w:rsidR="00000000" w14:paraId="71F37D1C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3ED5F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60DA1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5DB91" w14:textId="77777777" w:rsidR="00000000" w:rsidRDefault="003F75D8">
            <w:pPr>
              <w:snapToGrid w:val="0"/>
              <w:jc w:val="both"/>
            </w:pPr>
            <w:r>
              <w:t>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509BD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  <w:tr w:rsidR="00000000" w14:paraId="214CDB35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39921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64780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1E266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74848" w14:textId="77777777" w:rsidR="00000000" w:rsidRDefault="003F75D8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</w:tbl>
    <w:p w14:paraId="1C824D35" w14:textId="77777777" w:rsidR="00000000" w:rsidRDefault="003F75D8">
      <w:pPr>
        <w:jc w:val="both"/>
      </w:pPr>
    </w:p>
    <w:p w14:paraId="4DD8B2A2" w14:textId="77777777" w:rsidR="00000000" w:rsidRDefault="003F75D8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(Opatreni</w:t>
      </w:r>
      <w:r>
        <w:rPr>
          <w:rFonts w:ascii="Arial Narrow" w:hAnsi="Arial Narrow" w:cs="Arial Narrow"/>
          <w:sz w:val="22"/>
          <w:szCs w:val="22"/>
        </w:rPr>
        <w:t xml:space="preserve">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0D49DC87" w14:textId="77777777" w:rsidR="00000000" w:rsidRDefault="003F75D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659DDB31" w14:textId="78F3FEEE" w:rsidR="00000000" w:rsidRDefault="003F75D8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>31.03.2020</w:t>
      </w:r>
    </w:p>
    <w:p w14:paraId="73EED0D2" w14:textId="77777777" w:rsidR="00000000" w:rsidRDefault="003F75D8">
      <w:pPr>
        <w:spacing w:after="12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2BCE0951" w14:textId="77777777" w:rsidR="00000000" w:rsidRDefault="003F75D8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1A483A2D" w14:textId="77777777" w:rsidR="00000000" w:rsidRDefault="003F75D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FEC8A57" w14:textId="77777777" w:rsidR="00000000" w:rsidRDefault="003F75D8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</w:t>
      </w:r>
      <w:r>
        <w:rPr>
          <w:rFonts w:ascii="Arial Narrow" w:hAnsi="Arial Narrow" w:cs="Arial Narrow"/>
          <w:bCs/>
          <w:sz w:val="22"/>
          <w:szCs w:val="22"/>
        </w:rPr>
        <w:t xml:space="preserve">v súvislosti s konsolidáciou: </w:t>
      </w:r>
      <w:r>
        <w:rPr>
          <w:rFonts w:ascii="Arial Narrow" w:hAnsi="Arial Narrow" w:cs="Arial Narrow"/>
          <w:b/>
          <w:bCs/>
          <w:sz w:val="22"/>
          <w:szCs w:val="22"/>
        </w:rPr>
        <w:t>spoločnosť nie je súčasťou konsolidácie</w:t>
      </w:r>
    </w:p>
    <w:p w14:paraId="10841C13" w14:textId="77777777" w:rsidR="00000000" w:rsidRDefault="003F75D8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3735D108" w14:textId="77777777" w:rsidR="00000000" w:rsidRDefault="003F75D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6A0E85D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447"/>
      </w:tblGrid>
      <w:tr w:rsidR="00000000" w14:paraId="6BD8DF06" w14:textId="77777777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F0411" w14:textId="77777777" w:rsidR="00000000" w:rsidRDefault="003F75D8">
            <w:pPr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BB035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3A54A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00000" w14:paraId="48C7701A" w14:textId="77777777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F0CC88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</w:t>
            </w:r>
            <w:r>
              <w:rPr>
                <w:rFonts w:ascii="Arial Narrow" w:hAnsi="Arial Narrow" w:cs="Arial Narrow"/>
                <w:sz w:val="22"/>
                <w:szCs w:val="22"/>
              </w:rPr>
              <w:t>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E37837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87A4BB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26246AF1" w14:textId="77777777" w:rsidR="00000000" w:rsidRDefault="003F75D8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5E275CB1" w14:textId="77777777" w:rsidR="00000000" w:rsidRDefault="003F75D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1BD489" w14:textId="77777777" w:rsidR="00000000" w:rsidRDefault="003F75D8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71B54443" w14:textId="77777777" w:rsidR="00000000" w:rsidRDefault="003F75D8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208BCE5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</w:t>
      </w:r>
      <w:r>
        <w:rPr>
          <w:rFonts w:ascii="Arial Narrow" w:hAnsi="Arial Narrow" w:cs="Arial Narrow"/>
          <w:bCs/>
          <w:sz w:val="22"/>
          <w:szCs w:val="22"/>
        </w:rPr>
        <w:t xml:space="preserve">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</w:t>
      </w:r>
      <w:r>
        <w:rPr>
          <w:rFonts w:ascii="Arial Narrow" w:hAnsi="Arial Narrow" w:cs="Arial Narrow"/>
          <w:bCs/>
          <w:sz w:val="22"/>
          <w:szCs w:val="22"/>
        </w:rPr>
        <w:t xml:space="preserve">neuvádzajú vtedy, ak by umožnili identifikáciu finančnej situácie konkrétnej fyzickej osoby):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81"/>
      </w:tblGrid>
      <w:tr w:rsidR="00000000" w14:paraId="2E7B9944" w14:textId="77777777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36F17" w14:textId="77777777" w:rsidR="00000000" w:rsidRDefault="003F75D8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98D4A" w14:textId="77777777" w:rsidR="00000000" w:rsidRDefault="003F75D8">
            <w:pPr>
              <w:pStyle w:val="TopHeader"/>
            </w:pPr>
            <w:r>
              <w:t>Bežné účtovné obdobie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11BE" w14:textId="77777777" w:rsidR="00000000" w:rsidRDefault="003F75D8">
            <w:pPr>
              <w:pStyle w:val="TopHeader"/>
            </w:pPr>
            <w:r>
              <w:t>Bezprostredne predchádzajúce účtovné obdobie</w:t>
            </w:r>
          </w:p>
        </w:tc>
      </w:tr>
      <w:tr w:rsidR="00000000" w14:paraId="334F6F9F" w14:textId="77777777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38744" w14:textId="77777777" w:rsidR="00000000" w:rsidRDefault="003F75D8"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91312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D6B70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 w14:paraId="6D914DB8" w14:textId="77777777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79E8A1" w14:textId="77777777" w:rsidR="00000000" w:rsidRDefault="003F75D8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</w:t>
            </w:r>
            <w:r>
              <w:rPr>
                <w:rFonts w:ascii="Arial Narrow" w:hAnsi="Arial Narrow" w:cs="Arial Narrow"/>
                <w:sz w:val="22"/>
                <w:szCs w:val="22"/>
              </w:rPr>
              <w:t>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E0F01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25AC6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 w14:paraId="58D2E268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F8C58" w14:textId="77777777" w:rsidR="00000000" w:rsidRDefault="003F75D8"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7F997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EE5CD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 w14:paraId="41B81525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449011" w14:textId="77777777" w:rsidR="00000000" w:rsidRDefault="003F75D8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79F50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7904F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 w14:paraId="34CB9FD6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FFC3D" w14:textId="77777777" w:rsidR="00000000" w:rsidRDefault="003F75D8"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C9B28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9360E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 w14:paraId="14FC7C9F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FAC0A" w14:textId="77777777" w:rsidR="00000000" w:rsidRDefault="003F75D8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7A034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99096" w14:textId="77777777" w:rsidR="00000000" w:rsidRDefault="003F75D8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545A718" w14:textId="77777777" w:rsidR="00000000" w:rsidRDefault="003F75D8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C281A8F" w14:textId="77777777" w:rsidR="00000000" w:rsidRDefault="003F75D8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398FCDCB" w14:textId="77777777" w:rsidR="00000000" w:rsidRDefault="003F75D8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5CD6C986" w14:textId="77777777" w:rsidR="00000000" w:rsidRDefault="003F75D8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6FDFF49" w14:textId="31D8630F" w:rsidR="00000000" w:rsidRDefault="003F75D8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</w:t>
      </w:r>
      <w:r>
        <w:rPr>
          <w:rFonts w:ascii="Arial Narrow" w:hAnsi="Arial Narrow" w:cs="Arial Narrow"/>
          <w:b/>
          <w:sz w:val="22"/>
          <w:szCs w:val="22"/>
        </w:rPr>
        <w:t>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>čtovná závierka je zo</w:t>
      </w:r>
      <w:r>
        <w:rPr>
          <w:rFonts w:ascii="Arial Narrow" w:eastAsia="Arial Narrow" w:hAnsi="Arial Narrow" w:cs="Arial Narrow"/>
          <w:sz w:val="22"/>
          <w:szCs w:val="22"/>
        </w:rPr>
        <w:t xml:space="preserve">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 Podnikateľská činnosť pozastavená.</w:t>
      </w:r>
    </w:p>
    <w:p w14:paraId="493752AF" w14:textId="77777777" w:rsidR="00000000" w:rsidRDefault="003F75D8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A6BE222" w14:textId="77777777" w:rsidR="00000000" w:rsidRDefault="003F75D8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7CF1508" w14:textId="77777777" w:rsidR="00000000" w:rsidRDefault="003F75D8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</w:t>
      </w:r>
      <w:r>
        <w:rPr>
          <w:rFonts w:ascii="Arial Narrow" w:hAnsi="Arial Narrow" w:cs="Arial Narrow"/>
          <w:sz w:val="22"/>
          <w:szCs w:val="22"/>
        </w:rPr>
        <w:t xml:space="preserve">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</w:t>
      </w:r>
      <w:r>
        <w:rPr>
          <w:rFonts w:ascii="Arial Narrow" w:hAnsi="Arial Narrow" w:cs="Arial Narrow"/>
          <w:sz w:val="22"/>
          <w:szCs w:val="22"/>
        </w:rPr>
        <w:t xml:space="preserve">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</w:t>
      </w:r>
      <w:r>
        <w:rPr>
          <w:rFonts w:ascii="Arial Narrow" w:hAnsi="Arial Narrow" w:cs="Arial Narrow"/>
          <w:sz w:val="22"/>
          <w:szCs w:val="22"/>
        </w:rPr>
        <w:t>pre túto položku</w:t>
      </w:r>
    </w:p>
    <w:p w14:paraId="6E66B636" w14:textId="77777777" w:rsidR="00000000" w:rsidRDefault="003F75D8">
      <w:pPr>
        <w:rPr>
          <w:rFonts w:ascii="Arial Narrow" w:hAnsi="Arial Narrow" w:cs="Arial Narrow"/>
          <w:sz w:val="22"/>
          <w:szCs w:val="22"/>
        </w:rPr>
      </w:pPr>
    </w:p>
    <w:p w14:paraId="75691B71" w14:textId="77777777" w:rsidR="00000000" w:rsidRDefault="003F75D8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</w:t>
      </w:r>
      <w:r>
        <w:rPr>
          <w:rFonts w:ascii="Arial Narrow" w:hAnsi="Arial Narrow" w:cs="Arial Narrow"/>
          <w:sz w:val="22"/>
          <w:szCs w:val="22"/>
        </w:rPr>
        <w:t>izík alebo prínosov je potrebné na účely posúdenia finančnej situácie účtovnej jednotky (napr. súdne spory, zmluvy, časovo limitované licencie a oprávnenia, podnikové kombinácie, záväzky investovať, dopad legislatívy, celkový pokles v hospodárskom segmente</w:t>
      </w:r>
      <w:r>
        <w:rPr>
          <w:rFonts w:ascii="Arial Narrow" w:hAnsi="Arial Narrow" w:cs="Arial Narrow"/>
          <w:sz w:val="22"/>
          <w:szCs w:val="22"/>
        </w:rPr>
        <w:t xml:space="preserve">):    </w:t>
      </w:r>
      <w:r>
        <w:rPr>
          <w:rFonts w:ascii="Arial Narrow" w:hAnsi="Arial Narrow" w:cs="Arial Narrow"/>
          <w:b/>
          <w:sz w:val="22"/>
          <w:szCs w:val="22"/>
        </w:rPr>
        <w:t>Po dni účtovnej závierky nenastali udalosti, ktoré by menili údaje v účtovnej závierke 201</w:t>
      </w:r>
      <w:r>
        <w:rPr>
          <w:rFonts w:ascii="Arial Narrow" w:hAnsi="Arial Narrow" w:cs="Arial Narrow"/>
          <w:b/>
          <w:sz w:val="22"/>
          <w:szCs w:val="22"/>
        </w:rPr>
        <w:t>9</w:t>
      </w:r>
      <w:r>
        <w:rPr>
          <w:rFonts w:ascii="Arial Narrow" w:hAnsi="Arial Narrow" w:cs="Arial Narrow"/>
          <w:b/>
          <w:sz w:val="22"/>
          <w:szCs w:val="22"/>
        </w:rPr>
        <w:t>.</w:t>
      </w:r>
    </w:p>
    <w:p w14:paraId="5C4EB88F" w14:textId="77777777" w:rsidR="00000000" w:rsidRDefault="003F75D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14:paraId="530B1F30" w14:textId="77777777" w:rsidR="00000000" w:rsidRDefault="003F75D8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6CB85B16" w14:textId="77777777" w:rsidR="00000000" w:rsidRDefault="003F75D8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778B5559" w14:textId="77777777" w:rsidR="00000000" w:rsidRDefault="003F75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80"/>
      </w:tblGrid>
      <w:tr w:rsidR="00000000" w14:paraId="669BFBD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62900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FAD9A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ED85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</w:t>
            </w: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sob oceňovania</w:t>
            </w:r>
          </w:p>
        </w:tc>
      </w:tr>
      <w:tr w:rsidR="00000000" w14:paraId="512607EB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8DF3E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8FE3B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DD376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00000" w14:paraId="47345B88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AA919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5FF0C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63678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00000" w14:paraId="278BD69C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84440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2EE7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74415" w14:textId="77777777" w:rsidR="00000000" w:rsidRDefault="003F75D8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000000" w14:paraId="2E41ABBA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4F79D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C0CD0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46C0A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00000" w14:paraId="3B3CE213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5CE39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51767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FBB30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00000" w14:paraId="3D3F777A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9D13D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DEEF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657F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00000" w14:paraId="01092262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761F4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5B74A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57011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00000" w14:paraId="0A7D8037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8B3C9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609F9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8699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00000" w14:paraId="68F8C501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C6F49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lastRenderedPageBreak/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60AEC" w14:textId="77777777" w:rsidR="00000000" w:rsidRDefault="003F75D8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E03E8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00000" w14:paraId="7CD2003B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A9C85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35608" w14:textId="77777777" w:rsidR="00000000" w:rsidRDefault="003F75D8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</w:t>
            </w:r>
            <w:proofErr w:type="gram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86832" w14:textId="77777777" w:rsidR="00000000" w:rsidRDefault="003F75D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1F5FCEDF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3990092B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b) Trvalé zníženie hodnoty majetku nebolo účtované. Prechodné zníženie hodnoty majetku je zaúčtované formou opravnej položky stanovené odborným odhadom bonity klienta .</w:t>
      </w:r>
    </w:p>
    <w:p w14:paraId="65BC8D63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c) Záväzky účtov</w:t>
      </w:r>
      <w:r>
        <w:rPr>
          <w:rFonts w:ascii="Arial Narrow" w:hAnsi="Arial Narrow" w:cs="Arial Narrow"/>
          <w:sz w:val="22"/>
          <w:szCs w:val="22"/>
        </w:rPr>
        <w:t xml:space="preserve">ná jednotka ocenila menovitou hodnotou záväzkov. Rezervy účtovná jednotka ocenila odborným odhadom budúcej menovitej hodnoty potrebnej na ich úhradu. </w:t>
      </w:r>
    </w:p>
    <w:p w14:paraId="0D88F5D8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</w:t>
      </w:r>
      <w:r>
        <w:rPr>
          <w:rFonts w:ascii="Arial Narrow" w:hAnsi="Arial Narrow" w:cs="Arial Narrow"/>
          <w:b/>
          <w:sz w:val="22"/>
          <w:szCs w:val="22"/>
        </w:rPr>
        <w:t>álnou hodnotou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A4C2201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5C16598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metódou </w:t>
      </w:r>
      <w:r>
        <w:rPr>
          <w:rFonts w:ascii="Arial Narrow" w:hAnsi="Arial Narrow" w:cs="Arial Narrow"/>
          <w:sz w:val="22"/>
          <w:szCs w:val="22"/>
          <w:u w:val="single"/>
        </w:rPr>
        <w:t>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57633AE7" w14:textId="77777777" w:rsidR="00000000" w:rsidRDefault="003F75D8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348"/>
      </w:tblGrid>
      <w:tr w:rsidR="00000000" w14:paraId="00320DB6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7A316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2F983D70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9BF3C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1FAA60ED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52EF3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6CF70BB9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A42D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odpisová sadzba </w:t>
            </w:r>
          </w:p>
          <w:p w14:paraId="276C48D0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000000" w14:paraId="7C007EF1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B0CC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Stavby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F45FF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D1F3A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20 / 40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DAE0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5/ 2,5</w:t>
            </w:r>
          </w:p>
        </w:tc>
      </w:tr>
      <w:tr w:rsidR="00000000" w14:paraId="3500AEDE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2CCE7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B7C60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F7380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EBC74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000000" w14:paraId="2B705357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156E2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F0CF2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068AC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C5046" w14:textId="77777777" w:rsidR="00000000" w:rsidRDefault="003F75D8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000000" w14:paraId="1BE6B6D9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9F624" w14:textId="77777777" w:rsidR="00000000" w:rsidRDefault="003F75D8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48C22" w14:textId="77777777" w:rsidR="00000000" w:rsidRDefault="003F75D8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0D202" w14:textId="77777777" w:rsidR="00000000" w:rsidRDefault="003F75D8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98E0" w14:textId="77777777" w:rsidR="00000000" w:rsidRDefault="003F75D8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D0164D7" w14:textId="77777777" w:rsidR="00000000" w:rsidRDefault="003F75D8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39868D48" w14:textId="77777777" w:rsidR="00000000" w:rsidRDefault="003F75D8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79E6E2B0" w14:textId="77777777" w:rsidR="00000000" w:rsidRDefault="003F75D8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>. Majetok sa začína odpisovať v mesiaci, k</w:t>
      </w:r>
      <w:r>
        <w:rPr>
          <w:rFonts w:ascii="Arial Narrow" w:hAnsi="Arial Narrow" w:cs="Arial Narrow"/>
          <w:sz w:val="22"/>
          <w:szCs w:val="22"/>
        </w:rPr>
        <w:t xml:space="preserve">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>. Dlhodobý nehmotný majetok sa odpisuje počas 4 rokov od jeho obstarania.</w:t>
      </w:r>
    </w:p>
    <w:p w14:paraId="29936A7B" w14:textId="77777777" w:rsidR="00000000" w:rsidRDefault="003F75D8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</w:t>
      </w:r>
      <w:r>
        <w:rPr>
          <w:rFonts w:ascii="Arial Narrow" w:hAnsi="Arial Narrow" w:cs="Arial Narrow"/>
          <w:sz w:val="22"/>
          <w:szCs w:val="22"/>
        </w:rPr>
        <w:t>ystéme Majetok s podporou softvéru MRP (taktiež daňové odpisy podľa zákona o dani z príjmov).</w:t>
      </w:r>
    </w:p>
    <w:p w14:paraId="1768C3EF" w14:textId="77777777" w:rsidR="00000000" w:rsidRDefault="003F75D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93153BC" w14:textId="77777777" w:rsidR="00000000" w:rsidRDefault="003F75D8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</w:t>
      </w:r>
    </w:p>
    <w:p w14:paraId="646617B4" w14:textId="77777777" w:rsidR="00000000" w:rsidRDefault="003F75D8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3BA84E60" w14:textId="77777777" w:rsidR="00000000" w:rsidRDefault="003F75D8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>Informácie</w:t>
      </w:r>
      <w:r>
        <w:rPr>
          <w:rFonts w:ascii="Arial Narrow" w:hAnsi="Arial Narrow" w:cs="Arial Narrow"/>
          <w:bCs w:val="0"/>
          <w:sz w:val="22"/>
          <w:szCs w:val="22"/>
        </w:rPr>
        <w:t xml:space="preserve">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položku.</w:t>
      </w: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99"/>
      </w:tblGrid>
      <w:tr w:rsidR="00000000" w14:paraId="6F3C7E44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387A0" w14:textId="77777777" w:rsidR="00000000" w:rsidRDefault="003F75D8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6DB4B" w14:textId="77777777" w:rsidR="00000000" w:rsidRDefault="003F75D8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7A1BD" w14:textId="77777777" w:rsidR="00000000" w:rsidRDefault="003F75D8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4B32B" w14:textId="77777777" w:rsidR="00000000" w:rsidRDefault="003F75D8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A347D" w14:textId="77777777" w:rsidR="00000000" w:rsidRDefault="003F75D8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e</w:t>
            </w:r>
          </w:p>
        </w:tc>
      </w:tr>
      <w:tr w:rsidR="00000000" w14:paraId="69DA516A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4F541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1B6DF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17762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DB36F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97214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 w14:paraId="7C752D24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23BC7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C2D30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E79DA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5A44B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CB414" w14:textId="77777777" w:rsidR="00000000" w:rsidRDefault="003F75D8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651C207" w14:textId="77777777" w:rsidR="00000000" w:rsidRDefault="003F75D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98D5B6F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3EF9A9CF" w14:textId="77777777" w:rsidR="00000000" w:rsidRDefault="003F75D8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0AF4470A" w14:textId="77777777" w:rsidR="00000000" w:rsidRDefault="003F75D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8560021" w14:textId="77777777" w:rsidR="00000000" w:rsidRDefault="003F75D8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</w:t>
      </w:r>
      <w:r>
        <w:rPr>
          <w:rFonts w:ascii="Arial Narrow" w:hAnsi="Arial Narrow" w:cs="Arial Narrow"/>
          <w:sz w:val="22"/>
          <w:szCs w:val="22"/>
        </w:rPr>
        <w:t xml:space="preserve">isu jeho hodnoty: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764FE659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7244E7E7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881879F" w14:textId="77777777" w:rsidR="00000000" w:rsidRDefault="003F75D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C3CBE97" w14:textId="77777777" w:rsidR="00000000" w:rsidRDefault="003F75D8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</w:t>
      </w:r>
      <w:r>
        <w:rPr>
          <w:rFonts w:ascii="Arial Narrow" w:hAnsi="Arial Narrow" w:cs="Arial Narrow"/>
          <w:sz w:val="22"/>
          <w:szCs w:val="22"/>
          <w:u w:val="single"/>
        </w:rPr>
        <w:t>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56"/>
      </w:tblGrid>
      <w:tr w:rsidR="00000000" w14:paraId="3B3D1BBA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8B345" w14:textId="77777777" w:rsidR="00000000" w:rsidRDefault="003F75D8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B24730" w14:textId="77777777" w:rsidR="00000000" w:rsidRDefault="003F75D8">
            <w:pPr>
              <w:pStyle w:val="TopHeader"/>
            </w:pPr>
            <w:r>
              <w:t>Bežné účtovné obdobie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1F693" w14:textId="77777777" w:rsidR="00000000" w:rsidRDefault="003F75D8">
            <w:pPr>
              <w:pStyle w:val="TopHeader"/>
            </w:pPr>
            <w:r>
              <w:t>Bezprostredne predchádzajúce účtovné obdobie</w:t>
            </w:r>
          </w:p>
        </w:tc>
      </w:tr>
      <w:tr w:rsidR="00000000" w14:paraId="32B81D6A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D7C7F" w14:textId="77777777" w:rsidR="00000000" w:rsidRDefault="003F75D8"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DEA61" w14:textId="77777777" w:rsidR="00000000" w:rsidRDefault="003F75D8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567B3" w14:textId="77777777" w:rsidR="00000000" w:rsidRDefault="003F75D8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14:paraId="5C4D27C0" w14:textId="77777777" w:rsidR="00000000" w:rsidRDefault="003F75D8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</w:t>
      </w:r>
      <w:r>
        <w:rPr>
          <w:rFonts w:ascii="Arial Narrow" w:hAnsi="Arial Narrow" w:cs="Arial Narrow"/>
          <w:sz w:val="22"/>
          <w:szCs w:val="22"/>
        </w:rPr>
        <w:t>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16FACC17" w14:textId="77777777" w:rsidR="00000000" w:rsidRDefault="003F75D8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2E7451F1" w14:textId="77777777" w:rsidR="00000000" w:rsidRDefault="003F75D8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91"/>
      </w:tblGrid>
      <w:tr w:rsidR="00000000" w14:paraId="1587485C" w14:textId="77777777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85E3F" w14:textId="77777777" w:rsidR="00000000" w:rsidRDefault="003F75D8">
            <w:pPr>
              <w:pStyle w:val="TopHeader"/>
            </w:pPr>
            <w:r>
              <w:t>Zabezpečené záväzky</w:t>
            </w:r>
          </w:p>
        </w:tc>
        <w:tc>
          <w:tcPr>
            <w:tcW w:w="5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46C9C" w14:textId="77777777" w:rsidR="00000000" w:rsidRDefault="003F75D8">
            <w:pPr>
              <w:pStyle w:val="TopHeader"/>
            </w:pPr>
            <w:r>
              <w:t>Bežné účtovné obdobie</w:t>
            </w:r>
          </w:p>
        </w:tc>
      </w:tr>
      <w:tr w:rsidR="00000000" w14:paraId="64385A5C" w14:textId="77777777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EFA0EE" w14:textId="77777777" w:rsidR="00000000" w:rsidRDefault="003F75D8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D8414" w14:textId="77777777" w:rsidR="00000000" w:rsidRDefault="003F75D8">
            <w:pPr>
              <w:pStyle w:val="TopHeader"/>
            </w:pPr>
            <w:r>
              <w:t xml:space="preserve">Spôsob </w:t>
            </w:r>
          </w:p>
          <w:p w14:paraId="78C0E741" w14:textId="77777777" w:rsidR="00000000" w:rsidRDefault="003F75D8">
            <w:pPr>
              <w:pStyle w:val="TopHeader"/>
            </w:pPr>
            <w:r>
              <w:t>zabezpečenia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4A05A" w14:textId="77777777" w:rsidR="00000000" w:rsidRDefault="003F75D8">
            <w:pPr>
              <w:pStyle w:val="TopHeader"/>
            </w:pPr>
            <w:r>
              <w:t>Hodnota záväzkov</w:t>
            </w:r>
          </w:p>
        </w:tc>
      </w:tr>
      <w:tr w:rsidR="00000000" w14:paraId="5B81E0CD" w14:textId="77777777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F6811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83C8D" w14:textId="77777777" w:rsidR="00000000" w:rsidRDefault="003F75D8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7C80A" w14:textId="77777777" w:rsidR="00000000" w:rsidRDefault="003F75D8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000000" w14:paraId="1DC0649A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A0904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8B18C" w14:textId="77777777" w:rsidR="00000000" w:rsidRDefault="003F75D8">
            <w:pPr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328E" w14:textId="77777777" w:rsidR="00000000" w:rsidRDefault="003F75D8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000000" w14:paraId="5B37799D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03AE3" w14:textId="77777777" w:rsidR="00000000" w:rsidRDefault="003F75D8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01997" w14:textId="77777777" w:rsidR="00000000" w:rsidRDefault="003F75D8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28AE7" w14:textId="77777777" w:rsidR="00000000" w:rsidRDefault="003F75D8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7A4150A0" w14:textId="77777777" w:rsidR="00000000" w:rsidRDefault="003F75D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6BF0D1A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A666567" w14:textId="77777777" w:rsidR="00000000" w:rsidRDefault="003F75D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254CFAC9" w14:textId="77777777" w:rsidR="00000000" w:rsidRDefault="003F75D8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</w:t>
      </w:r>
      <w:r>
        <w:rPr>
          <w:rFonts w:ascii="Arial Narrow" w:hAnsi="Arial Narrow" w:cs="Arial Narrow"/>
          <w:sz w:val="22"/>
          <w:szCs w:val="22"/>
          <w:u w:val="single"/>
        </w:rPr>
        <w:t>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153DA6BF" w14:textId="77777777" w:rsidR="00000000" w:rsidRDefault="003F75D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932A9ED" w14:textId="77777777" w:rsidR="00000000" w:rsidRDefault="003F75D8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7ADE04F" w14:textId="77777777" w:rsidR="00000000" w:rsidRDefault="003F75D8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– opis a hodnota pravdepodobného majetku, ktorým sa rozumie možný majetok, ktorý vznikol v dôsledku minulých udalostí a ktorého existencia alebo vlastníctvo závisí od toho, či nastane alebo nenastane jeden alebo viac neistých udalostí v budúcnosti, ktorých</w:t>
      </w:r>
      <w:r>
        <w:rPr>
          <w:rFonts w:ascii="Arial Narrow" w:hAnsi="Arial Narrow" w:cs="Arial Narrow"/>
          <w:sz w:val="22"/>
          <w:szCs w:val="22"/>
        </w:rPr>
        <w:t xml:space="preserve"> vznik nezávisí od účtovnej jednotky; týmto majetkom sú – napr. práva zo servisných zmlúv, poistných zmlúv, koncesionárskych zmlúv, licenčných zmlúv: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483103D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4312D052" w14:textId="77777777" w:rsidR="00000000" w:rsidRDefault="003F75D8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</w:t>
      </w:r>
      <w:r>
        <w:rPr>
          <w:rFonts w:ascii="Arial Narrow" w:hAnsi="Arial Narrow" w:cs="Arial Narrow"/>
          <w:sz w:val="22"/>
          <w:szCs w:val="22"/>
        </w:rPr>
        <w:t xml:space="preserve"> napr. zo súdnych rozhodnutí, z poskytnutých záruk, zo všeobecne záväzných právnych predpisov, z ručenia podľa jednotlivých druhov ručenia; takými podmienenými záväzkami sú: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43CEC3AA" w14:textId="77777777" w:rsidR="00000000" w:rsidRDefault="003F75D8">
      <w:pPr>
        <w:numPr>
          <w:ilvl w:val="0"/>
          <w:numId w:val="4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možná povinnosť, ktorá vznikla ako dôsledok minulej </w:t>
      </w:r>
      <w:r>
        <w:rPr>
          <w:rFonts w:ascii="Arial Narrow" w:hAnsi="Arial Narrow" w:cs="Arial Narrow"/>
          <w:sz w:val="22"/>
          <w:szCs w:val="22"/>
        </w:rPr>
        <w:t>udalosti a ktorej existencia závisí od toho, či nastane lebo nenastane jedna alebo viac neistých udalostí v budúcnosti, ktorých vznik nezávisí od účtovnej jednotky:</w:t>
      </w:r>
    </w:p>
    <w:p w14:paraId="6E351D7B" w14:textId="77777777" w:rsidR="00000000" w:rsidRDefault="003F75D8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</w:t>
      </w:r>
      <w:r>
        <w:rPr>
          <w:rFonts w:ascii="Arial Narrow" w:hAnsi="Arial Narrow" w:cs="Arial Narrow"/>
          <w:sz w:val="22"/>
          <w:szCs w:val="22"/>
        </w:rPr>
        <w:t>retože nie je pravdepodobné, že na splnenie tejto povinnosti bude potrebný úbytok ekonomických úžitkov, alebo výška tejto povinnosti sa nedá spoľahlivo oceniť:</w:t>
      </w:r>
    </w:p>
    <w:p w14:paraId="06B8F7E4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010A9137" w14:textId="77777777" w:rsidR="00000000" w:rsidRDefault="003F75D8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</w:t>
      </w:r>
      <w:r>
        <w:rPr>
          <w:rFonts w:ascii="Arial Narrow" w:hAnsi="Arial Narrow" w:cs="Arial Narrow"/>
          <w:sz w:val="22"/>
          <w:szCs w:val="22"/>
        </w:rPr>
        <w:t xml:space="preserve">vinnosť alebo zmluvná povinnosť odobrať určité množstvo produktu, uskutočniť investície a veľké opravy: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D71A4FA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5BD2D4ED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ascii="Arial Narrow" w:hAnsi="Arial Narrow" w:cs="Arial Narrow"/>
          <w:b/>
          <w:sz w:val="22"/>
          <w:szCs w:val="22"/>
        </w:rPr>
        <w:t>nie je</w:t>
      </w:r>
      <w:r>
        <w:rPr>
          <w:rFonts w:ascii="Arial Narrow" w:hAnsi="Arial Narrow" w:cs="Arial Narrow"/>
          <w:b/>
          <w:sz w:val="22"/>
          <w:szCs w:val="22"/>
        </w:rPr>
        <w:t xml:space="preserve"> náplň pre túto položku</w:t>
      </w:r>
    </w:p>
    <w:p w14:paraId="423F5FBA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144839A4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31D7FE9A" w14:textId="77777777" w:rsidR="00000000" w:rsidRDefault="003F75D8">
      <w:pPr>
        <w:jc w:val="both"/>
        <w:rPr>
          <w:rFonts w:ascii="Arial Narrow" w:hAnsi="Arial Narrow" w:cs="Arial Narrow"/>
          <w:sz w:val="22"/>
          <w:szCs w:val="22"/>
        </w:rPr>
      </w:pPr>
    </w:p>
    <w:p w14:paraId="464F325C" w14:textId="77777777" w:rsidR="00000000" w:rsidRDefault="003F75D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74BDA26" w14:textId="77777777" w:rsidR="00000000" w:rsidRDefault="003F75D8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14:paraId="63FCBEC4" w14:textId="77777777" w:rsidR="00000000" w:rsidRDefault="003F75D8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22F52AC" w14:textId="77777777" w:rsidR="00000000" w:rsidRDefault="003F75D8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1C8378C9" w14:textId="77777777" w:rsidR="00000000" w:rsidRDefault="003F75D8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</w:t>
      </w:r>
      <w:r>
        <w:rPr>
          <w:rFonts w:ascii="Arial Narrow" w:hAnsi="Arial Narrow" w:cs="Arial Narrow"/>
          <w:sz w:val="22"/>
          <w:szCs w:val="22"/>
        </w:rPr>
        <w:t>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7ABD8ADC" w14:textId="60EF9A89" w:rsidR="00000000" w:rsidRDefault="003F75D8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Po dni účtovnej závierky nenastali udalosti, ktoré by menili údaje v účtovnej závierke 2020</w:t>
      </w:r>
      <w:r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548523F0" w14:textId="77777777" w:rsidR="00000000" w:rsidRDefault="003F75D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2C09E82" w14:textId="77777777" w:rsidR="00000000" w:rsidRDefault="003F75D8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028D9F6C" w14:textId="77777777" w:rsidR="00000000" w:rsidRDefault="003F75D8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14:paraId="0E299C92" w14:textId="77777777" w:rsidR="00000000" w:rsidRDefault="003F75D8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D685891" w14:textId="77777777" w:rsidR="00000000" w:rsidRDefault="003F75D8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1) Inform</w:t>
      </w:r>
      <w:r>
        <w:rPr>
          <w:rFonts w:ascii="Arial Narrow" w:hAnsi="Arial Narrow" w:cs="Arial Narrow"/>
          <w:bCs/>
          <w:sz w:val="22"/>
          <w:szCs w:val="22"/>
        </w:rPr>
        <w:t xml:space="preserve">ácie o výlučnom práve poskytovať služby vo verejnom záujme: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571AA71D" w14:textId="77777777" w:rsidR="00000000" w:rsidRDefault="003F75D8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3489E7DD" w14:textId="77777777" w:rsidR="00000000" w:rsidRDefault="003F75D8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</w:t>
      </w:r>
      <w:r>
        <w:rPr>
          <w:rFonts w:ascii="Arial Narrow" w:hAnsi="Arial Narrow" w:cs="Arial Narrow"/>
          <w:bCs/>
          <w:sz w:val="22"/>
          <w:szCs w:val="22"/>
        </w:rPr>
        <w:t xml:space="preserve">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sectPr w:rsidR="000000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BCFDC8" w14:textId="77777777" w:rsidR="00000000" w:rsidRDefault="003F75D8">
      <w:r>
        <w:separator/>
      </w:r>
    </w:p>
  </w:endnote>
  <w:endnote w:type="continuationSeparator" w:id="0">
    <w:p w14:paraId="51284742" w14:textId="77777777" w:rsidR="00000000" w:rsidRDefault="003F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08981" w14:textId="77777777" w:rsidR="00000000" w:rsidRDefault="003F75D8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35F7DAE7" w14:textId="77777777" w:rsidR="00000000" w:rsidRDefault="003F75D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94505" w14:textId="77777777" w:rsidR="00000000" w:rsidRDefault="003F75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0EB71" w14:textId="77777777" w:rsidR="00000000" w:rsidRDefault="003F75D8">
      <w:r>
        <w:separator/>
      </w:r>
    </w:p>
  </w:footnote>
  <w:footnote w:type="continuationSeparator" w:id="0">
    <w:p w14:paraId="55AD6ADD" w14:textId="77777777" w:rsidR="00000000" w:rsidRDefault="003F7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CDF84" w14:textId="77777777" w:rsidR="00000000" w:rsidRDefault="003F75D8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51719991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2120773380</w:t>
    </w:r>
  </w:p>
  <w:p w14:paraId="54A792CF" w14:textId="77777777" w:rsidR="00000000" w:rsidRDefault="003F75D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FDF65" w14:textId="77777777" w:rsidR="00000000" w:rsidRDefault="003F75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D8"/>
    <w:rsid w:val="003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1382ECCD"/>
  <w15:chartTrackingRefBased/>
  <w15:docId w15:val="{455DC338-6247-4730-B3D0-866AAF16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textFill>
        <w14:solidFill>
          <w14:srgbClr w14:val="000000"/>
        </w14:solidFill>
      </w14:textFill>
    </w:rPr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textFill>
        <w14:solidFill>
          <w14:srgbClr w14:val="000000"/>
        </w14:solidFill>
      </w14:textFill>
    </w:rPr>
  </w:style>
  <w:style w:type="character" w:customStyle="1" w:styleId="WW8Num3z0">
    <w:name w:val="WW8Num3z0"/>
    <w:rPr>
      <w:rFonts w:ascii="Wingdings" w:hAnsi="Wingdings" w:cs="Wingdings"/>
      <w:sz w:val="22"/>
      <w:szCs w:val="22"/>
    </w:rPr>
  </w:style>
  <w:style w:type="character" w:customStyle="1" w:styleId="WW8Num4z0">
    <w:name w:val="WW8Num4z0"/>
    <w:rPr>
      <w:rFonts w:ascii="Arial Narrow" w:hAnsi="Arial Narrow" w:cs="Arial Narrow"/>
    </w:rPr>
  </w:style>
  <w:style w:type="character" w:customStyle="1" w:styleId="WW8Num5z0">
    <w:name w:val="WW8Num5z0"/>
  </w:style>
  <w:style w:type="character" w:customStyle="1" w:styleId="Predvolenpsmoodseku3">
    <w:name w:val="Predvolené písmo odseku3"/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textFill>
        <w14:solidFill>
          <w14:srgbClr w14:val="000000"/>
        </w14:solidFill>
      </w14:textFill>
    </w:rPr>
  </w:style>
  <w:style w:type="character" w:customStyle="1" w:styleId="WW8Num7z0">
    <w:name w:val="WW8Num7z0"/>
  </w:style>
  <w:style w:type="character" w:customStyle="1" w:styleId="Predvolenpsmoodseku2">
    <w:name w:val="Predvolené písmo odseku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textFill>
        <w14:solidFill>
          <w14:srgbClr w14:val="000000"/>
        </w14:solidFill>
      </w14:textFill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epoznmkupodiarou">
    <w:name w:val="Znaky pre poznámku pod či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character" w:customStyle="1" w:styleId="ra">
    <w:name w:val="ra"/>
    <w:basedOn w:val="Predvolenpsmoodseku3"/>
  </w:style>
  <w:style w:type="paragraph" w:customStyle="1" w:styleId="Nadpis">
    <w:name w:val="Nadpis"/>
    <w:basedOn w:val="Normlny"/>
    <w:next w:val="Normlny"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1730</Words>
  <Characters>9865</Characters>
  <Application>Microsoft Office Word</Application>
  <DocSecurity>0</DocSecurity>
  <Lines>82</Lines>
  <Paragraphs>23</Paragraphs>
  <ScaleCrop>false</ScaleCrop>
  <Company/>
  <LinksUpToDate>false</LinksUpToDate>
  <CharactersWithSpaces>11572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Helper</cp:lastModifiedBy>
  <cp:revision>2</cp:revision>
  <cp:lastPrinted>1995-11-21T16:41:00Z</cp:lastPrinted>
  <dcterms:created xsi:type="dcterms:W3CDTF">2021-06-09T17:39:00Z</dcterms:created>
  <dcterms:modified xsi:type="dcterms:W3CDTF">2021-06-09T17:39:00Z</dcterms:modified>
</cp:coreProperties>
</file>