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0B082D" w:rsidRDefault="00E73CDF" w:rsidP="000B082D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</w:p>
    <w:p w:rsidR="00266B1D" w:rsidRPr="00F2758D" w:rsidRDefault="00FC3946" w:rsidP="00423928">
      <w:pPr>
        <w:spacing w:line="360" w:lineRule="auto"/>
        <w:jc w:val="center"/>
        <w:rPr>
          <w:rFonts w:ascii="Arial" w:hAnsi="Arial" w:cs="Arial"/>
          <w:bCs/>
          <w:sz w:val="24"/>
          <w:szCs w:val="24"/>
        </w:rPr>
      </w:pPr>
      <w:r w:rsidRPr="00F2758D">
        <w:rPr>
          <w:rFonts w:ascii="Arial" w:hAnsi="Arial" w:cs="Arial"/>
          <w:bCs/>
          <w:sz w:val="24"/>
          <w:szCs w:val="24"/>
        </w:rPr>
        <w:t>Poznámky</w:t>
      </w:r>
      <w:r w:rsidR="006E0096" w:rsidRPr="00F2758D">
        <w:rPr>
          <w:rFonts w:ascii="Arial" w:hAnsi="Arial" w:cs="Arial"/>
          <w:bCs/>
          <w:sz w:val="24"/>
          <w:szCs w:val="24"/>
        </w:rPr>
        <w:t xml:space="preserve"> </w:t>
      </w:r>
    </w:p>
    <w:p w:rsidR="00E73CDF" w:rsidRPr="00F2758D" w:rsidRDefault="00E73CDF" w:rsidP="00423928">
      <w:pPr>
        <w:spacing w:line="360" w:lineRule="auto"/>
        <w:jc w:val="center"/>
        <w:rPr>
          <w:rFonts w:ascii="Arial" w:hAnsi="Arial" w:cs="Arial"/>
          <w:bCs/>
          <w:sz w:val="24"/>
          <w:szCs w:val="24"/>
        </w:rPr>
      </w:pPr>
      <w:r w:rsidRPr="00F2758D">
        <w:rPr>
          <w:rFonts w:ascii="Arial" w:hAnsi="Arial" w:cs="Arial"/>
          <w:bCs/>
          <w:sz w:val="24"/>
          <w:szCs w:val="24"/>
        </w:rPr>
        <w:t>konsolidovanej účtovnej závierky</w:t>
      </w:r>
      <w:r w:rsidR="00266B1D" w:rsidRPr="00F2758D">
        <w:rPr>
          <w:rFonts w:ascii="Arial" w:hAnsi="Arial" w:cs="Arial"/>
          <w:bCs/>
          <w:sz w:val="24"/>
          <w:szCs w:val="24"/>
        </w:rPr>
        <w:t xml:space="preserve"> zostavenej k 31.12.20</w:t>
      </w:r>
      <w:r w:rsidR="0011026F">
        <w:rPr>
          <w:rFonts w:ascii="Arial" w:hAnsi="Arial" w:cs="Arial"/>
          <w:bCs/>
          <w:sz w:val="24"/>
          <w:szCs w:val="24"/>
        </w:rPr>
        <w:t>20</w:t>
      </w:r>
    </w:p>
    <w:p w:rsidR="00423928" w:rsidRPr="00F2758D" w:rsidRDefault="00E73CDF" w:rsidP="00423928">
      <w:pPr>
        <w:spacing w:line="360" w:lineRule="auto"/>
        <w:jc w:val="center"/>
        <w:rPr>
          <w:rFonts w:ascii="Arial" w:hAnsi="Arial" w:cs="Arial"/>
          <w:bCs/>
          <w:sz w:val="24"/>
          <w:szCs w:val="24"/>
        </w:rPr>
      </w:pPr>
      <w:r w:rsidRPr="00F2758D">
        <w:rPr>
          <w:rFonts w:ascii="Arial" w:hAnsi="Arial" w:cs="Arial"/>
          <w:bCs/>
          <w:sz w:val="24"/>
          <w:szCs w:val="24"/>
        </w:rPr>
        <w:t xml:space="preserve">účtovnej jednotky verejnej správy </w:t>
      </w:r>
    </w:p>
    <w:p w:rsidR="00FC3946" w:rsidRPr="00F2758D" w:rsidRDefault="00266B1D" w:rsidP="000B082D">
      <w:pPr>
        <w:spacing w:line="360" w:lineRule="auto"/>
        <w:jc w:val="center"/>
        <w:rPr>
          <w:rFonts w:ascii="Arial" w:hAnsi="Arial" w:cs="Arial"/>
          <w:bCs/>
          <w:sz w:val="24"/>
          <w:szCs w:val="24"/>
        </w:rPr>
      </w:pPr>
      <w:r w:rsidRPr="00F2758D">
        <w:rPr>
          <w:rFonts w:ascii="Arial" w:hAnsi="Arial" w:cs="Arial"/>
          <w:bCs/>
          <w:sz w:val="24"/>
          <w:szCs w:val="24"/>
        </w:rPr>
        <w:t>o</w:t>
      </w:r>
      <w:r w:rsidR="00A1738B" w:rsidRPr="00F2758D">
        <w:rPr>
          <w:rFonts w:ascii="Arial" w:hAnsi="Arial" w:cs="Arial"/>
          <w:bCs/>
          <w:sz w:val="24"/>
          <w:szCs w:val="24"/>
        </w:rPr>
        <w:t xml:space="preserve">bce </w:t>
      </w:r>
      <w:r w:rsidR="00D524C4" w:rsidRPr="00F2758D">
        <w:rPr>
          <w:rFonts w:ascii="Arial" w:hAnsi="Arial" w:cs="Arial"/>
          <w:bCs/>
          <w:sz w:val="24"/>
          <w:szCs w:val="24"/>
        </w:rPr>
        <w:t>Gbeľa</w:t>
      </w:r>
      <w:r w:rsidR="00247C52" w:rsidRPr="00F2758D">
        <w:rPr>
          <w:rFonts w:ascii="Arial" w:hAnsi="Arial" w:cs="Arial"/>
          <w:bCs/>
          <w:sz w:val="24"/>
          <w:szCs w:val="24"/>
        </w:rPr>
        <w:t>n</w:t>
      </w:r>
      <w:r w:rsidR="00D524C4" w:rsidRPr="00F2758D">
        <w:rPr>
          <w:rFonts w:ascii="Arial" w:hAnsi="Arial" w:cs="Arial"/>
          <w:bCs/>
          <w:sz w:val="24"/>
          <w:szCs w:val="24"/>
        </w:rPr>
        <w:t>y</w:t>
      </w:r>
    </w:p>
    <w:p w:rsidR="00CF6600" w:rsidRPr="00F2758D" w:rsidRDefault="00CF6600" w:rsidP="000B082D">
      <w:pPr>
        <w:spacing w:line="360" w:lineRule="auto"/>
        <w:rPr>
          <w:rFonts w:ascii="Arial" w:hAnsi="Arial" w:cs="Arial"/>
          <w:sz w:val="24"/>
          <w:szCs w:val="24"/>
        </w:rPr>
      </w:pPr>
    </w:p>
    <w:p w:rsidR="00FC3946" w:rsidRPr="00BE13C7" w:rsidRDefault="00FC3946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>Čl. I</w:t>
      </w:r>
    </w:p>
    <w:p w:rsidR="00FC3946" w:rsidRPr="00BE13C7" w:rsidRDefault="00FC3946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>Všeobecné údaje</w:t>
      </w:r>
    </w:p>
    <w:p w:rsidR="00EF314E" w:rsidRPr="00F2758D" w:rsidRDefault="00EF314E" w:rsidP="00423928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621E74" w:rsidRPr="00F2758D" w:rsidRDefault="001F3097" w:rsidP="00423928">
      <w:pPr>
        <w:spacing w:line="360" w:lineRule="auto"/>
        <w:rPr>
          <w:rFonts w:ascii="Arial" w:hAnsi="Arial" w:cs="Arial"/>
          <w:i/>
          <w:sz w:val="22"/>
          <w:szCs w:val="22"/>
        </w:rPr>
      </w:pPr>
      <w:r w:rsidRPr="00F2758D">
        <w:rPr>
          <w:rFonts w:ascii="Arial" w:hAnsi="Arial" w:cs="Arial"/>
          <w:i/>
          <w:sz w:val="22"/>
          <w:szCs w:val="22"/>
        </w:rPr>
        <w:t>Identifikačné údaje</w:t>
      </w:r>
      <w:r w:rsidR="00C836D2" w:rsidRPr="00F2758D">
        <w:rPr>
          <w:rFonts w:ascii="Arial" w:hAnsi="Arial" w:cs="Arial"/>
          <w:i/>
          <w:sz w:val="22"/>
          <w:szCs w:val="22"/>
        </w:rPr>
        <w:t xml:space="preserve"> o </w:t>
      </w:r>
      <w:r w:rsidRPr="00F2758D">
        <w:rPr>
          <w:rFonts w:ascii="Arial" w:hAnsi="Arial" w:cs="Arial"/>
          <w:i/>
          <w:sz w:val="22"/>
          <w:szCs w:val="22"/>
        </w:rPr>
        <w:t xml:space="preserve"> </w:t>
      </w:r>
      <w:r w:rsidR="00C836D2" w:rsidRPr="00F2758D">
        <w:rPr>
          <w:rFonts w:ascii="Arial" w:hAnsi="Arial" w:cs="Arial"/>
          <w:i/>
          <w:sz w:val="22"/>
          <w:szCs w:val="22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F2758D" w:rsidTr="00EE4A62">
        <w:tc>
          <w:tcPr>
            <w:tcW w:w="4781" w:type="dxa"/>
            <w:vAlign w:val="center"/>
          </w:tcPr>
          <w:p w:rsidR="00954436" w:rsidRPr="00F2758D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Názov konsolidujúcej účtovnej jednotky</w:t>
            </w:r>
          </w:p>
        </w:tc>
        <w:tc>
          <w:tcPr>
            <w:tcW w:w="5479" w:type="dxa"/>
          </w:tcPr>
          <w:p w:rsidR="00954436" w:rsidRPr="00F2758D" w:rsidRDefault="00954436" w:rsidP="001717E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D524C4" w:rsidRPr="00F2758D">
              <w:rPr>
                <w:rFonts w:ascii="Arial" w:hAnsi="Arial" w:cs="Arial"/>
                <w:sz w:val="22"/>
                <w:szCs w:val="22"/>
              </w:rPr>
              <w:t>Gbeľa</w:t>
            </w:r>
            <w:r w:rsidR="001717E2" w:rsidRPr="00F2758D">
              <w:rPr>
                <w:rFonts w:ascii="Arial" w:hAnsi="Arial" w:cs="Arial"/>
                <w:sz w:val="22"/>
                <w:szCs w:val="22"/>
              </w:rPr>
              <w:t>n</w:t>
            </w:r>
            <w:r w:rsidR="00D524C4" w:rsidRPr="00F2758D">
              <w:rPr>
                <w:rFonts w:ascii="Arial" w:hAnsi="Arial" w:cs="Arial"/>
                <w:sz w:val="22"/>
                <w:szCs w:val="22"/>
              </w:rPr>
              <w:t>y</w:t>
            </w:r>
          </w:p>
        </w:tc>
      </w:tr>
      <w:tr w:rsidR="00954436" w:rsidRPr="00F2758D" w:rsidTr="00EE4A62">
        <w:tc>
          <w:tcPr>
            <w:tcW w:w="4781" w:type="dxa"/>
            <w:vAlign w:val="center"/>
          </w:tcPr>
          <w:p w:rsidR="00954436" w:rsidRPr="00F2758D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Sídlo konsolidujúcej účtovnej jednotky</w:t>
            </w:r>
          </w:p>
        </w:tc>
        <w:tc>
          <w:tcPr>
            <w:tcW w:w="5479" w:type="dxa"/>
          </w:tcPr>
          <w:p w:rsidR="00954436" w:rsidRPr="00F2758D" w:rsidRDefault="00D524C4" w:rsidP="001717E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Urbárska 366/3, 013 02  Gbeľa</w:t>
            </w:r>
            <w:r w:rsidR="001717E2" w:rsidRPr="00F2758D">
              <w:rPr>
                <w:rFonts w:ascii="Arial" w:hAnsi="Arial" w:cs="Arial"/>
                <w:sz w:val="22"/>
                <w:szCs w:val="22"/>
              </w:rPr>
              <w:t>n</w:t>
            </w:r>
            <w:r w:rsidRPr="00F2758D">
              <w:rPr>
                <w:rFonts w:ascii="Arial" w:hAnsi="Arial" w:cs="Arial"/>
                <w:sz w:val="22"/>
                <w:szCs w:val="22"/>
              </w:rPr>
              <w:t>y</w:t>
            </w:r>
          </w:p>
        </w:tc>
      </w:tr>
      <w:tr w:rsidR="00954436" w:rsidRPr="00F2758D" w:rsidTr="00EE4A62">
        <w:tc>
          <w:tcPr>
            <w:tcW w:w="4781" w:type="dxa"/>
            <w:vAlign w:val="center"/>
          </w:tcPr>
          <w:p w:rsidR="00954436" w:rsidRPr="00F2758D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954436" w:rsidRPr="00F2758D" w:rsidRDefault="00A1738B" w:rsidP="005E51B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1</w:t>
            </w:r>
            <w:r w:rsidR="00D849F9">
              <w:rPr>
                <w:rFonts w:ascii="Arial" w:hAnsi="Arial" w:cs="Arial"/>
                <w:sz w:val="22"/>
                <w:szCs w:val="22"/>
              </w:rPr>
              <w:t>3</w:t>
            </w:r>
            <w:r w:rsidRPr="00F2758D">
              <w:rPr>
                <w:rFonts w:ascii="Arial" w:hAnsi="Arial" w:cs="Arial"/>
                <w:sz w:val="22"/>
                <w:szCs w:val="22"/>
              </w:rPr>
              <w:t>.12.</w:t>
            </w:r>
            <w:r w:rsidR="005B0176" w:rsidRPr="00F2758D">
              <w:rPr>
                <w:rFonts w:ascii="Arial" w:hAnsi="Arial" w:cs="Arial"/>
                <w:sz w:val="22"/>
                <w:szCs w:val="22"/>
              </w:rPr>
              <w:t>1990</w:t>
            </w:r>
          </w:p>
        </w:tc>
      </w:tr>
    </w:tbl>
    <w:p w:rsidR="00C836D2" w:rsidRPr="00F2758D" w:rsidRDefault="00C836D2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C836D2" w:rsidRPr="00F2758D" w:rsidRDefault="00C836D2" w:rsidP="00423928">
      <w:pPr>
        <w:spacing w:line="360" w:lineRule="auto"/>
        <w:rPr>
          <w:rFonts w:ascii="Arial" w:hAnsi="Arial" w:cs="Arial"/>
          <w:i/>
          <w:sz w:val="22"/>
          <w:szCs w:val="22"/>
        </w:rPr>
      </w:pPr>
      <w:r w:rsidRPr="00F2758D">
        <w:rPr>
          <w:rFonts w:ascii="Arial" w:hAnsi="Arial" w:cs="Arial"/>
          <w:i/>
          <w:sz w:val="22"/>
          <w:szCs w:val="22"/>
        </w:rPr>
        <w:t>Identifikačné úd</w:t>
      </w:r>
      <w:r w:rsidR="00FD13FE" w:rsidRPr="00F2758D">
        <w:rPr>
          <w:rFonts w:ascii="Arial" w:hAnsi="Arial" w:cs="Arial"/>
          <w:i/>
          <w:sz w:val="22"/>
          <w:szCs w:val="22"/>
        </w:rPr>
        <w:t>aje o konsolidovanej  účtovnej  jednotke – rozpočtovej organizácii</w:t>
      </w:r>
      <w:r w:rsidRPr="00F2758D">
        <w:rPr>
          <w:rFonts w:ascii="Arial" w:hAnsi="Arial" w:cs="Arial"/>
          <w:i/>
          <w:sz w:val="22"/>
          <w:szCs w:val="22"/>
        </w:rPr>
        <w:t xml:space="preserve"> v zriaďovateľskej pôsobnosti konsolidujú</w:t>
      </w:r>
      <w:r w:rsidR="00347A64" w:rsidRPr="00F2758D">
        <w:rPr>
          <w:rFonts w:ascii="Arial" w:hAnsi="Arial" w:cs="Arial"/>
          <w:i/>
          <w:sz w:val="22"/>
          <w:szCs w:val="22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F2758D" w:rsidTr="0096070D">
        <w:tc>
          <w:tcPr>
            <w:tcW w:w="4781" w:type="dxa"/>
            <w:vAlign w:val="center"/>
          </w:tcPr>
          <w:p w:rsidR="00C836D2" w:rsidRPr="00F2758D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F2758D" w:rsidRDefault="005E51BB" w:rsidP="00D524C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Z</w:t>
            </w:r>
            <w:r w:rsidR="005C61DF" w:rsidRPr="00F2758D">
              <w:rPr>
                <w:rFonts w:ascii="Arial" w:hAnsi="Arial" w:cs="Arial"/>
                <w:sz w:val="22"/>
                <w:szCs w:val="22"/>
              </w:rPr>
              <w:t xml:space="preserve">ákladná škola </w:t>
            </w:r>
          </w:p>
        </w:tc>
      </w:tr>
      <w:tr w:rsidR="00C836D2" w:rsidRPr="00F2758D" w:rsidTr="0096070D">
        <w:tc>
          <w:tcPr>
            <w:tcW w:w="4781" w:type="dxa"/>
            <w:vAlign w:val="center"/>
          </w:tcPr>
          <w:p w:rsidR="00C836D2" w:rsidRPr="00F2758D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F2758D" w:rsidRDefault="00D524C4" w:rsidP="000A64E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Hlavná 375/26, 013 02  Gbeľany</w:t>
            </w:r>
          </w:p>
        </w:tc>
      </w:tr>
      <w:tr w:rsidR="00C836D2" w:rsidRPr="00F2758D" w:rsidTr="0096070D">
        <w:tc>
          <w:tcPr>
            <w:tcW w:w="4781" w:type="dxa"/>
            <w:vAlign w:val="center"/>
          </w:tcPr>
          <w:p w:rsidR="00C836D2" w:rsidRPr="00F2758D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Dátum založenia</w:t>
            </w:r>
            <w:r w:rsidR="00162730" w:rsidRPr="00F2758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F2758D">
              <w:rPr>
                <w:rFonts w:ascii="Arial" w:hAnsi="Arial" w:cs="Arial"/>
                <w:sz w:val="22"/>
                <w:szCs w:val="22"/>
              </w:rPr>
              <w:t>konsolid</w:t>
            </w:r>
            <w:r w:rsidR="00162730" w:rsidRPr="00F2758D">
              <w:rPr>
                <w:rFonts w:ascii="Arial" w:hAnsi="Arial" w:cs="Arial"/>
                <w:sz w:val="22"/>
                <w:szCs w:val="22"/>
              </w:rPr>
              <w:t>ovanej</w:t>
            </w:r>
            <w:r w:rsidRPr="00F2758D">
              <w:rPr>
                <w:rFonts w:ascii="Arial" w:hAnsi="Arial" w:cs="Arial"/>
                <w:sz w:val="22"/>
                <w:szCs w:val="22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F2758D" w:rsidRDefault="000A64EE" w:rsidP="005E51B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1.</w:t>
            </w:r>
            <w:r w:rsidR="00A1738B" w:rsidRPr="00F2758D">
              <w:rPr>
                <w:rFonts w:ascii="Arial" w:hAnsi="Arial" w:cs="Arial"/>
                <w:sz w:val="22"/>
                <w:szCs w:val="22"/>
              </w:rPr>
              <w:t>7</w:t>
            </w:r>
            <w:r w:rsidR="00982482" w:rsidRPr="00F2758D">
              <w:rPr>
                <w:rFonts w:ascii="Arial" w:hAnsi="Arial" w:cs="Arial"/>
                <w:sz w:val="22"/>
                <w:szCs w:val="22"/>
              </w:rPr>
              <w:t>.2002</w:t>
            </w:r>
          </w:p>
        </w:tc>
      </w:tr>
    </w:tbl>
    <w:p w:rsidR="00C836D2" w:rsidRPr="00F2758D" w:rsidRDefault="00C836D2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3347AA" w:rsidRPr="00F2758D" w:rsidRDefault="001F3097" w:rsidP="00423928">
      <w:pPr>
        <w:spacing w:line="360" w:lineRule="auto"/>
        <w:rPr>
          <w:rFonts w:ascii="Arial" w:hAnsi="Arial" w:cs="Arial"/>
          <w:i/>
          <w:sz w:val="22"/>
          <w:szCs w:val="22"/>
        </w:rPr>
      </w:pPr>
      <w:r w:rsidRPr="00F2758D">
        <w:rPr>
          <w:rFonts w:ascii="Arial" w:hAnsi="Arial" w:cs="Arial"/>
          <w:i/>
          <w:sz w:val="22"/>
          <w:szCs w:val="22"/>
        </w:rPr>
        <w:t>Informácie o</w:t>
      </w:r>
      <w:r w:rsidR="00883949" w:rsidRPr="00F2758D">
        <w:rPr>
          <w:rFonts w:ascii="Arial" w:hAnsi="Arial" w:cs="Arial"/>
          <w:i/>
          <w:sz w:val="22"/>
          <w:szCs w:val="22"/>
        </w:rPr>
        <w:t> zamestnancoch konsolidovaného celku</w:t>
      </w:r>
      <w:r w:rsidRPr="00F2758D">
        <w:rPr>
          <w:rFonts w:ascii="Arial" w:hAnsi="Arial" w:cs="Arial"/>
          <w:i/>
          <w:sz w:val="22"/>
          <w:szCs w:val="22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F2758D" w:rsidTr="00EE4A62">
        <w:tc>
          <w:tcPr>
            <w:tcW w:w="4781" w:type="dxa"/>
            <w:vAlign w:val="center"/>
          </w:tcPr>
          <w:p w:rsidR="003347AA" w:rsidRPr="00F2758D" w:rsidRDefault="003301C3" w:rsidP="005C61D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 xml:space="preserve">Priemerný počet zamestnancov </w:t>
            </w:r>
            <w:r w:rsidR="005C61DF" w:rsidRPr="00F2758D">
              <w:rPr>
                <w:rFonts w:ascii="Arial" w:hAnsi="Arial" w:cs="Arial"/>
                <w:sz w:val="22"/>
                <w:szCs w:val="22"/>
              </w:rPr>
              <w:t xml:space="preserve"> konsolidovaného celku </w:t>
            </w:r>
            <w:r w:rsidRPr="00F2758D">
              <w:rPr>
                <w:rFonts w:ascii="Arial" w:hAnsi="Arial" w:cs="Arial"/>
                <w:sz w:val="22"/>
                <w:szCs w:val="22"/>
              </w:rPr>
              <w:t>počas účtovného obdobia</w:t>
            </w:r>
          </w:p>
        </w:tc>
        <w:tc>
          <w:tcPr>
            <w:tcW w:w="5479" w:type="dxa"/>
          </w:tcPr>
          <w:p w:rsidR="003347AA" w:rsidRPr="00F2758D" w:rsidRDefault="00E570B4" w:rsidP="0011026F">
            <w:pPr>
              <w:spacing w:line="360" w:lineRule="auto"/>
              <w:rPr>
                <w:rFonts w:ascii="Arial" w:hAnsi="Arial" w:cs="Arial"/>
                <w:i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i/>
                <w:color w:val="000000"/>
                <w:sz w:val="22"/>
                <w:szCs w:val="22"/>
              </w:rPr>
              <w:t>6</w:t>
            </w:r>
            <w:r w:rsidR="0011026F">
              <w:rPr>
                <w:rFonts w:ascii="Arial" w:hAnsi="Arial" w:cs="Arial"/>
                <w:i/>
                <w:color w:val="000000"/>
                <w:sz w:val="22"/>
                <w:szCs w:val="22"/>
              </w:rPr>
              <w:t>7</w:t>
            </w:r>
          </w:p>
        </w:tc>
      </w:tr>
      <w:tr w:rsidR="003347AA" w:rsidRPr="00F2758D" w:rsidTr="00EE4A62">
        <w:tc>
          <w:tcPr>
            <w:tcW w:w="4781" w:type="dxa"/>
            <w:vAlign w:val="center"/>
          </w:tcPr>
          <w:p w:rsidR="003347AA" w:rsidRPr="00F2758D" w:rsidRDefault="00883949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 xml:space="preserve"> z toho : Počet  vedúcich </w:t>
            </w:r>
            <w:r w:rsidR="004C4C7A" w:rsidRPr="00F2758D">
              <w:rPr>
                <w:rFonts w:ascii="Arial" w:hAnsi="Arial" w:cs="Arial"/>
                <w:sz w:val="22"/>
                <w:szCs w:val="22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F2758D" w:rsidRDefault="00D849F9" w:rsidP="00D849F9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i/>
                <w:color w:val="000000"/>
                <w:sz w:val="22"/>
                <w:szCs w:val="22"/>
              </w:rPr>
              <w:t>4</w:t>
            </w:r>
          </w:p>
        </w:tc>
      </w:tr>
    </w:tbl>
    <w:p w:rsidR="00266B1D" w:rsidRDefault="00266B1D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F85B84" w:rsidRPr="00846EB9" w:rsidRDefault="00F85B84" w:rsidP="00423928">
      <w:pPr>
        <w:spacing w:line="360" w:lineRule="auto"/>
        <w:rPr>
          <w:rFonts w:ascii="Arial" w:hAnsi="Arial" w:cs="Arial"/>
          <w:i/>
          <w:sz w:val="22"/>
          <w:szCs w:val="22"/>
        </w:rPr>
      </w:pPr>
      <w:r w:rsidRPr="00846EB9">
        <w:rPr>
          <w:rFonts w:ascii="Arial" w:hAnsi="Arial" w:cs="Arial"/>
          <w:i/>
          <w:sz w:val="22"/>
          <w:szCs w:val="22"/>
        </w:rPr>
        <w:t>Identifikačné údaje o účtovnej jednotke, v ktorej má  konsolidujúca účtovná jednotka podiel, ale nespĺňa podmienky na zahrnutie do konsolidovaného celku verejnej správy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85B84" w:rsidRPr="00846EB9" w:rsidTr="0075468C">
        <w:tc>
          <w:tcPr>
            <w:tcW w:w="4781" w:type="dxa"/>
            <w:vAlign w:val="center"/>
          </w:tcPr>
          <w:p w:rsidR="00F85B84" w:rsidRPr="00846EB9" w:rsidRDefault="00F85B84" w:rsidP="00F85B8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46EB9">
              <w:rPr>
                <w:rFonts w:ascii="Arial" w:hAnsi="Arial" w:cs="Arial"/>
                <w:sz w:val="22"/>
                <w:szCs w:val="22"/>
              </w:rPr>
              <w:t>Názov účtovnej jednotky</w:t>
            </w:r>
          </w:p>
        </w:tc>
        <w:tc>
          <w:tcPr>
            <w:tcW w:w="5479" w:type="dxa"/>
          </w:tcPr>
          <w:p w:rsidR="00F85B84" w:rsidRPr="00846EB9" w:rsidRDefault="00F85B84" w:rsidP="0075468C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46EB9">
              <w:rPr>
                <w:rFonts w:ascii="Arial" w:hAnsi="Arial" w:cs="Arial"/>
                <w:sz w:val="22"/>
                <w:szCs w:val="22"/>
              </w:rPr>
              <w:t xml:space="preserve">Žilina </w:t>
            </w:r>
            <w:proofErr w:type="spellStart"/>
            <w:r w:rsidRPr="00846EB9">
              <w:rPr>
                <w:rFonts w:ascii="Arial" w:hAnsi="Arial" w:cs="Arial"/>
                <w:sz w:val="22"/>
                <w:szCs w:val="22"/>
              </w:rPr>
              <w:t>Invest</w:t>
            </w:r>
            <w:proofErr w:type="spellEnd"/>
            <w:r w:rsidRPr="00846EB9">
              <w:rPr>
                <w:rFonts w:ascii="Arial" w:hAnsi="Arial" w:cs="Arial"/>
                <w:sz w:val="22"/>
                <w:szCs w:val="22"/>
              </w:rPr>
              <w:t>, s.r.o.</w:t>
            </w:r>
          </w:p>
        </w:tc>
      </w:tr>
      <w:tr w:rsidR="00F85B84" w:rsidRPr="00846EB9" w:rsidTr="0075468C">
        <w:tc>
          <w:tcPr>
            <w:tcW w:w="4781" w:type="dxa"/>
            <w:vAlign w:val="center"/>
          </w:tcPr>
          <w:p w:rsidR="00F85B84" w:rsidRPr="00846EB9" w:rsidRDefault="00F85B84" w:rsidP="00F85B8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46EB9">
              <w:rPr>
                <w:rFonts w:ascii="Arial" w:hAnsi="Arial" w:cs="Arial"/>
                <w:sz w:val="22"/>
                <w:szCs w:val="22"/>
              </w:rPr>
              <w:t>Sídlo účtovnej jednotky</w:t>
            </w:r>
          </w:p>
        </w:tc>
        <w:tc>
          <w:tcPr>
            <w:tcW w:w="5479" w:type="dxa"/>
          </w:tcPr>
          <w:p w:rsidR="00F85B84" w:rsidRPr="00846EB9" w:rsidRDefault="00F85B84" w:rsidP="0075468C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46EB9">
              <w:rPr>
                <w:rFonts w:ascii="Arial" w:hAnsi="Arial" w:cs="Arial"/>
                <w:sz w:val="22"/>
                <w:szCs w:val="22"/>
              </w:rPr>
              <w:t>Námestie obetí komunizmu 1, 011 31 Žilina</w:t>
            </w:r>
          </w:p>
        </w:tc>
      </w:tr>
      <w:tr w:rsidR="00F85B84" w:rsidRPr="00846EB9" w:rsidTr="0075468C">
        <w:tc>
          <w:tcPr>
            <w:tcW w:w="4781" w:type="dxa"/>
            <w:vAlign w:val="center"/>
          </w:tcPr>
          <w:p w:rsidR="00F85B84" w:rsidRPr="00846EB9" w:rsidRDefault="00F85B84" w:rsidP="00F85B8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46EB9">
              <w:rPr>
                <w:rFonts w:ascii="Arial" w:hAnsi="Arial" w:cs="Arial"/>
                <w:sz w:val="22"/>
                <w:szCs w:val="22"/>
              </w:rPr>
              <w:t>Dôvod nezahrnutia do konsolidovaného celku</w:t>
            </w:r>
          </w:p>
        </w:tc>
        <w:tc>
          <w:tcPr>
            <w:tcW w:w="5479" w:type="dxa"/>
          </w:tcPr>
          <w:p w:rsidR="00F85B84" w:rsidRPr="00846EB9" w:rsidRDefault="00967326" w:rsidP="00967326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46EB9">
              <w:rPr>
                <w:rFonts w:ascii="Arial" w:hAnsi="Arial" w:cs="Arial"/>
                <w:sz w:val="22"/>
                <w:szCs w:val="22"/>
              </w:rPr>
              <w:t xml:space="preserve">Podiel na ZI – 12 %  </w:t>
            </w:r>
          </w:p>
        </w:tc>
      </w:tr>
    </w:tbl>
    <w:p w:rsidR="00F85B84" w:rsidRPr="00846EB9" w:rsidRDefault="00F85B84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266B1D" w:rsidRPr="00F2758D" w:rsidRDefault="00266B1D" w:rsidP="00266B1D">
      <w:pPr>
        <w:pStyle w:val="odstavec"/>
      </w:pPr>
      <w:r w:rsidRPr="00F2758D">
        <w:t>Konsolidovaný celok sa v roku 20</w:t>
      </w:r>
      <w:r w:rsidR="0011026F">
        <w:t>20</w:t>
      </w:r>
      <w:r w:rsidRPr="00F2758D">
        <w:t xml:space="preserve"> oproti minulým účtovným obdobiam nezmenil.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t xml:space="preserve">Prehľad o účtovných jednotkách konsolidovaného celku vrátane uvedenia štatutárnych orgánov je uvedený v prílohe,  v tabuľkovej časti </w:t>
      </w:r>
      <w:r w:rsidRPr="00F2758D">
        <w:rPr>
          <w:i/>
        </w:rPr>
        <w:t>Údaje o konsolidovanom celku</w:t>
      </w:r>
      <w:r w:rsidRPr="00F2758D">
        <w:t xml:space="preserve">. 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lastRenderedPageBreak/>
        <w:t>Konsolidovaná účtovná závierka k 31. decembru 20</w:t>
      </w:r>
      <w:r w:rsidR="0011026F">
        <w:t>20</w:t>
      </w:r>
      <w:r w:rsidRPr="00F2758D">
        <w:t xml:space="preserve"> je zostavená ako riadna konsolidovaná účtovná závierka podľa zákona č. 431/2002 Z. z. o účtovníctve v znení neskorších predpisov, za účtovné obdobie od 1. januára </w:t>
      </w:r>
      <w:r w:rsidR="0011026F">
        <w:t>2020 d</w:t>
      </w:r>
      <w:r w:rsidRPr="00F2758D">
        <w:t>o 31. decembra 20</w:t>
      </w:r>
      <w:r w:rsidR="0011026F">
        <w:t>20</w:t>
      </w:r>
      <w:r w:rsidRPr="00F2758D">
        <w:t xml:space="preserve">. 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t>Konsolidujúca účtovná jednotka je súčasťou súhrnného celku verejnej správy Slovenskej republiky.</w:t>
      </w:r>
    </w:p>
    <w:p w:rsidR="00266B1D" w:rsidRPr="00F2758D" w:rsidRDefault="00266B1D" w:rsidP="00266B1D">
      <w:pPr>
        <w:spacing w:line="360" w:lineRule="auto"/>
        <w:rPr>
          <w:rFonts w:ascii="Arial" w:hAnsi="Arial" w:cs="Arial"/>
          <w:i/>
          <w:sz w:val="22"/>
          <w:szCs w:val="22"/>
        </w:rPr>
      </w:pPr>
    </w:p>
    <w:p w:rsidR="00266B1D" w:rsidRPr="00F2758D" w:rsidRDefault="00266B1D" w:rsidP="00266B1D">
      <w:pPr>
        <w:pStyle w:val="odstavec"/>
      </w:pPr>
      <w:r w:rsidRPr="00F2758D">
        <w:t>Konsolidovaná účtovná závierka bola zostavená za predpokladu nepretržitého trvania  činnosti v súlade so zákonom o účtovníctve a nadväzujúcimi právnymi predpismi.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t>Účtovné metódy a všeobecné účtovné zásady boli účtovnou jednotkou konzistentne aplikované.</w:t>
      </w:r>
    </w:p>
    <w:p w:rsidR="00BE13C7" w:rsidRDefault="00BE13C7" w:rsidP="00266B1D">
      <w:pPr>
        <w:spacing w:line="360" w:lineRule="auto"/>
        <w:rPr>
          <w:rFonts w:ascii="Arial" w:hAnsi="Arial" w:cs="Arial"/>
          <w:sz w:val="22"/>
          <w:szCs w:val="22"/>
        </w:rPr>
      </w:pPr>
    </w:p>
    <w:p w:rsidR="00266B1D" w:rsidRPr="00F2758D" w:rsidRDefault="00266B1D" w:rsidP="00266B1D">
      <w:pPr>
        <w:spacing w:line="360" w:lineRule="auto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>Medzi účtovnými jednotkami konsolidovaného celku neboli uskutočnené transakcie z dôvodu predaja majetku.</w:t>
      </w:r>
    </w:p>
    <w:p w:rsidR="00266B1D" w:rsidRPr="00F2758D" w:rsidRDefault="00266B1D" w:rsidP="00423928">
      <w:pPr>
        <w:spacing w:line="360" w:lineRule="auto"/>
        <w:rPr>
          <w:rFonts w:ascii="Arial" w:hAnsi="Arial" w:cs="Arial"/>
          <w:i/>
          <w:sz w:val="22"/>
          <w:szCs w:val="22"/>
        </w:rPr>
      </w:pPr>
    </w:p>
    <w:p w:rsidR="00EB3347" w:rsidRDefault="006E1F2A" w:rsidP="00266B1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>Informácie o metódach oceňovania použitých pri ocenení jednotlivých položiek konsolidovanej účtovnej závierky</w:t>
      </w:r>
      <w:r w:rsidR="00EB3347" w:rsidRPr="00F2758D">
        <w:rPr>
          <w:rFonts w:ascii="Arial" w:hAnsi="Arial" w:cs="Arial"/>
          <w:sz w:val="22"/>
          <w:szCs w:val="22"/>
        </w:rPr>
        <w:t>:</w:t>
      </w:r>
    </w:p>
    <w:p w:rsidR="00BE13C7" w:rsidRPr="00F2758D" w:rsidRDefault="00BE13C7" w:rsidP="00266B1D">
      <w:pPr>
        <w:spacing w:line="360" w:lineRule="auto"/>
        <w:jc w:val="both"/>
        <w:rPr>
          <w:rFonts w:ascii="Arial" w:hAnsi="Arial" w:cs="Arial"/>
          <w:i/>
          <w:color w:val="0070C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Pri oceňovaní majetku a záväzkov sa uplatňuje zásada opatrnosti. Za základ sa berú všetky riziká, straty a zníženia hodnoty, ktoré sa týkajú majetku a záväzkov a sú známe ku dňu zostavenie účtovnej závierky.</w:t>
      </w:r>
    </w:p>
    <w:p w:rsidR="00266B1D" w:rsidRPr="00F2758D" w:rsidRDefault="00266B1D" w:rsidP="00266B1D">
      <w:pPr>
        <w:spacing w:line="360" w:lineRule="auto"/>
        <w:jc w:val="both"/>
        <w:rPr>
          <w:rFonts w:ascii="Arial" w:hAnsi="Arial" w:cs="Arial"/>
          <w:i/>
          <w:color w:val="0070C0"/>
          <w:sz w:val="22"/>
          <w:szCs w:val="22"/>
        </w:rPr>
      </w:pP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t>Dlhodobý majetok</w:t>
      </w:r>
      <w:r w:rsidRPr="00F2758D">
        <w:t xml:space="preserve"> obstaraný 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:rsidR="00266B1D" w:rsidRPr="00F2758D" w:rsidRDefault="00266B1D" w:rsidP="00266B1D">
      <w:pPr>
        <w:pStyle w:val="odstavec"/>
      </w:pPr>
    </w:p>
    <w:p w:rsidR="00266B1D" w:rsidRDefault="00266B1D" w:rsidP="00266B1D">
      <w:pPr>
        <w:pStyle w:val="odstavec"/>
      </w:pPr>
      <w:r w:rsidRPr="00F2758D">
        <w:t xml:space="preserve">Dlhodobý majetok vytvorený vlastnou činnosťou sa oceňuje vlastnými nákladmi. Za vlastné náklady sa považujú všetky priame náklady vynaložené na výrobu alebo inú činnosť a všetky nepriame náklady vzťahujúce sa na výrobu. </w:t>
      </w:r>
    </w:p>
    <w:p w:rsidR="00D71BC8" w:rsidRPr="00F2758D" w:rsidRDefault="00D71BC8" w:rsidP="00266B1D">
      <w:pPr>
        <w:pStyle w:val="odstavec"/>
      </w:pPr>
    </w:p>
    <w:p w:rsidR="00266B1D" w:rsidRPr="00F2758D" w:rsidRDefault="00266B1D" w:rsidP="00266B1D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</w:t>
      </w:r>
      <w:r w:rsidR="00D71BC8">
        <w:rPr>
          <w:rFonts w:ascii="Arial" w:hAnsi="Arial" w:cs="Arial"/>
          <w:sz w:val="22"/>
          <w:szCs w:val="22"/>
        </w:rPr>
        <w:t>reálnou hodnotou</w:t>
      </w:r>
      <w:r w:rsidRPr="00F2758D">
        <w:rPr>
          <w:rFonts w:ascii="Arial" w:hAnsi="Arial" w:cs="Arial"/>
          <w:sz w:val="22"/>
          <w:szCs w:val="22"/>
        </w:rPr>
        <w:t xml:space="preserve">. Dlhodobý nehmotný a hmotný majetok obstaraný iným spôsobom (napr. bezodplatne nadobudnutý majetok, delimitovaný, novo zistený majetok pri inventarizácii) sa oceňuje </w:t>
      </w:r>
      <w:r w:rsidR="00D71BC8">
        <w:rPr>
          <w:rFonts w:ascii="Arial" w:hAnsi="Arial" w:cs="Arial"/>
          <w:sz w:val="22"/>
          <w:szCs w:val="22"/>
        </w:rPr>
        <w:t>reálnou hodnotou</w:t>
      </w:r>
      <w:r w:rsidRPr="00F2758D">
        <w:rPr>
          <w:rFonts w:ascii="Arial" w:hAnsi="Arial" w:cs="Arial"/>
          <w:sz w:val="22"/>
          <w:szCs w:val="22"/>
        </w:rPr>
        <w:t xml:space="preserve">. </w:t>
      </w:r>
      <w:r w:rsidR="00D71BC8">
        <w:rPr>
          <w:rFonts w:ascii="Arial" w:hAnsi="Arial" w:cs="Arial"/>
          <w:sz w:val="22"/>
          <w:szCs w:val="22"/>
        </w:rPr>
        <w:t>Reálnou hodnotou sa rozumie trhová</w:t>
      </w:r>
      <w:r w:rsidRPr="00F2758D">
        <w:rPr>
          <w:rFonts w:ascii="Arial" w:hAnsi="Arial" w:cs="Arial"/>
          <w:sz w:val="22"/>
          <w:szCs w:val="22"/>
        </w:rPr>
        <w:t xml:space="preserve"> cena,</w:t>
      </w:r>
      <w:r w:rsidR="00D71BC8">
        <w:rPr>
          <w:rFonts w:ascii="Arial" w:hAnsi="Arial" w:cs="Arial"/>
          <w:sz w:val="22"/>
          <w:szCs w:val="22"/>
        </w:rPr>
        <w:t xml:space="preserve"> hodnota zistená oceňovacím modulom alebo posudok znalca.</w:t>
      </w:r>
    </w:p>
    <w:p w:rsidR="00D71BC8" w:rsidRDefault="00D71BC8" w:rsidP="00266B1D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AD5DD6" w:rsidRDefault="00AD5DD6" w:rsidP="00266B1D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majetok podľa predpokladanej doby používania majetku zodpovedajúcej potrebe budúcich ekonomických úžitkov z majetku s prihliadnutím na všetky okolnosti používania majetku. Účtovná jednotka u konkrétneho majetku individuálne prehodnotí odpisový plán podľa špecifických podmienok používania a individuálne určí dobu odpisovania v rokoch.</w:t>
      </w: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lastRenderedPageBreak/>
        <w:t>Cenné papiere a podiely</w:t>
      </w:r>
      <w:r w:rsidRPr="00F2758D">
        <w:t xml:space="preserve"> sa oceňujú pri ich nadobudnutí obstarávacími cenami, </w:t>
      </w:r>
      <w:r w:rsidRPr="00F2758D">
        <w:tab/>
      </w:r>
      <w:proofErr w:type="spellStart"/>
      <w:r w:rsidRPr="00F2758D">
        <w:t>t.j.vrátane</w:t>
      </w:r>
      <w:proofErr w:type="spellEnd"/>
      <w:r w:rsidRPr="00F2758D">
        <w:t xml:space="preserve"> nákladov súvisiacich s obstaraním. </w:t>
      </w:r>
    </w:p>
    <w:p w:rsidR="00266B1D" w:rsidRPr="00F2758D" w:rsidRDefault="00266B1D" w:rsidP="00266B1D">
      <w:pPr>
        <w:pStyle w:val="odstavec"/>
      </w:pPr>
      <w:r w:rsidRPr="00F2758D">
        <w:tab/>
      </w:r>
      <w:r w:rsidRPr="00F2758D">
        <w:tab/>
      </w:r>
      <w:r w:rsidRPr="00F2758D">
        <w:tab/>
      </w: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t xml:space="preserve">Zásoby </w:t>
      </w:r>
      <w:r w:rsidRPr="00F2758D">
        <w:t xml:space="preserve">nakupované sa oceňujú obstarávacou cenou, ktorá zahrňuje cenu obstarania a náklady súvisiace s obstaraním (clo, prepravu a pod.) znížené o zľavy z ceny. </w:t>
      </w:r>
    </w:p>
    <w:p w:rsidR="00266B1D" w:rsidRPr="00F2758D" w:rsidRDefault="00266B1D" w:rsidP="00266B1D">
      <w:pPr>
        <w:pStyle w:val="odstavec"/>
      </w:pPr>
      <w:r w:rsidRPr="00F2758D">
        <w:t xml:space="preserve">Zásoby vytvorené vlastnou činnosťou sa oceňujú vlastnými nákladmi. Vlastné náklady sú priame náklady (priamy materiál, priame mzdy a ostatné priame </w:t>
      </w:r>
      <w:r w:rsidRPr="00F2758D">
        <w:tab/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266B1D" w:rsidRPr="00F2758D" w:rsidRDefault="00266B1D" w:rsidP="00266B1D">
      <w:pPr>
        <w:tabs>
          <w:tab w:val="left" w:pos="36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 xml:space="preserve">Zásoby nadobudnuté bezodplatne (darovaním a delimitáciou), prebytky zásob, odpad a zvyškové produkty  sa oceňujú </w:t>
      </w:r>
      <w:r w:rsidR="00D71BC8">
        <w:rPr>
          <w:rFonts w:ascii="Arial" w:hAnsi="Arial" w:cs="Arial"/>
          <w:sz w:val="22"/>
          <w:szCs w:val="22"/>
        </w:rPr>
        <w:t>reálnou hodnotou</w:t>
      </w:r>
      <w:r w:rsidRPr="00F2758D">
        <w:rPr>
          <w:rFonts w:ascii="Arial" w:hAnsi="Arial" w:cs="Arial"/>
          <w:sz w:val="22"/>
          <w:szCs w:val="22"/>
        </w:rPr>
        <w:t>,</w:t>
      </w:r>
      <w:r w:rsidR="00D71BC8">
        <w:rPr>
          <w:rFonts w:ascii="Arial" w:hAnsi="Arial" w:cs="Arial"/>
          <w:sz w:val="22"/>
          <w:szCs w:val="22"/>
        </w:rPr>
        <w:t xml:space="preserve"> ktorou sa rozumie trhová cena, hodnota zistená oceňovacím modulom alebo posudok znalca.</w:t>
      </w:r>
      <w:r w:rsidRPr="00F2758D">
        <w:rPr>
          <w:rFonts w:ascii="Arial" w:hAnsi="Arial" w:cs="Arial"/>
          <w:bCs/>
          <w:sz w:val="22"/>
          <w:szCs w:val="22"/>
        </w:rPr>
        <w:t xml:space="preserve"> </w:t>
      </w:r>
    </w:p>
    <w:p w:rsidR="00266B1D" w:rsidRPr="00F2758D" w:rsidRDefault="00266B1D" w:rsidP="00266B1D">
      <w:pPr>
        <w:pStyle w:val="odstavec"/>
      </w:pPr>
      <w:r w:rsidRPr="00F2758D">
        <w:t xml:space="preserve">Novozistené zásoby pri inventarizácii sa oceňujú </w:t>
      </w:r>
      <w:r w:rsidR="00D71BC8">
        <w:t>reálnou hodnotou.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t xml:space="preserve">Pohľadávky </w:t>
      </w:r>
      <w:r w:rsidRPr="00F2758D">
        <w:t xml:space="preserve">pri ich vzniku sa oceňujú menovitou hodnotou. Pohľadávky pri odplatnom nadobudnutí sa oceňujú obstarávacou cenou, </w:t>
      </w:r>
      <w:proofErr w:type="spellStart"/>
      <w:r w:rsidRPr="00F2758D">
        <w:t>t.j</w:t>
      </w:r>
      <w:proofErr w:type="spellEnd"/>
      <w:r w:rsidRPr="00F2758D">
        <w:t>. vrátane nákladov súvisiacich s obstaraním. Toto ocenenie sa znižuje o pochybné,  nedobytn</w:t>
      </w:r>
      <w:r w:rsidR="00BE13C7">
        <w:t>é</w:t>
      </w:r>
      <w:r w:rsidRPr="00F2758D">
        <w:t xml:space="preserve"> pohľadávky a o pohľadávky, pri ktorých existuje riziko nevymožiteľnosti.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t>Peňažné prostriedky a ceniny</w:t>
      </w:r>
      <w:r w:rsidRPr="00F2758D">
        <w:t xml:space="preserve"> sa oceňujú menovitou hodnotou.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t>Rezervy</w:t>
      </w:r>
      <w:r w:rsidRPr="00F2758D">
        <w:t xml:space="preserve"> sú záväzky s neurčitým časovým vymedzením alebo výškou a oceňujú sa v očakávanej výške záväzku alebo poistno-matematickými metódami.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t>Záväzky</w:t>
      </w:r>
      <w:r w:rsidRPr="00F2758D">
        <w:t xml:space="preserve"> sa pri ich vzniku oceňujú menovitou hodnotou a pri ich prevzatí sa oceňujú obstarávacou cenou. 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t xml:space="preserve">Účty </w:t>
      </w:r>
      <w:r w:rsidRPr="00F2758D">
        <w:rPr>
          <w:u w:val="single"/>
        </w:rPr>
        <w:t>časového rozlíšenia aktív a pasív</w:t>
      </w:r>
      <w:r w:rsidRPr="00F2758D">
        <w:t xml:space="preserve"> sú vykázané vo výške, ktorá je potrebná na dodržanie zásady vecnej a časovej súvislosti s účtovným obdobím.</w:t>
      </w:r>
    </w:p>
    <w:p w:rsidR="00266B1D" w:rsidRDefault="00266B1D" w:rsidP="00266B1D">
      <w:pPr>
        <w:spacing w:line="360" w:lineRule="auto"/>
        <w:jc w:val="both"/>
        <w:rPr>
          <w:rFonts w:ascii="Arial" w:hAnsi="Arial" w:cs="Arial"/>
          <w:i/>
          <w:color w:val="0070C0"/>
          <w:sz w:val="22"/>
          <w:szCs w:val="22"/>
        </w:rPr>
      </w:pPr>
    </w:p>
    <w:p w:rsidR="00C85B98" w:rsidRPr="00BE13C7" w:rsidRDefault="0096070D" w:rsidP="00FD13FE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F2758D">
        <w:rPr>
          <w:rFonts w:ascii="Arial" w:hAnsi="Arial" w:cs="Arial"/>
          <w:bCs/>
          <w:color w:val="4B4B4B"/>
          <w:sz w:val="22"/>
          <w:szCs w:val="22"/>
        </w:rPr>
        <w:t> </w:t>
      </w:r>
      <w:r w:rsidR="00C85B98" w:rsidRPr="00BE13C7">
        <w:rPr>
          <w:rFonts w:ascii="Arial" w:hAnsi="Arial" w:cs="Arial"/>
          <w:b/>
          <w:sz w:val="22"/>
          <w:szCs w:val="22"/>
        </w:rPr>
        <w:t>Čl. II</w:t>
      </w:r>
    </w:p>
    <w:p w:rsidR="00C85B98" w:rsidRPr="00BE13C7" w:rsidRDefault="00C85B98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>Informácie o metódach a postupoch konsolidácie</w:t>
      </w:r>
    </w:p>
    <w:p w:rsidR="00DE59D4" w:rsidRDefault="00DE59D4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 xml:space="preserve">Konsolidovaná </w:t>
      </w:r>
      <w:r w:rsidR="000A64EE" w:rsidRPr="00F2758D">
        <w:rPr>
          <w:rFonts w:ascii="Arial" w:hAnsi="Arial" w:cs="Arial"/>
          <w:sz w:val="22"/>
          <w:szCs w:val="22"/>
        </w:rPr>
        <w:t xml:space="preserve"> </w:t>
      </w:r>
      <w:r w:rsidRPr="00F2758D">
        <w:rPr>
          <w:rFonts w:ascii="Arial" w:hAnsi="Arial" w:cs="Arial"/>
          <w:sz w:val="22"/>
          <w:szCs w:val="22"/>
        </w:rPr>
        <w:t xml:space="preserve">účtovná </w:t>
      </w:r>
      <w:r w:rsidR="000A64EE" w:rsidRPr="00F2758D">
        <w:rPr>
          <w:rFonts w:ascii="Arial" w:hAnsi="Arial" w:cs="Arial"/>
          <w:sz w:val="22"/>
          <w:szCs w:val="22"/>
        </w:rPr>
        <w:t xml:space="preserve"> </w:t>
      </w:r>
      <w:r w:rsidRPr="00F2758D">
        <w:rPr>
          <w:rFonts w:ascii="Arial" w:hAnsi="Arial" w:cs="Arial"/>
          <w:sz w:val="22"/>
          <w:szCs w:val="22"/>
        </w:rPr>
        <w:t xml:space="preserve">závierka </w:t>
      </w:r>
      <w:r w:rsidR="000A64EE" w:rsidRPr="00F2758D">
        <w:rPr>
          <w:rFonts w:ascii="Arial" w:hAnsi="Arial" w:cs="Arial"/>
          <w:sz w:val="22"/>
          <w:szCs w:val="22"/>
        </w:rPr>
        <w:t xml:space="preserve"> </w:t>
      </w:r>
      <w:r w:rsidR="00EB3347" w:rsidRPr="00F2758D">
        <w:rPr>
          <w:rFonts w:ascii="Arial" w:hAnsi="Arial" w:cs="Arial"/>
          <w:sz w:val="22"/>
          <w:szCs w:val="22"/>
        </w:rPr>
        <w:t>Obce</w:t>
      </w:r>
      <w:r w:rsidR="000A64EE" w:rsidRPr="00F2758D">
        <w:rPr>
          <w:rFonts w:ascii="Arial" w:hAnsi="Arial" w:cs="Arial"/>
          <w:sz w:val="22"/>
          <w:szCs w:val="22"/>
        </w:rPr>
        <w:t xml:space="preserve"> </w:t>
      </w:r>
      <w:r w:rsidR="00EB3347" w:rsidRPr="00F2758D">
        <w:rPr>
          <w:rFonts w:ascii="Arial" w:hAnsi="Arial" w:cs="Arial"/>
          <w:sz w:val="22"/>
          <w:szCs w:val="22"/>
        </w:rPr>
        <w:t xml:space="preserve"> </w:t>
      </w:r>
      <w:r w:rsidR="00D524C4" w:rsidRPr="00F2758D">
        <w:rPr>
          <w:rFonts w:ascii="Arial" w:hAnsi="Arial" w:cs="Arial"/>
          <w:sz w:val="22"/>
          <w:szCs w:val="22"/>
        </w:rPr>
        <w:t>Gbeľany</w:t>
      </w:r>
      <w:r w:rsidR="000A64EE" w:rsidRPr="00F2758D">
        <w:rPr>
          <w:rFonts w:ascii="Arial" w:hAnsi="Arial" w:cs="Arial"/>
          <w:sz w:val="22"/>
          <w:szCs w:val="22"/>
        </w:rPr>
        <w:t xml:space="preserve"> </w:t>
      </w:r>
      <w:r w:rsidR="008D40F6" w:rsidRPr="00F2758D">
        <w:rPr>
          <w:rFonts w:ascii="Arial" w:hAnsi="Arial" w:cs="Arial"/>
          <w:sz w:val="22"/>
          <w:szCs w:val="22"/>
        </w:rPr>
        <w:t xml:space="preserve"> bola zostavená v súlade </w:t>
      </w:r>
      <w:r w:rsidR="000B082D" w:rsidRPr="00F2758D">
        <w:rPr>
          <w:rFonts w:ascii="Arial" w:hAnsi="Arial" w:cs="Arial"/>
          <w:sz w:val="22"/>
          <w:szCs w:val="22"/>
        </w:rPr>
        <w:t>so zákonom</w:t>
      </w:r>
      <w:r w:rsidR="00C82159" w:rsidRPr="00F2758D">
        <w:rPr>
          <w:rFonts w:ascii="Arial" w:hAnsi="Arial" w:cs="Arial"/>
          <w:sz w:val="22"/>
          <w:szCs w:val="22"/>
        </w:rPr>
        <w:t xml:space="preserve"> </w:t>
      </w:r>
      <w:r w:rsidR="000A64EE" w:rsidRPr="00F2758D">
        <w:rPr>
          <w:rFonts w:ascii="Arial" w:hAnsi="Arial" w:cs="Arial"/>
          <w:sz w:val="22"/>
          <w:szCs w:val="22"/>
        </w:rPr>
        <w:t xml:space="preserve">                              </w:t>
      </w:r>
      <w:r w:rsidR="008D40F6" w:rsidRPr="00F2758D">
        <w:rPr>
          <w:rFonts w:ascii="Arial" w:hAnsi="Arial" w:cs="Arial"/>
          <w:sz w:val="22"/>
          <w:szCs w:val="22"/>
        </w:rPr>
        <w:t xml:space="preserve">č. 431/2002 Z. z. o účtovníctve v znení neskorších predpisov </w:t>
      </w:r>
      <w:r w:rsidR="00C82159" w:rsidRPr="00F2758D">
        <w:rPr>
          <w:rFonts w:ascii="Arial" w:hAnsi="Arial" w:cs="Arial"/>
          <w:sz w:val="22"/>
          <w:szCs w:val="22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F2758D">
        <w:rPr>
          <w:rFonts w:ascii="Arial" w:hAnsi="Arial" w:cs="Arial"/>
          <w:sz w:val="22"/>
          <w:szCs w:val="22"/>
        </w:rPr>
        <w:t xml:space="preserve"> v znení neskorších predpisov</w:t>
      </w:r>
      <w:r w:rsidR="00C82159" w:rsidRPr="00F2758D">
        <w:rPr>
          <w:rFonts w:ascii="Arial" w:hAnsi="Arial" w:cs="Arial"/>
          <w:sz w:val="22"/>
          <w:szCs w:val="22"/>
        </w:rPr>
        <w:t>.</w:t>
      </w:r>
    </w:p>
    <w:p w:rsidR="00985B00" w:rsidRPr="00F2758D" w:rsidRDefault="00985B00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C82159" w:rsidRPr="00F2758D" w:rsidRDefault="00C82159" w:rsidP="00C82159">
      <w:pPr>
        <w:spacing w:line="360" w:lineRule="auto"/>
        <w:jc w:val="both"/>
        <w:rPr>
          <w:rFonts w:ascii="Arial" w:hAnsi="Arial" w:cs="Arial"/>
          <w:i/>
          <w:sz w:val="22"/>
          <w:szCs w:val="22"/>
        </w:rPr>
      </w:pPr>
      <w:r w:rsidRPr="00F2758D">
        <w:rPr>
          <w:rFonts w:ascii="Arial" w:hAnsi="Arial" w:cs="Arial"/>
          <w:i/>
          <w:sz w:val="22"/>
          <w:szCs w:val="22"/>
        </w:rPr>
        <w:lastRenderedPageBreak/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2"/>
        <w:gridCol w:w="1531"/>
        <w:gridCol w:w="1552"/>
        <w:gridCol w:w="1595"/>
      </w:tblGrid>
      <w:tr w:rsidR="00C82159" w:rsidRPr="00F2758D" w:rsidTr="00D818B3">
        <w:tc>
          <w:tcPr>
            <w:tcW w:w="5100" w:type="dxa"/>
          </w:tcPr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 xml:space="preserve">Názov resp. obchodné meno </w:t>
            </w:r>
          </w:p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>úplnej konsolidácie</w:t>
            </w:r>
          </w:p>
        </w:tc>
        <w:tc>
          <w:tcPr>
            <w:tcW w:w="1559" w:type="dxa"/>
          </w:tcPr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>podielovej konsolidácie</w:t>
            </w:r>
          </w:p>
        </w:tc>
        <w:tc>
          <w:tcPr>
            <w:tcW w:w="1620" w:type="dxa"/>
          </w:tcPr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>vlastného imania</w:t>
            </w:r>
          </w:p>
        </w:tc>
      </w:tr>
      <w:tr w:rsidR="00C82159" w:rsidRPr="00F2758D" w:rsidTr="00D818B3">
        <w:tc>
          <w:tcPr>
            <w:tcW w:w="5100" w:type="dxa"/>
          </w:tcPr>
          <w:p w:rsidR="00C82159" w:rsidRPr="00F2758D" w:rsidRDefault="009E66EE" w:rsidP="00D524C4">
            <w:pPr>
              <w:spacing w:line="360" w:lineRule="auto"/>
              <w:jc w:val="center"/>
              <w:rPr>
                <w:rFonts w:ascii="Arial" w:hAnsi="Arial" w:cs="Arial"/>
                <w:i/>
                <w:color w:val="0070C0"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>Z</w:t>
            </w:r>
            <w:r w:rsidR="005C61DF" w:rsidRPr="00F2758D">
              <w:rPr>
                <w:rFonts w:ascii="Arial" w:hAnsi="Arial" w:cs="Arial"/>
                <w:i/>
                <w:sz w:val="22"/>
                <w:szCs w:val="22"/>
              </w:rPr>
              <w:t xml:space="preserve">ákladná škola </w:t>
            </w:r>
            <w:r w:rsidR="00D524C4" w:rsidRPr="00F2758D">
              <w:rPr>
                <w:rFonts w:ascii="Arial" w:hAnsi="Arial" w:cs="Arial"/>
                <w:i/>
                <w:sz w:val="22"/>
                <w:szCs w:val="22"/>
              </w:rPr>
              <w:t>Gbeľany</w:t>
            </w:r>
          </w:p>
        </w:tc>
        <w:tc>
          <w:tcPr>
            <w:tcW w:w="1537" w:type="dxa"/>
          </w:tcPr>
          <w:p w:rsidR="00C82159" w:rsidRPr="00F2758D" w:rsidRDefault="00C82159" w:rsidP="00471365">
            <w:pPr>
              <w:spacing w:line="360" w:lineRule="auto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>áno</w:t>
            </w:r>
          </w:p>
        </w:tc>
        <w:tc>
          <w:tcPr>
            <w:tcW w:w="1559" w:type="dxa"/>
          </w:tcPr>
          <w:p w:rsidR="00C82159" w:rsidRPr="00F2758D" w:rsidRDefault="00C82159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</w:tcPr>
          <w:p w:rsidR="00C82159" w:rsidRPr="00F2758D" w:rsidRDefault="00C82159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47F0F" w:rsidRPr="00F2758D" w:rsidRDefault="00447F0F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>Metóda úpln</w:t>
      </w:r>
      <w:r w:rsidR="00347A64" w:rsidRPr="00F2758D">
        <w:rPr>
          <w:rFonts w:ascii="Arial" w:hAnsi="Arial" w:cs="Arial"/>
          <w:sz w:val="22"/>
          <w:szCs w:val="22"/>
        </w:rPr>
        <w:t>ej konsolidácie bola použitá pri</w:t>
      </w:r>
      <w:r w:rsidR="00FD13FE" w:rsidRPr="00F2758D">
        <w:rPr>
          <w:rFonts w:ascii="Arial" w:hAnsi="Arial" w:cs="Arial"/>
          <w:sz w:val="22"/>
          <w:szCs w:val="22"/>
        </w:rPr>
        <w:t xml:space="preserve"> dcérskej účtovnej jednotke</w:t>
      </w:r>
      <w:r w:rsidRPr="00F2758D">
        <w:rPr>
          <w:rFonts w:ascii="Arial" w:hAnsi="Arial" w:cs="Arial"/>
          <w:sz w:val="22"/>
          <w:szCs w:val="22"/>
        </w:rPr>
        <w:t>.</w:t>
      </w:r>
    </w:p>
    <w:p w:rsidR="00447F0F" w:rsidRPr="00F2758D" w:rsidRDefault="00447F0F" w:rsidP="00C82159">
      <w:pPr>
        <w:spacing w:line="360" w:lineRule="auto"/>
        <w:jc w:val="both"/>
        <w:rPr>
          <w:rFonts w:ascii="Arial" w:hAnsi="Arial" w:cs="Arial"/>
          <w:i/>
          <w:sz w:val="22"/>
          <w:szCs w:val="22"/>
        </w:rPr>
      </w:pPr>
    </w:p>
    <w:p w:rsidR="004A7847" w:rsidRPr="00BE13C7" w:rsidRDefault="004A7847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>Čl. III</w:t>
      </w:r>
    </w:p>
    <w:p w:rsidR="000C4270" w:rsidRPr="00BE13C7" w:rsidRDefault="004A7847" w:rsidP="00266B1D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>Informácie o</w:t>
      </w:r>
      <w:r w:rsidR="00CE5157" w:rsidRPr="00BE13C7">
        <w:rPr>
          <w:rFonts w:ascii="Arial" w:hAnsi="Arial" w:cs="Arial"/>
          <w:b/>
          <w:sz w:val="22"/>
          <w:szCs w:val="22"/>
        </w:rPr>
        <w:t xml:space="preserve"> údajoch </w:t>
      </w:r>
      <w:r w:rsidR="00AA4068" w:rsidRPr="00BE13C7">
        <w:rPr>
          <w:rFonts w:ascii="Arial" w:hAnsi="Arial" w:cs="Arial"/>
          <w:b/>
          <w:sz w:val="22"/>
          <w:szCs w:val="22"/>
        </w:rPr>
        <w:t>aktív a pasív</w:t>
      </w:r>
    </w:p>
    <w:p w:rsidR="00266B1D" w:rsidRPr="00F2758D" w:rsidRDefault="00266B1D" w:rsidP="00266B1D">
      <w:pPr>
        <w:pStyle w:val="odstavec"/>
      </w:pPr>
      <w:r w:rsidRPr="00F2758D">
        <w:t>Prehľad pohybu dlhodobého nehmotného a dlhodobého hmotného majetku od 1. januára 20</w:t>
      </w:r>
      <w:r w:rsidR="0011026F">
        <w:t>20</w:t>
      </w:r>
      <w:r w:rsidRPr="00F2758D">
        <w:t xml:space="preserve"> do 31. decembra 20</w:t>
      </w:r>
      <w:r w:rsidR="0011026F">
        <w:t>20</w:t>
      </w:r>
      <w:r w:rsidRPr="00F2758D">
        <w:t xml:space="preserve"> je uvedený v  tabuľkovej časti </w:t>
      </w:r>
      <w:r w:rsidRPr="00F2758D">
        <w:rPr>
          <w:i/>
        </w:rPr>
        <w:t>Prehľad o pohybe dlhodobého majetku.</w:t>
      </w:r>
    </w:p>
    <w:p w:rsidR="00266B1D" w:rsidRPr="00F2758D" w:rsidRDefault="00266B1D" w:rsidP="00266B1D">
      <w:pPr>
        <w:pStyle w:val="odstavec"/>
      </w:pPr>
    </w:p>
    <w:p w:rsidR="00A25AAE" w:rsidRDefault="00A25AAE" w:rsidP="00A25AA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>Konsolidovaný celok vykazuje</w:t>
      </w:r>
      <w:r w:rsidR="003652AA">
        <w:rPr>
          <w:rFonts w:ascii="Arial" w:hAnsi="Arial" w:cs="Arial"/>
          <w:sz w:val="22"/>
          <w:szCs w:val="22"/>
        </w:rPr>
        <w:t xml:space="preserve"> v rámci dlhodobého finančného majetku</w:t>
      </w:r>
      <w:r w:rsidRPr="00F2758D">
        <w:rPr>
          <w:rFonts w:ascii="Arial" w:hAnsi="Arial" w:cs="Arial"/>
          <w:sz w:val="22"/>
          <w:szCs w:val="22"/>
        </w:rPr>
        <w:t xml:space="preserve"> akcie Severoslovenských vodární a kanalizácií v hodnote </w:t>
      </w:r>
      <w:r w:rsidR="00D524C4" w:rsidRPr="00F2758D">
        <w:rPr>
          <w:rFonts w:ascii="Arial" w:hAnsi="Arial" w:cs="Arial"/>
          <w:sz w:val="22"/>
          <w:szCs w:val="22"/>
        </w:rPr>
        <w:t>213 245,75</w:t>
      </w:r>
      <w:r w:rsidRPr="00F2758D">
        <w:rPr>
          <w:rFonts w:ascii="Arial" w:hAnsi="Arial" w:cs="Arial"/>
          <w:sz w:val="22"/>
          <w:szCs w:val="22"/>
        </w:rPr>
        <w:t xml:space="preserve"> eur, ktorá sa medziročne nezmenila</w:t>
      </w:r>
      <w:r w:rsidR="00D524C4" w:rsidRPr="00F2758D">
        <w:rPr>
          <w:rFonts w:ascii="Arial" w:hAnsi="Arial" w:cs="Arial"/>
          <w:sz w:val="22"/>
          <w:szCs w:val="22"/>
        </w:rPr>
        <w:t xml:space="preserve"> a akcie Žilina </w:t>
      </w:r>
      <w:proofErr w:type="spellStart"/>
      <w:r w:rsidR="00D524C4" w:rsidRPr="00F2758D">
        <w:rPr>
          <w:rFonts w:ascii="Arial" w:hAnsi="Arial" w:cs="Arial"/>
          <w:sz w:val="22"/>
          <w:szCs w:val="22"/>
        </w:rPr>
        <w:t>Invest</w:t>
      </w:r>
      <w:proofErr w:type="spellEnd"/>
      <w:r w:rsidR="00D524C4" w:rsidRPr="00F2758D">
        <w:rPr>
          <w:rFonts w:ascii="Arial" w:hAnsi="Arial" w:cs="Arial"/>
          <w:sz w:val="22"/>
          <w:szCs w:val="22"/>
        </w:rPr>
        <w:t xml:space="preserve"> s.r.o. v hodnote 1 195,- €</w:t>
      </w:r>
      <w:r w:rsidRPr="00F2758D">
        <w:rPr>
          <w:rFonts w:ascii="Arial" w:hAnsi="Arial" w:cs="Arial"/>
          <w:sz w:val="22"/>
          <w:szCs w:val="22"/>
        </w:rPr>
        <w:t>.</w:t>
      </w:r>
    </w:p>
    <w:p w:rsidR="003652AA" w:rsidRDefault="003652AA" w:rsidP="00A25AAE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D849F9" w:rsidRPr="00F2758D" w:rsidRDefault="00D849F9" w:rsidP="00A25AA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konsolidovanom celku boli vytvorené opravné položky k</w:t>
      </w:r>
      <w:r w:rsidR="001878F4">
        <w:rPr>
          <w:rFonts w:ascii="Arial" w:hAnsi="Arial" w:cs="Arial"/>
          <w:sz w:val="22"/>
          <w:szCs w:val="22"/>
        </w:rPr>
        <w:t xml:space="preserve"> nedaňovým pohľadávkam vo výške </w:t>
      </w:r>
      <w:r w:rsidR="0011026F">
        <w:rPr>
          <w:rFonts w:ascii="Arial" w:hAnsi="Arial" w:cs="Arial"/>
          <w:sz w:val="22"/>
          <w:szCs w:val="22"/>
        </w:rPr>
        <w:t>72,50</w:t>
      </w:r>
      <w:r w:rsidR="00E570B4">
        <w:rPr>
          <w:rFonts w:ascii="Arial" w:hAnsi="Arial" w:cs="Arial"/>
          <w:sz w:val="22"/>
          <w:szCs w:val="22"/>
        </w:rPr>
        <w:t xml:space="preserve"> € </w:t>
      </w:r>
      <w:r w:rsidR="001878F4">
        <w:rPr>
          <w:rFonts w:ascii="Arial" w:hAnsi="Arial" w:cs="Arial"/>
          <w:sz w:val="22"/>
          <w:szCs w:val="22"/>
        </w:rPr>
        <w:t xml:space="preserve"> a k </w:t>
      </w:r>
      <w:r>
        <w:rPr>
          <w:rFonts w:ascii="Arial" w:hAnsi="Arial" w:cs="Arial"/>
          <w:sz w:val="22"/>
          <w:szCs w:val="22"/>
        </w:rPr>
        <w:t xml:space="preserve">daňovým pohľadávkam vo výške </w:t>
      </w:r>
      <w:r w:rsidR="0011026F">
        <w:rPr>
          <w:rFonts w:ascii="Arial" w:hAnsi="Arial" w:cs="Arial"/>
          <w:sz w:val="22"/>
          <w:szCs w:val="22"/>
        </w:rPr>
        <w:t>22,37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266B1D" w:rsidRPr="00F2758D" w:rsidRDefault="00266B1D" w:rsidP="00266B1D">
      <w:pPr>
        <w:pStyle w:val="odstavec"/>
        <w:rPr>
          <w:i/>
        </w:rPr>
      </w:pPr>
      <w:r w:rsidRPr="00F2758D">
        <w:t>Prehľad pohybu rezerv tvorených účtovnými jednotkami konsolidovaného celku od 1. januára 20</w:t>
      </w:r>
      <w:r w:rsidR="0011026F">
        <w:t>20</w:t>
      </w:r>
      <w:r w:rsidRPr="00F2758D">
        <w:t xml:space="preserve"> do 31. decembra 20</w:t>
      </w:r>
      <w:r w:rsidR="0011026F">
        <w:t>20</w:t>
      </w:r>
      <w:r w:rsidRPr="00F2758D">
        <w:t xml:space="preserve"> je uvedený v tabuľkovej časti. </w:t>
      </w:r>
      <w:r w:rsidRPr="00F2758D">
        <w:rPr>
          <w:bCs/>
        </w:rPr>
        <w:t xml:space="preserve">Rezervy sa v konsolidovanom celku tvorili  na </w:t>
      </w:r>
      <w:r w:rsidR="0072468A">
        <w:rPr>
          <w:bCs/>
        </w:rPr>
        <w:t>overenie účtovnej závierky</w:t>
      </w:r>
      <w:r w:rsidR="001878F4">
        <w:rPr>
          <w:bCs/>
        </w:rPr>
        <w:t>.</w:t>
      </w:r>
      <w:r w:rsidRPr="00F2758D">
        <w:rPr>
          <w:bCs/>
        </w:rPr>
        <w:t xml:space="preserve"> </w:t>
      </w:r>
    </w:p>
    <w:p w:rsidR="00266B1D" w:rsidRPr="00F2758D" w:rsidRDefault="003652AA" w:rsidP="003652AA">
      <w:pPr>
        <w:spacing w:line="360" w:lineRule="auto"/>
        <w:jc w:val="both"/>
        <w:rPr>
          <w:rFonts w:ascii="Arial" w:hAnsi="Arial"/>
          <w:sz w:val="16"/>
          <w:szCs w:val="16"/>
        </w:rPr>
      </w:pPr>
      <w:r>
        <w:rPr>
          <w:rFonts w:ascii="Arial" w:hAnsi="Arial" w:cs="Arial"/>
          <w:sz w:val="22"/>
          <w:szCs w:val="22"/>
        </w:rPr>
        <w:t>Informácie o pohľadávkach, záväzkoch a vlastnom imaní konsolidovaného celku sú uvedené v tabuľkovej časti.</w:t>
      </w:r>
      <w:bookmarkStart w:id="0" w:name="_GoBack"/>
      <w:bookmarkEnd w:id="0"/>
    </w:p>
    <w:p w:rsidR="00266B1D" w:rsidRPr="00F2758D" w:rsidRDefault="00266B1D" w:rsidP="00266B1D">
      <w:pPr>
        <w:pStyle w:val="odstavec"/>
      </w:pPr>
    </w:p>
    <w:p w:rsidR="001B4173" w:rsidRPr="0011026F" w:rsidRDefault="001B4173" w:rsidP="001B4173">
      <w:pPr>
        <w:jc w:val="both"/>
        <w:rPr>
          <w:rFonts w:ascii="Arial" w:hAnsi="Arial" w:cs="Arial"/>
          <w:sz w:val="22"/>
          <w:szCs w:val="22"/>
        </w:rPr>
      </w:pPr>
      <w:r w:rsidRPr="0011026F">
        <w:rPr>
          <w:rFonts w:ascii="Arial" w:hAnsi="Arial" w:cs="Arial"/>
          <w:sz w:val="22"/>
          <w:szCs w:val="22"/>
        </w:rPr>
        <w:t xml:space="preserve">Koncom roka 2019 sa prvýkrát objavili správy z Číny o </w:t>
      </w:r>
      <w:proofErr w:type="spellStart"/>
      <w:r w:rsidRPr="0011026F">
        <w:rPr>
          <w:rFonts w:ascii="Arial" w:hAnsi="Arial" w:cs="Arial"/>
          <w:sz w:val="22"/>
          <w:szCs w:val="22"/>
        </w:rPr>
        <w:t>koronavíruse</w:t>
      </w:r>
      <w:proofErr w:type="spellEnd"/>
      <w:r w:rsidRPr="0011026F">
        <w:rPr>
          <w:rFonts w:ascii="Arial" w:hAnsi="Arial" w:cs="Arial"/>
          <w:sz w:val="22"/>
          <w:szCs w:val="22"/>
        </w:rPr>
        <w:t>. V prvých mesiacoch roku 2020 sa vírus rozšíril do celého sveta a jeho negatívny vplyv nadobudol veľké rozmery. V čase zverejnenia tejto konsolidovanej</w:t>
      </w:r>
      <w:r w:rsidRPr="0011026F">
        <w:rPr>
          <w:rFonts w:ascii="Arial" w:hAnsi="Arial" w:cs="Arial"/>
          <w:color w:val="FF0000"/>
          <w:sz w:val="22"/>
          <w:szCs w:val="22"/>
        </w:rPr>
        <w:t xml:space="preserve"> </w:t>
      </w:r>
      <w:r w:rsidRPr="0011026F">
        <w:rPr>
          <w:rFonts w:ascii="Arial" w:hAnsi="Arial" w:cs="Arial"/>
          <w:sz w:val="22"/>
          <w:szCs w:val="22"/>
        </w:rPr>
        <w:t xml:space="preserve">účtovnej závierky obec Gbeľany  zaznamenala významný pokles príjmov z podielov na daniach v správe štátu o cca 9%. Nakoľko sa však situácia stále mení,  nemožno predvídať budúce účinky a dopady. </w:t>
      </w:r>
    </w:p>
    <w:p w:rsidR="001B4173" w:rsidRPr="0011026F" w:rsidRDefault="001B4173" w:rsidP="001B4173">
      <w:pPr>
        <w:jc w:val="both"/>
        <w:rPr>
          <w:rFonts w:ascii="Arial" w:hAnsi="Arial" w:cs="Arial"/>
          <w:sz w:val="22"/>
          <w:szCs w:val="22"/>
        </w:rPr>
      </w:pPr>
      <w:r w:rsidRPr="0011026F">
        <w:rPr>
          <w:rFonts w:ascii="Arial" w:hAnsi="Arial" w:cs="Arial"/>
          <w:sz w:val="22"/>
          <w:szCs w:val="22"/>
        </w:rPr>
        <w:t>Vedenie obce Gbeľany  bude pokračovať v monitorovaní potenciálneho dopadu a podnikne všetky možné kroky na zmiernenie akýchkoľvek negatívnych účinkov na obec Gbeľany, na jej občanov a  na jej zamestnancov.</w:t>
      </w:r>
    </w:p>
    <w:p w:rsidR="00625FE0" w:rsidRPr="0011026F" w:rsidRDefault="00625FE0" w:rsidP="00625FE0">
      <w:pPr>
        <w:jc w:val="both"/>
        <w:rPr>
          <w:rFonts w:ascii="Arial" w:hAnsi="Arial" w:cs="Arial"/>
          <w:sz w:val="22"/>
          <w:szCs w:val="22"/>
        </w:rPr>
      </w:pPr>
      <w:r w:rsidRPr="0011026F">
        <w:rPr>
          <w:rFonts w:ascii="Arial" w:hAnsi="Arial" w:cs="Arial"/>
          <w:sz w:val="22"/>
          <w:szCs w:val="22"/>
        </w:rPr>
        <w:t xml:space="preserve">Predpoklady zníženia príjmov obce z podielov na daniach v správe štátu sú v súčasnosti na úrovni </w:t>
      </w:r>
    </w:p>
    <w:p w:rsidR="00625FE0" w:rsidRPr="0011026F" w:rsidRDefault="00625FE0" w:rsidP="00625FE0">
      <w:pPr>
        <w:jc w:val="both"/>
        <w:rPr>
          <w:rFonts w:ascii="Arial" w:hAnsi="Arial" w:cs="Arial"/>
          <w:sz w:val="22"/>
          <w:szCs w:val="22"/>
        </w:rPr>
      </w:pPr>
      <w:r w:rsidRPr="0011026F">
        <w:rPr>
          <w:rFonts w:ascii="Arial" w:hAnsi="Arial" w:cs="Arial"/>
          <w:sz w:val="22"/>
          <w:szCs w:val="22"/>
        </w:rPr>
        <w:t>7-10 %. Pre obec to nebude znamenať negatívny dopad na plánované investície, nakoľko obec má v súčasnej dobe dostatok finančných prostriedkov.</w:t>
      </w:r>
    </w:p>
    <w:p w:rsidR="00625FE0" w:rsidRPr="00625FE0" w:rsidRDefault="00625FE0" w:rsidP="00625FE0">
      <w:pPr>
        <w:jc w:val="both"/>
        <w:rPr>
          <w:rFonts w:ascii="Arial" w:hAnsi="Arial" w:cs="Arial"/>
          <w:sz w:val="22"/>
          <w:szCs w:val="22"/>
        </w:rPr>
      </w:pPr>
    </w:p>
    <w:p w:rsidR="001B4173" w:rsidRPr="00A31E68" w:rsidRDefault="001B4173" w:rsidP="001B4173">
      <w:pPr>
        <w:rPr>
          <w:rFonts w:ascii="Arial" w:hAnsi="Arial" w:cs="Arial"/>
          <w:sz w:val="22"/>
          <w:szCs w:val="22"/>
        </w:rPr>
      </w:pPr>
      <w:r w:rsidRPr="00A31E68">
        <w:rPr>
          <w:rFonts w:ascii="Arial" w:hAnsi="Arial" w:cs="Arial"/>
          <w:b/>
          <w:bCs/>
          <w:color w:val="FF0000"/>
          <w:sz w:val="22"/>
          <w:szCs w:val="22"/>
        </w:rPr>
        <w:t> </w:t>
      </w:r>
    </w:p>
    <w:p w:rsidR="00A31E68" w:rsidRPr="00A31E68" w:rsidRDefault="00A31E68" w:rsidP="00A31E68">
      <w:pPr>
        <w:rPr>
          <w:rFonts w:ascii="Arial" w:hAnsi="Arial" w:cs="Arial"/>
          <w:sz w:val="22"/>
          <w:szCs w:val="22"/>
        </w:rPr>
      </w:pPr>
      <w:r w:rsidRPr="00A31E68">
        <w:rPr>
          <w:rFonts w:ascii="Arial" w:hAnsi="Arial" w:cs="Arial"/>
          <w:b/>
          <w:bCs/>
          <w:color w:val="FF0000"/>
          <w:sz w:val="22"/>
          <w:szCs w:val="22"/>
        </w:rPr>
        <w:t> </w:t>
      </w:r>
    </w:p>
    <w:p w:rsidR="001878F4" w:rsidRDefault="001878F4" w:rsidP="00266B1D">
      <w:pPr>
        <w:pStyle w:val="odstavec"/>
      </w:pPr>
    </w:p>
    <w:p w:rsidR="0072468A" w:rsidRPr="00BE13C7" w:rsidRDefault="0072468A" w:rsidP="0072468A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 xml:space="preserve">Čl. </w:t>
      </w:r>
      <w:r>
        <w:rPr>
          <w:rFonts w:ascii="Arial" w:hAnsi="Arial" w:cs="Arial"/>
          <w:b/>
          <w:sz w:val="22"/>
          <w:szCs w:val="22"/>
        </w:rPr>
        <w:t>IV</w:t>
      </w:r>
    </w:p>
    <w:p w:rsidR="0072468A" w:rsidRDefault="0072468A" w:rsidP="0072468A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>Informácie o</w:t>
      </w:r>
      <w:r>
        <w:rPr>
          <w:rFonts w:ascii="Arial" w:hAnsi="Arial" w:cs="Arial"/>
          <w:b/>
          <w:sz w:val="22"/>
          <w:szCs w:val="22"/>
        </w:rPr>
        <w:t> nákladoch a výnosoch</w:t>
      </w:r>
    </w:p>
    <w:p w:rsidR="00266B1D" w:rsidRPr="00F2758D" w:rsidRDefault="0072468A" w:rsidP="00846EB9">
      <w:pPr>
        <w:pStyle w:val="odstavec"/>
      </w:pPr>
      <w:r>
        <w:t>Informácie o nákladoch a výnosoch konsolidovaného celku sú uvedené v tabuľkovej časti.</w:t>
      </w:r>
    </w:p>
    <w:sectPr w:rsidR="00266B1D" w:rsidRPr="00F2758D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0986" w:rsidRDefault="00E40986">
      <w:r>
        <w:separator/>
      </w:r>
    </w:p>
  </w:endnote>
  <w:endnote w:type="continuationSeparator" w:id="0">
    <w:p w:rsidR="00E40986" w:rsidRDefault="00E409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070D" w:rsidRDefault="00EC0389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1026F">
      <w:rPr>
        <w:rStyle w:val="slostrany"/>
        <w:noProof/>
      </w:rPr>
      <w:t>3</w:t>
    </w:r>
    <w:r>
      <w:rPr>
        <w:rStyle w:val="slostrany"/>
      </w:rPr>
      <w:fldChar w:fldCharType="end"/>
    </w:r>
  </w:p>
  <w:p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0986" w:rsidRDefault="00E40986">
      <w:r>
        <w:separator/>
      </w:r>
    </w:p>
  </w:footnote>
  <w:footnote w:type="continuationSeparator" w:id="0">
    <w:p w:rsidR="00E40986" w:rsidRDefault="00E409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54B6"/>
    <w:rsid w:val="00026FBD"/>
    <w:rsid w:val="0003051E"/>
    <w:rsid w:val="000326C1"/>
    <w:rsid w:val="00032EEA"/>
    <w:rsid w:val="000344AB"/>
    <w:rsid w:val="000404BB"/>
    <w:rsid w:val="000425B7"/>
    <w:rsid w:val="0004368D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6F45"/>
    <w:rsid w:val="00073181"/>
    <w:rsid w:val="00076C14"/>
    <w:rsid w:val="00084E0C"/>
    <w:rsid w:val="000857D5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5F62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26F"/>
    <w:rsid w:val="0011496E"/>
    <w:rsid w:val="00114E56"/>
    <w:rsid w:val="00115AC6"/>
    <w:rsid w:val="00120BA4"/>
    <w:rsid w:val="00122700"/>
    <w:rsid w:val="00124BD6"/>
    <w:rsid w:val="00125D41"/>
    <w:rsid w:val="00127D4E"/>
    <w:rsid w:val="00130425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70501"/>
    <w:rsid w:val="001705EA"/>
    <w:rsid w:val="001709BA"/>
    <w:rsid w:val="001717E2"/>
    <w:rsid w:val="001720E9"/>
    <w:rsid w:val="001723AD"/>
    <w:rsid w:val="00172B6A"/>
    <w:rsid w:val="00175FB8"/>
    <w:rsid w:val="00180D8C"/>
    <w:rsid w:val="00182FFB"/>
    <w:rsid w:val="00184661"/>
    <w:rsid w:val="00184AF3"/>
    <w:rsid w:val="00186D2C"/>
    <w:rsid w:val="001870A5"/>
    <w:rsid w:val="0018715C"/>
    <w:rsid w:val="001878F4"/>
    <w:rsid w:val="001926E4"/>
    <w:rsid w:val="0019515D"/>
    <w:rsid w:val="001A5069"/>
    <w:rsid w:val="001A55D7"/>
    <w:rsid w:val="001A5C81"/>
    <w:rsid w:val="001B0433"/>
    <w:rsid w:val="001B2089"/>
    <w:rsid w:val="001B331A"/>
    <w:rsid w:val="001B4173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17A49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C52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6B1D"/>
    <w:rsid w:val="00267A10"/>
    <w:rsid w:val="0027058C"/>
    <w:rsid w:val="002721C8"/>
    <w:rsid w:val="00273D60"/>
    <w:rsid w:val="00276769"/>
    <w:rsid w:val="00276E11"/>
    <w:rsid w:val="002836B1"/>
    <w:rsid w:val="002901EE"/>
    <w:rsid w:val="00293CD8"/>
    <w:rsid w:val="002943D1"/>
    <w:rsid w:val="00294794"/>
    <w:rsid w:val="00295133"/>
    <w:rsid w:val="00295C4F"/>
    <w:rsid w:val="002966C9"/>
    <w:rsid w:val="00296711"/>
    <w:rsid w:val="0029796E"/>
    <w:rsid w:val="002A1975"/>
    <w:rsid w:val="002A236F"/>
    <w:rsid w:val="002A499D"/>
    <w:rsid w:val="002A4CEA"/>
    <w:rsid w:val="002A5884"/>
    <w:rsid w:val="002A6743"/>
    <w:rsid w:val="002B21DE"/>
    <w:rsid w:val="002B349D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2AA"/>
    <w:rsid w:val="003653B5"/>
    <w:rsid w:val="00366930"/>
    <w:rsid w:val="00376BFB"/>
    <w:rsid w:val="00381316"/>
    <w:rsid w:val="003917EC"/>
    <w:rsid w:val="00391877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593A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565"/>
    <w:rsid w:val="003E3641"/>
    <w:rsid w:val="003E3951"/>
    <w:rsid w:val="003E6DDE"/>
    <w:rsid w:val="003E73AD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1004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4E47"/>
    <w:rsid w:val="00456E91"/>
    <w:rsid w:val="00461AFE"/>
    <w:rsid w:val="00464ACE"/>
    <w:rsid w:val="00464D36"/>
    <w:rsid w:val="00471206"/>
    <w:rsid w:val="00471365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E84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3AFD"/>
    <w:rsid w:val="00594770"/>
    <w:rsid w:val="00595034"/>
    <w:rsid w:val="00596449"/>
    <w:rsid w:val="005A03BA"/>
    <w:rsid w:val="005A1345"/>
    <w:rsid w:val="005A2A35"/>
    <w:rsid w:val="005A4B99"/>
    <w:rsid w:val="005A610F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E267B"/>
    <w:rsid w:val="005E51BB"/>
    <w:rsid w:val="005E604C"/>
    <w:rsid w:val="005E6FE5"/>
    <w:rsid w:val="005F08B2"/>
    <w:rsid w:val="005F3319"/>
    <w:rsid w:val="005F4B86"/>
    <w:rsid w:val="005F57EC"/>
    <w:rsid w:val="005F7210"/>
    <w:rsid w:val="0060016B"/>
    <w:rsid w:val="0060060A"/>
    <w:rsid w:val="006010B6"/>
    <w:rsid w:val="00604314"/>
    <w:rsid w:val="00605FBD"/>
    <w:rsid w:val="00610DFE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5FE0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7572C"/>
    <w:rsid w:val="006779A5"/>
    <w:rsid w:val="006807C7"/>
    <w:rsid w:val="00684C3E"/>
    <w:rsid w:val="00686C1A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096"/>
    <w:rsid w:val="006E048F"/>
    <w:rsid w:val="006E1F2A"/>
    <w:rsid w:val="006E3F99"/>
    <w:rsid w:val="006E4A27"/>
    <w:rsid w:val="006E7A9C"/>
    <w:rsid w:val="006F19A3"/>
    <w:rsid w:val="006F311B"/>
    <w:rsid w:val="006F4019"/>
    <w:rsid w:val="006F4738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468A"/>
    <w:rsid w:val="007259D1"/>
    <w:rsid w:val="007329A6"/>
    <w:rsid w:val="00735C0E"/>
    <w:rsid w:val="00736743"/>
    <w:rsid w:val="00737664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3B4F"/>
    <w:rsid w:val="007849FD"/>
    <w:rsid w:val="007858CC"/>
    <w:rsid w:val="007869BD"/>
    <w:rsid w:val="0078747C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C5BC9"/>
    <w:rsid w:val="007C6223"/>
    <w:rsid w:val="007D21C8"/>
    <w:rsid w:val="007D21D5"/>
    <w:rsid w:val="007D39F1"/>
    <w:rsid w:val="007D433B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5E4"/>
    <w:rsid w:val="007F7D11"/>
    <w:rsid w:val="0080047D"/>
    <w:rsid w:val="00801973"/>
    <w:rsid w:val="00801C3A"/>
    <w:rsid w:val="008026CC"/>
    <w:rsid w:val="00802AE5"/>
    <w:rsid w:val="00803CB3"/>
    <w:rsid w:val="008115A5"/>
    <w:rsid w:val="00811742"/>
    <w:rsid w:val="00816472"/>
    <w:rsid w:val="008174B1"/>
    <w:rsid w:val="008207DB"/>
    <w:rsid w:val="00820A65"/>
    <w:rsid w:val="00823407"/>
    <w:rsid w:val="00824036"/>
    <w:rsid w:val="00825BD8"/>
    <w:rsid w:val="00837568"/>
    <w:rsid w:val="00840EEE"/>
    <w:rsid w:val="00845C4E"/>
    <w:rsid w:val="00846EB9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C13"/>
    <w:rsid w:val="008E6C71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67326"/>
    <w:rsid w:val="00970DD0"/>
    <w:rsid w:val="00976318"/>
    <w:rsid w:val="00976B8C"/>
    <w:rsid w:val="00976EFB"/>
    <w:rsid w:val="009809A2"/>
    <w:rsid w:val="00980AB2"/>
    <w:rsid w:val="00982482"/>
    <w:rsid w:val="00982BEC"/>
    <w:rsid w:val="009836BC"/>
    <w:rsid w:val="00985024"/>
    <w:rsid w:val="00985B00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B7B40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E"/>
    <w:rsid w:val="009E75A2"/>
    <w:rsid w:val="009F0666"/>
    <w:rsid w:val="009F0B62"/>
    <w:rsid w:val="009F0C1A"/>
    <w:rsid w:val="009F105B"/>
    <w:rsid w:val="009F7C27"/>
    <w:rsid w:val="00A0540B"/>
    <w:rsid w:val="00A06681"/>
    <w:rsid w:val="00A07147"/>
    <w:rsid w:val="00A077E9"/>
    <w:rsid w:val="00A15432"/>
    <w:rsid w:val="00A1554D"/>
    <w:rsid w:val="00A15961"/>
    <w:rsid w:val="00A15987"/>
    <w:rsid w:val="00A16054"/>
    <w:rsid w:val="00A172DC"/>
    <w:rsid w:val="00A1738B"/>
    <w:rsid w:val="00A20245"/>
    <w:rsid w:val="00A21775"/>
    <w:rsid w:val="00A24735"/>
    <w:rsid w:val="00A25AAE"/>
    <w:rsid w:val="00A266CE"/>
    <w:rsid w:val="00A303D3"/>
    <w:rsid w:val="00A31E68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2DA"/>
    <w:rsid w:val="00AA366D"/>
    <w:rsid w:val="00AA4068"/>
    <w:rsid w:val="00AA46DB"/>
    <w:rsid w:val="00AA6E6F"/>
    <w:rsid w:val="00AA7278"/>
    <w:rsid w:val="00AB0C10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547B"/>
    <w:rsid w:val="00AD5D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31CD"/>
    <w:rsid w:val="00B07173"/>
    <w:rsid w:val="00B117F1"/>
    <w:rsid w:val="00B120E5"/>
    <w:rsid w:val="00B1511B"/>
    <w:rsid w:val="00B17B7E"/>
    <w:rsid w:val="00B20C9B"/>
    <w:rsid w:val="00B21289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069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3C7"/>
    <w:rsid w:val="00BE1B53"/>
    <w:rsid w:val="00BE64EF"/>
    <w:rsid w:val="00BF167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06C3D"/>
    <w:rsid w:val="00C122A6"/>
    <w:rsid w:val="00C15453"/>
    <w:rsid w:val="00C21DB8"/>
    <w:rsid w:val="00C2415A"/>
    <w:rsid w:val="00C3597B"/>
    <w:rsid w:val="00C3696C"/>
    <w:rsid w:val="00C37066"/>
    <w:rsid w:val="00C373A9"/>
    <w:rsid w:val="00C377FC"/>
    <w:rsid w:val="00C37E17"/>
    <w:rsid w:val="00C4528D"/>
    <w:rsid w:val="00C54459"/>
    <w:rsid w:val="00C5550B"/>
    <w:rsid w:val="00C5685E"/>
    <w:rsid w:val="00C609FB"/>
    <w:rsid w:val="00C60E48"/>
    <w:rsid w:val="00C654F4"/>
    <w:rsid w:val="00C66EF2"/>
    <w:rsid w:val="00C67A40"/>
    <w:rsid w:val="00C71CEF"/>
    <w:rsid w:val="00C723D8"/>
    <w:rsid w:val="00C764E7"/>
    <w:rsid w:val="00C82159"/>
    <w:rsid w:val="00C82316"/>
    <w:rsid w:val="00C828B0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7BED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0392"/>
    <w:rsid w:val="00CE2467"/>
    <w:rsid w:val="00CE5157"/>
    <w:rsid w:val="00CE5477"/>
    <w:rsid w:val="00CE67A8"/>
    <w:rsid w:val="00CE67AE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4D5B"/>
    <w:rsid w:val="00D2696B"/>
    <w:rsid w:val="00D26E5F"/>
    <w:rsid w:val="00D27AA7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24C4"/>
    <w:rsid w:val="00D54E80"/>
    <w:rsid w:val="00D57F88"/>
    <w:rsid w:val="00D60465"/>
    <w:rsid w:val="00D62B0D"/>
    <w:rsid w:val="00D6313A"/>
    <w:rsid w:val="00D636FB"/>
    <w:rsid w:val="00D6547B"/>
    <w:rsid w:val="00D65F31"/>
    <w:rsid w:val="00D660E7"/>
    <w:rsid w:val="00D71BC8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9F9"/>
    <w:rsid w:val="00D84A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3A11"/>
    <w:rsid w:val="00DD114E"/>
    <w:rsid w:val="00DD1560"/>
    <w:rsid w:val="00DD2BE0"/>
    <w:rsid w:val="00DD2C6D"/>
    <w:rsid w:val="00DD3327"/>
    <w:rsid w:val="00DD4281"/>
    <w:rsid w:val="00DD66AC"/>
    <w:rsid w:val="00DE2DBF"/>
    <w:rsid w:val="00DE43C2"/>
    <w:rsid w:val="00DE59D4"/>
    <w:rsid w:val="00DE71EA"/>
    <w:rsid w:val="00DF16A3"/>
    <w:rsid w:val="00DF4343"/>
    <w:rsid w:val="00E017B6"/>
    <w:rsid w:val="00E04EB5"/>
    <w:rsid w:val="00E06520"/>
    <w:rsid w:val="00E06A1C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0986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570B4"/>
    <w:rsid w:val="00E60186"/>
    <w:rsid w:val="00E605B8"/>
    <w:rsid w:val="00E60811"/>
    <w:rsid w:val="00E62039"/>
    <w:rsid w:val="00E62164"/>
    <w:rsid w:val="00E622EC"/>
    <w:rsid w:val="00E63AAB"/>
    <w:rsid w:val="00E63FD4"/>
    <w:rsid w:val="00E64B9F"/>
    <w:rsid w:val="00E64DC9"/>
    <w:rsid w:val="00E65C63"/>
    <w:rsid w:val="00E667D7"/>
    <w:rsid w:val="00E72410"/>
    <w:rsid w:val="00E73647"/>
    <w:rsid w:val="00E73CDF"/>
    <w:rsid w:val="00E75908"/>
    <w:rsid w:val="00E763EC"/>
    <w:rsid w:val="00E82787"/>
    <w:rsid w:val="00E83FFE"/>
    <w:rsid w:val="00E84016"/>
    <w:rsid w:val="00E84C34"/>
    <w:rsid w:val="00E85C5F"/>
    <w:rsid w:val="00E919FC"/>
    <w:rsid w:val="00E91F16"/>
    <w:rsid w:val="00E928C5"/>
    <w:rsid w:val="00E94B88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389"/>
    <w:rsid w:val="00EC0E4E"/>
    <w:rsid w:val="00EC2518"/>
    <w:rsid w:val="00EC37BF"/>
    <w:rsid w:val="00EC427C"/>
    <w:rsid w:val="00EC4443"/>
    <w:rsid w:val="00EC4F5B"/>
    <w:rsid w:val="00EC644F"/>
    <w:rsid w:val="00EC6763"/>
    <w:rsid w:val="00EC738F"/>
    <w:rsid w:val="00ED09B0"/>
    <w:rsid w:val="00ED14C3"/>
    <w:rsid w:val="00EE0EAF"/>
    <w:rsid w:val="00EE4A62"/>
    <w:rsid w:val="00EE7690"/>
    <w:rsid w:val="00EF0A8B"/>
    <w:rsid w:val="00EF28D6"/>
    <w:rsid w:val="00EF314E"/>
    <w:rsid w:val="00EF3ED0"/>
    <w:rsid w:val="00EF5452"/>
    <w:rsid w:val="00F056D0"/>
    <w:rsid w:val="00F06AD3"/>
    <w:rsid w:val="00F06F4D"/>
    <w:rsid w:val="00F07262"/>
    <w:rsid w:val="00F07BA7"/>
    <w:rsid w:val="00F10C16"/>
    <w:rsid w:val="00F132AA"/>
    <w:rsid w:val="00F154F8"/>
    <w:rsid w:val="00F17CA1"/>
    <w:rsid w:val="00F17EDB"/>
    <w:rsid w:val="00F211C7"/>
    <w:rsid w:val="00F22413"/>
    <w:rsid w:val="00F229A2"/>
    <w:rsid w:val="00F22BC0"/>
    <w:rsid w:val="00F25BED"/>
    <w:rsid w:val="00F2758D"/>
    <w:rsid w:val="00F27A1A"/>
    <w:rsid w:val="00F312D4"/>
    <w:rsid w:val="00F33BDC"/>
    <w:rsid w:val="00F34A7F"/>
    <w:rsid w:val="00F35032"/>
    <w:rsid w:val="00F37249"/>
    <w:rsid w:val="00F40BBB"/>
    <w:rsid w:val="00F40F12"/>
    <w:rsid w:val="00F43D42"/>
    <w:rsid w:val="00F5287C"/>
    <w:rsid w:val="00F53F3F"/>
    <w:rsid w:val="00F55BF2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5B84"/>
    <w:rsid w:val="00F8726E"/>
    <w:rsid w:val="00F90935"/>
    <w:rsid w:val="00F92A6F"/>
    <w:rsid w:val="00F9363B"/>
    <w:rsid w:val="00F93CFC"/>
    <w:rsid w:val="00F95813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13FE"/>
    <w:rsid w:val="00FD21A5"/>
    <w:rsid w:val="00FD3FC2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1EA2D98F-B1F8-459D-9BA8-6AA0449226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266B1D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266B1D"/>
    <w:rPr>
      <w:color w:val="000000"/>
      <w:sz w:val="18"/>
      <w:lang w:eastAsia="en-US"/>
    </w:rPr>
  </w:style>
  <w:style w:type="paragraph" w:customStyle="1" w:styleId="Default">
    <w:name w:val="Default"/>
    <w:rsid w:val="00266B1D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9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5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A4B0F9-ECDB-4209-97E0-5494705124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1250</Words>
  <Characters>7131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8365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JANÍČKOVÁ Emília</cp:lastModifiedBy>
  <cp:revision>3</cp:revision>
  <cp:lastPrinted>2016-06-02T07:46:00Z</cp:lastPrinted>
  <dcterms:created xsi:type="dcterms:W3CDTF">2021-06-10T07:23:00Z</dcterms:created>
  <dcterms:modified xsi:type="dcterms:W3CDTF">2021-06-10T07:26:00Z</dcterms:modified>
</cp:coreProperties>
</file>