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</w:rPr>
      </w:pPr>
    </w:p>
    <w:p w:rsidR="00993B2F" w:rsidRPr="002F7909" w:rsidRDefault="00993B2F" w:rsidP="00993B2F">
      <w:pPr>
        <w:jc w:val="center"/>
        <w:rPr>
          <w:rFonts w:ascii="Calibri" w:hAnsi="Calibri"/>
          <w:b/>
          <w:sz w:val="36"/>
          <w:szCs w:val="36"/>
        </w:rPr>
      </w:pPr>
    </w:p>
    <w:p w:rsidR="00993B2F" w:rsidRPr="002F7909" w:rsidRDefault="00993B2F" w:rsidP="00993B2F">
      <w:pPr>
        <w:jc w:val="center"/>
        <w:rPr>
          <w:rFonts w:ascii="Calibri" w:hAnsi="Calibri"/>
          <w:b/>
          <w:sz w:val="36"/>
          <w:szCs w:val="36"/>
        </w:rPr>
      </w:pPr>
      <w:r w:rsidRPr="002F7909">
        <w:rPr>
          <w:rFonts w:ascii="Calibri" w:hAnsi="Calibri"/>
          <w:b/>
          <w:sz w:val="36"/>
          <w:szCs w:val="36"/>
        </w:rPr>
        <w:t xml:space="preserve">Výročná správa neziskovej organizácie Hubert Hackl n.o. za rok </w:t>
      </w:r>
      <w:r w:rsidR="00220F98">
        <w:rPr>
          <w:rFonts w:ascii="Calibri" w:hAnsi="Calibri"/>
          <w:b/>
          <w:sz w:val="36"/>
          <w:szCs w:val="36"/>
          <w:shd w:val="clear" w:color="auto" w:fill="FFCC99"/>
        </w:rPr>
        <w:t>2020</w:t>
      </w: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center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rPr>
          <w:rFonts w:ascii="Calibri" w:hAnsi="Calibri"/>
          <w:sz w:val="32"/>
          <w:szCs w:val="32"/>
          <w:shd w:val="clear" w:color="auto" w:fill="FFCC99"/>
        </w:rPr>
      </w:pPr>
      <w:r w:rsidRPr="002F7909">
        <w:rPr>
          <w:rFonts w:ascii="Calibri" w:hAnsi="Calibri"/>
          <w:sz w:val="32"/>
          <w:szCs w:val="32"/>
        </w:rPr>
        <w:t xml:space="preserve">V </w:t>
      </w:r>
      <w:r w:rsidRPr="002F7909">
        <w:rPr>
          <w:rFonts w:ascii="Calibri" w:hAnsi="Calibri"/>
          <w:sz w:val="32"/>
          <w:szCs w:val="32"/>
          <w:shd w:val="clear" w:color="auto" w:fill="FFCC99"/>
        </w:rPr>
        <w:t>Lučenci</w:t>
      </w:r>
      <w:r w:rsidRPr="002F7909">
        <w:rPr>
          <w:rFonts w:ascii="Calibri" w:hAnsi="Calibri"/>
          <w:sz w:val="32"/>
          <w:szCs w:val="32"/>
        </w:rPr>
        <w:t xml:space="preserve">, </w:t>
      </w:r>
      <w:r w:rsidR="00220F98">
        <w:rPr>
          <w:rFonts w:ascii="Calibri" w:hAnsi="Calibri"/>
          <w:sz w:val="32"/>
          <w:szCs w:val="32"/>
          <w:shd w:val="clear" w:color="auto" w:fill="FFCC99"/>
        </w:rPr>
        <w:t>17.05.2021</w:t>
      </w: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2F7909">
        <w:rPr>
          <w:rFonts w:ascii="Calibri" w:hAnsi="Calibri"/>
          <w:b/>
          <w:sz w:val="32"/>
          <w:szCs w:val="32"/>
          <w:u w:val="single"/>
        </w:rPr>
        <w:t>OBSAH:</w:t>
      </w:r>
    </w:p>
    <w:p w:rsidR="00993B2F" w:rsidRPr="002F7909" w:rsidRDefault="00993B2F" w:rsidP="00993B2F">
      <w:pPr>
        <w:jc w:val="both"/>
        <w:rPr>
          <w:rFonts w:ascii="Calibri" w:hAnsi="Calibri"/>
          <w:sz w:val="28"/>
          <w:szCs w:val="28"/>
        </w:rPr>
      </w:pPr>
    </w:p>
    <w:p w:rsidR="00993B2F" w:rsidRPr="002F7909" w:rsidRDefault="00993B2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2F7909">
        <w:rPr>
          <w:rFonts w:ascii="Calibri" w:hAnsi="Calibri"/>
          <w:sz w:val="28"/>
          <w:szCs w:val="28"/>
        </w:rPr>
        <w:fldChar w:fldCharType="begin"/>
      </w:r>
      <w:r w:rsidRPr="002F7909">
        <w:rPr>
          <w:rFonts w:ascii="Calibri" w:hAnsi="Calibri"/>
          <w:sz w:val="28"/>
          <w:szCs w:val="28"/>
        </w:rPr>
        <w:instrText xml:space="preserve"> TOC \o "1-3" \h \z \u </w:instrText>
      </w:r>
      <w:r w:rsidRPr="002F7909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2F7909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2F7909">
          <w:rPr>
            <w:rFonts w:ascii="Calibri" w:hAnsi="Calibri"/>
            <w:noProof/>
            <w:webHidden/>
            <w:sz w:val="28"/>
            <w:szCs w:val="28"/>
          </w:rPr>
        </w:r>
        <w:r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>
          <w:rPr>
            <w:rFonts w:ascii="Calibri" w:hAnsi="Calibri"/>
            <w:noProof/>
            <w:webHidden/>
            <w:sz w:val="28"/>
            <w:szCs w:val="28"/>
          </w:rPr>
          <w:t>3</w:t>
        </w:r>
        <w:r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2009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3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3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3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4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4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244E8F" w:rsidP="00993B2F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993B2F" w:rsidRPr="002F7909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tab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993B2F">
          <w:rPr>
            <w:rFonts w:ascii="Calibri" w:hAnsi="Calibri"/>
            <w:noProof/>
            <w:webHidden/>
            <w:sz w:val="28"/>
            <w:szCs w:val="28"/>
          </w:rPr>
          <w:t>4</w:t>
        </w:r>
        <w:r w:rsidR="00993B2F" w:rsidRPr="002F7909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  <w:r w:rsidRPr="002F7909">
        <w:rPr>
          <w:rFonts w:ascii="Calibri" w:hAnsi="Calibri"/>
          <w:sz w:val="28"/>
          <w:szCs w:val="28"/>
        </w:rPr>
        <w:fldChar w:fldCharType="end"/>
      </w: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 w:rsidRPr="002F7909">
        <w:rPr>
          <w:rFonts w:ascii="Calibri" w:hAnsi="Calibri"/>
          <w:b/>
          <w:caps/>
          <w:sz w:val="32"/>
          <w:szCs w:val="32"/>
        </w:rPr>
        <w:t xml:space="preserve">1.  </w:t>
      </w:r>
      <w:bookmarkStart w:id="2" w:name="_Toc276040533"/>
      <w:r w:rsidRPr="002F7909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993B2F" w:rsidRPr="002F7909" w:rsidRDefault="00993B2F" w:rsidP="00993B2F">
      <w:pPr>
        <w:ind w:left="360"/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 xml:space="preserve">Nezisková organizácia </w:t>
      </w:r>
      <w:r w:rsidRPr="002F7909">
        <w:rPr>
          <w:rFonts w:ascii="Calibri" w:hAnsi="Calibri"/>
          <w:sz w:val="22"/>
          <w:szCs w:val="22"/>
          <w:shd w:val="clear" w:color="auto" w:fill="FFCC99"/>
        </w:rPr>
        <w:t>Hubert Hackl</w:t>
      </w:r>
      <w:r w:rsidRPr="002F7909">
        <w:rPr>
          <w:rFonts w:ascii="Calibri" w:hAnsi="Calibri"/>
          <w:sz w:val="22"/>
          <w:szCs w:val="22"/>
        </w:rPr>
        <w:t xml:space="preserve"> n.o. so sídlom </w:t>
      </w:r>
      <w:r w:rsidRPr="002F7909">
        <w:rPr>
          <w:rFonts w:ascii="Calibri" w:hAnsi="Calibri"/>
          <w:sz w:val="22"/>
          <w:szCs w:val="22"/>
          <w:shd w:val="clear" w:color="auto" w:fill="FFCC99"/>
        </w:rPr>
        <w:t>Ulica jasná 150/15</w:t>
      </w:r>
      <w:r w:rsidRPr="002F7909">
        <w:rPr>
          <w:rFonts w:ascii="Calibri" w:hAnsi="Calibri"/>
          <w:sz w:val="22"/>
          <w:szCs w:val="22"/>
        </w:rPr>
        <w:t xml:space="preserve">, IČO: </w:t>
      </w:r>
      <w:r w:rsidRPr="002F7909">
        <w:rPr>
          <w:rFonts w:ascii="Calibri" w:hAnsi="Calibri"/>
          <w:sz w:val="22"/>
          <w:szCs w:val="22"/>
          <w:shd w:val="clear" w:color="auto" w:fill="FFCC99"/>
        </w:rPr>
        <w:t>500992317</w:t>
      </w:r>
      <w:r w:rsidRPr="002F7909">
        <w:rPr>
          <w:rFonts w:ascii="Calibri" w:hAnsi="Calibri"/>
          <w:sz w:val="22"/>
          <w:szCs w:val="22"/>
        </w:rPr>
        <w:t xml:space="preserve"> vznikla dňa 29.06.2017 na základe rozhodnutia Okresného úradu v </w:t>
      </w:r>
      <w:r w:rsidRPr="002F7909">
        <w:rPr>
          <w:rFonts w:ascii="Calibri" w:hAnsi="Calibri"/>
          <w:sz w:val="22"/>
          <w:szCs w:val="22"/>
          <w:shd w:val="clear" w:color="auto" w:fill="FFCC99"/>
        </w:rPr>
        <w:t xml:space="preserve">Banskej Bystrici </w:t>
      </w:r>
      <w:r w:rsidRPr="002F7909">
        <w:rPr>
          <w:rFonts w:ascii="Calibri" w:hAnsi="Calibri"/>
          <w:sz w:val="22"/>
          <w:szCs w:val="22"/>
        </w:rPr>
        <w:t>podľa ustanovenia § 9 ods. 1 zákona č. 213/1997 Z . z. o neziskových organizáciách poskytujúcich všeobecne prospešné služby v platnom znení (ďalej len „</w:t>
      </w:r>
      <w:r w:rsidRPr="002F7909">
        <w:rPr>
          <w:rFonts w:ascii="Calibri" w:hAnsi="Calibri"/>
          <w:b/>
          <w:sz w:val="22"/>
          <w:szCs w:val="22"/>
        </w:rPr>
        <w:t>Zákon</w:t>
      </w:r>
      <w:r w:rsidRPr="002F7909">
        <w:rPr>
          <w:rFonts w:ascii="Calibri" w:hAnsi="Calibri"/>
          <w:sz w:val="22"/>
          <w:szCs w:val="22"/>
        </w:rPr>
        <w:t>“).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  <w:shd w:val="clear" w:color="auto" w:fill="FFCC99"/>
        </w:rPr>
        <w:t>Hubert Hackl</w:t>
      </w:r>
      <w:r w:rsidRPr="002F7909">
        <w:rPr>
          <w:rFonts w:ascii="Calibri" w:hAnsi="Calibri"/>
          <w:sz w:val="22"/>
          <w:szCs w:val="22"/>
        </w:rPr>
        <w:t xml:space="preserve"> n. o poskytuje nasledovné všeobecne prospešné služby: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>tvorba, rozvoj, ochrana, obnova a prezentácia duchovných a kultúrnych hodnôt</w:t>
      </w:r>
    </w:p>
    <w:p w:rsidR="00993B2F" w:rsidRPr="002F7909" w:rsidRDefault="00993B2F" w:rsidP="00993B2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>služby na podporu regionálneho rozvoja a zamestnanosti</w:t>
      </w:r>
    </w:p>
    <w:p w:rsidR="00993B2F" w:rsidRPr="002F7909" w:rsidRDefault="00993B2F" w:rsidP="00993B2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>výskum, vývoj, vedecko-technické služby a informačné služby</w:t>
      </w:r>
    </w:p>
    <w:p w:rsidR="00993B2F" w:rsidRPr="002F7909" w:rsidRDefault="00993B2F" w:rsidP="00993B2F">
      <w:pPr>
        <w:ind w:left="72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>Orgánmi neziskovej organizácie sú:</w:t>
      </w:r>
    </w:p>
    <w:p w:rsidR="00993B2F" w:rsidRPr="002F7909" w:rsidRDefault="00993B2F" w:rsidP="00993B2F">
      <w:pPr>
        <w:pStyle w:val="Normlnywebov"/>
        <w:spacing w:before="120" w:beforeAutospacing="0" w:after="0" w:afterAutospacing="0"/>
        <w:ind w:left="709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color w:val="000000"/>
          <w:sz w:val="22"/>
          <w:szCs w:val="22"/>
        </w:rPr>
        <w:t>a) správna rada</w:t>
      </w:r>
    </w:p>
    <w:p w:rsidR="00993B2F" w:rsidRPr="002F7909" w:rsidRDefault="00993B2F" w:rsidP="00993B2F">
      <w:pPr>
        <w:pStyle w:val="Normlnywebov"/>
        <w:spacing w:before="0" w:beforeAutospacing="0" w:after="0" w:afterAutospacing="0"/>
        <w:ind w:left="708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color w:val="000000"/>
          <w:sz w:val="22"/>
          <w:szCs w:val="22"/>
        </w:rPr>
        <w:t>b) riaditeľ</w:t>
      </w:r>
    </w:p>
    <w:p w:rsidR="00993B2F" w:rsidRPr="002F7909" w:rsidRDefault="00993B2F" w:rsidP="00993B2F">
      <w:pPr>
        <w:pStyle w:val="Normlnywebov"/>
        <w:spacing w:before="0" w:beforeAutospacing="0" w:after="0" w:afterAutospacing="0"/>
        <w:ind w:left="708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color w:val="000000"/>
          <w:sz w:val="22"/>
          <w:szCs w:val="22"/>
        </w:rPr>
        <w:t xml:space="preserve">c) revízor 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32"/>
          <w:szCs w:val="3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 w:rsidRPr="002F7909">
        <w:rPr>
          <w:rFonts w:ascii="Calibri" w:hAnsi="Calibri"/>
          <w:b/>
          <w:bCs/>
          <w:caps/>
          <w:sz w:val="32"/>
        </w:rPr>
        <w:t>2. Prehľad činností uskutočnených organizáciou za rok 20</w:t>
      </w:r>
      <w:bookmarkEnd w:id="3"/>
      <w:bookmarkEnd w:id="4"/>
      <w:r>
        <w:rPr>
          <w:rFonts w:ascii="Calibri" w:hAnsi="Calibri"/>
          <w:b/>
          <w:bCs/>
          <w:caps/>
          <w:sz w:val="32"/>
        </w:rPr>
        <w:t>19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93B2F" w:rsidRPr="00BC28FE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BC28FE">
        <w:rPr>
          <w:rFonts w:ascii="Calibri" w:hAnsi="Calibri"/>
          <w:sz w:val="22"/>
          <w:szCs w:val="22"/>
        </w:rPr>
        <w:t>Počas roka 20</w:t>
      </w:r>
      <w:r w:rsidR="00220F98">
        <w:rPr>
          <w:rFonts w:ascii="Calibri" w:hAnsi="Calibri"/>
          <w:sz w:val="22"/>
          <w:szCs w:val="22"/>
        </w:rPr>
        <w:t>20</w:t>
      </w:r>
      <w:r w:rsidRPr="00BC28FE">
        <w:rPr>
          <w:rFonts w:ascii="Calibri" w:hAnsi="Calibri"/>
          <w:sz w:val="22"/>
          <w:szCs w:val="22"/>
        </w:rPr>
        <w:t xml:space="preserve"> Hubert Hackl n.o . </w:t>
      </w:r>
      <w:r w:rsidR="00220F98">
        <w:rPr>
          <w:rFonts w:ascii="Calibri" w:hAnsi="Calibri"/>
          <w:sz w:val="22"/>
          <w:szCs w:val="22"/>
        </w:rPr>
        <w:t xml:space="preserve">nevykazovala </w:t>
      </w:r>
      <w:r>
        <w:rPr>
          <w:rFonts w:ascii="Calibri" w:hAnsi="Calibri"/>
          <w:sz w:val="22"/>
          <w:szCs w:val="22"/>
        </w:rPr>
        <w:t xml:space="preserve">  činnosť z dôvodu </w:t>
      </w:r>
      <w:r w:rsidR="00220F98">
        <w:rPr>
          <w:rFonts w:ascii="Calibri" w:hAnsi="Calibri"/>
          <w:sz w:val="22"/>
          <w:szCs w:val="22"/>
        </w:rPr>
        <w:t>obmedzení spôsobených šírením nákazlivej choroby COVID-19 a s tým spojenými opatreniami a vyhlásením núdzového stavu.</w:t>
      </w:r>
    </w:p>
    <w:p w:rsidR="00993B2F" w:rsidRPr="00C24F27" w:rsidRDefault="00993B2F" w:rsidP="00993B2F">
      <w:pPr>
        <w:ind w:left="360"/>
        <w:jc w:val="both"/>
        <w:rPr>
          <w:rFonts w:ascii="Calibri" w:hAnsi="Calibri"/>
          <w:color w:val="FF0000"/>
          <w:sz w:val="22"/>
          <w:szCs w:val="2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 w:rsidRPr="002F7909">
        <w:rPr>
          <w:rFonts w:ascii="Calibri" w:hAnsi="Calibri"/>
          <w:b/>
          <w:bCs/>
          <w:caps/>
          <w:sz w:val="32"/>
        </w:rPr>
        <w:t>3. Ročná účtovná závierka a zhodnotenie základných údajov v nej obsiahnutých</w:t>
      </w:r>
      <w:bookmarkEnd w:id="5"/>
    </w:p>
    <w:p w:rsidR="00993B2F" w:rsidRPr="002F7909" w:rsidRDefault="00993B2F" w:rsidP="00993B2F">
      <w:pPr>
        <w:jc w:val="both"/>
        <w:rPr>
          <w:rFonts w:ascii="Calibri" w:hAnsi="Calibri"/>
          <w:caps/>
          <w:sz w:val="32"/>
          <w:szCs w:val="32"/>
        </w:rPr>
      </w:pPr>
    </w:p>
    <w:p w:rsidR="00993B2F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so zákonom č. 431/2002 Z. z. o účtovníctve v platnom znení  </w:t>
      </w:r>
      <w:r>
        <w:rPr>
          <w:rFonts w:ascii="Calibri" w:hAnsi="Calibri"/>
          <w:sz w:val="22"/>
          <w:szCs w:val="22"/>
          <w:shd w:val="clear" w:color="auto" w:fill="FFCC99"/>
        </w:rPr>
        <w:t>Hubert Hackl</w:t>
      </w:r>
      <w:r>
        <w:rPr>
          <w:rFonts w:ascii="Calibri" w:hAnsi="Calibri"/>
          <w:sz w:val="22"/>
          <w:szCs w:val="22"/>
        </w:rPr>
        <w:t xml:space="preserve"> n.o. účtuje v sústave jednoduchého účtovníctva. </w:t>
      </w:r>
    </w:p>
    <w:p w:rsidR="00993B2F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79636E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závierka je výsledným produktom účtovnej uzávierky.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Príprava a zostavenie účtovnej závierky sa skladá z 3 etáp :</w:t>
      </w:r>
    </w:p>
    <w:p w:rsidR="00993B2F" w:rsidRPr="0079636E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993B2F" w:rsidRPr="0079636E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2 etapa: uzatvorenie účtovných kníh t.j.</w:t>
      </w:r>
      <w:r>
        <w:rPr>
          <w:rFonts w:ascii="Calibri" w:hAnsi="Calibri"/>
          <w:sz w:val="22"/>
          <w:szCs w:val="22"/>
        </w:rPr>
        <w:t xml:space="preserve"> účtovná u</w:t>
      </w:r>
      <w:r w:rsidRPr="0079636E">
        <w:rPr>
          <w:rFonts w:ascii="Calibri" w:hAnsi="Calibri"/>
          <w:sz w:val="22"/>
          <w:szCs w:val="22"/>
        </w:rPr>
        <w:t xml:space="preserve">závierka </w:t>
      </w:r>
    </w:p>
    <w:p w:rsidR="00993B2F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993B2F" w:rsidRPr="0079636E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Účtovná závierka</w:t>
      </w:r>
      <w:r w:rsidRPr="0079636E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  <w:shd w:val="clear" w:color="auto" w:fill="FFCC99"/>
        </w:rPr>
        <w:t>Hubert Hackl</w:t>
      </w:r>
      <w:r>
        <w:rPr>
          <w:rFonts w:ascii="Calibri" w:hAnsi="Calibri"/>
          <w:sz w:val="22"/>
          <w:szCs w:val="22"/>
        </w:rPr>
        <w:t xml:space="preserve"> n. o.</w:t>
      </w:r>
      <w:r w:rsidRPr="0079636E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obsahuje tieto súčasti :</w:t>
      </w:r>
      <w:r w:rsidRPr="0079636E">
        <w:rPr>
          <w:rFonts w:ascii="Calibri" w:hAnsi="Calibri"/>
          <w:sz w:val="22"/>
          <w:szCs w:val="22"/>
        </w:rPr>
        <w:t xml:space="preserve"> Výkaz o príjmoch a výdavkoch </w:t>
      </w:r>
      <w:r>
        <w:rPr>
          <w:rFonts w:ascii="Calibri" w:hAnsi="Calibri"/>
          <w:sz w:val="22"/>
          <w:szCs w:val="22"/>
        </w:rPr>
        <w:t xml:space="preserve">,Výkaz o majetku a záväzkoch 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 w:rsidRPr="002F7909">
        <w:rPr>
          <w:rFonts w:ascii="Calibri" w:hAnsi="Calibri"/>
          <w:b/>
          <w:bCs/>
          <w:caps/>
          <w:sz w:val="32"/>
        </w:rPr>
        <w:t>4. Výrok audítora k ročnej účtovnej závierke</w:t>
      </w:r>
      <w:bookmarkEnd w:id="6"/>
    </w:p>
    <w:p w:rsidR="00993B2F" w:rsidRPr="002F7909" w:rsidRDefault="00993B2F" w:rsidP="00993B2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93B2F" w:rsidRPr="002F7909" w:rsidRDefault="00993B2F" w:rsidP="00993B2F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>Ročná účtovná závierka musí byť overená audítorom, ak</w:t>
      </w:r>
    </w:p>
    <w:p w:rsidR="00993B2F" w:rsidRPr="002F7909" w:rsidRDefault="00993B2F" w:rsidP="00993B2F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</w:pPr>
      <w:r w:rsidRPr="002F7909">
        <w:t>dotácie zo štátneho rozpočtu, z rozpočtu štátneho fondu a z rozpočtu obce prekročia v roku, za ktorý je ročná účtovná závierka zostavená, 33 193 eur,</w:t>
      </w:r>
    </w:p>
    <w:p w:rsidR="00993B2F" w:rsidRPr="002F7909" w:rsidRDefault="00993B2F" w:rsidP="00993B2F">
      <w:pPr>
        <w:pStyle w:val="Odsekzoznamu"/>
        <w:autoSpaceDE w:val="0"/>
        <w:autoSpaceDN w:val="0"/>
        <w:adjustRightInd w:val="0"/>
        <w:spacing w:after="0" w:line="240" w:lineRule="auto"/>
        <w:ind w:left="1440"/>
        <w:jc w:val="both"/>
      </w:pPr>
    </w:p>
    <w:p w:rsidR="00993B2F" w:rsidRPr="002F7909" w:rsidRDefault="00993B2F" w:rsidP="00993B2F">
      <w:pPr>
        <w:pStyle w:val="Odsekzoznamu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</w:pPr>
      <w:r w:rsidRPr="002F7909">
        <w:t>všetky príjmy neziskovej organizácie prekročia 165 969 eur.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 xml:space="preserve">Vzhľadom na skutočnosť , že nezisková organizácia Hubert Hackl n.o. za rok </w:t>
      </w:r>
      <w:r>
        <w:rPr>
          <w:rFonts w:ascii="Calibri" w:hAnsi="Calibri"/>
          <w:sz w:val="22"/>
          <w:szCs w:val="22"/>
        </w:rPr>
        <w:t>2019</w:t>
      </w:r>
      <w:r w:rsidRPr="002F7909">
        <w:rPr>
          <w:rFonts w:ascii="Calibri" w:hAnsi="Calibri"/>
          <w:sz w:val="22"/>
          <w:szCs w:val="22"/>
        </w:rPr>
        <w:t xml:space="preserve"> nesplnil vyššie uvedené podmienky audit vykonaný nebol.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 w:rsidRPr="002F7909">
        <w:rPr>
          <w:rFonts w:ascii="Calibri" w:hAnsi="Calibri"/>
          <w:b/>
          <w:bCs/>
          <w:caps/>
          <w:sz w:val="32"/>
        </w:rPr>
        <w:t>5. Prehľad o peňažných príjmoch a</w:t>
      </w:r>
      <w:r>
        <w:rPr>
          <w:rFonts w:ascii="Calibri" w:hAnsi="Calibri"/>
          <w:b/>
          <w:bCs/>
          <w:caps/>
          <w:sz w:val="32"/>
        </w:rPr>
        <w:t> </w:t>
      </w:r>
      <w:r w:rsidRPr="002F7909">
        <w:rPr>
          <w:rFonts w:ascii="Calibri" w:hAnsi="Calibri"/>
          <w:b/>
          <w:bCs/>
          <w:caps/>
          <w:sz w:val="32"/>
        </w:rPr>
        <w:t>výdavkov</w:t>
      </w:r>
      <w:bookmarkEnd w:id="7"/>
    </w:p>
    <w:p w:rsidR="00993B2F" w:rsidRPr="002F7909" w:rsidRDefault="00993B2F" w:rsidP="00993B2F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0"/>
        <w:gridCol w:w="2270"/>
        <w:gridCol w:w="2264"/>
        <w:gridCol w:w="2270"/>
      </w:tblGrid>
      <w:tr w:rsidR="00993B2F" w:rsidRPr="002F7909" w:rsidTr="0046162D">
        <w:trPr>
          <w:trHeight w:val="450"/>
        </w:trPr>
        <w:tc>
          <w:tcPr>
            <w:tcW w:w="1835" w:type="dxa"/>
            <w:shd w:val="clear" w:color="auto" w:fill="auto"/>
          </w:tcPr>
          <w:p w:rsidR="00993B2F" w:rsidRPr="002F7909" w:rsidRDefault="00993B2F" w:rsidP="0046162D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:rsidR="00993B2F" w:rsidRPr="002F7909" w:rsidRDefault="00993B2F" w:rsidP="0046162D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2F7909">
              <w:rPr>
                <w:rFonts w:ascii="Calibri" w:hAnsi="Calibri"/>
                <w:sz w:val="22"/>
                <w:szCs w:val="22"/>
              </w:rPr>
              <w:t>Príjmy (v EUR)</w:t>
            </w:r>
            <w:r>
              <w:rPr>
                <w:rFonts w:ascii="Calibri" w:hAnsi="Calibri"/>
                <w:sz w:val="22"/>
                <w:szCs w:val="22"/>
              </w:rPr>
              <w:t xml:space="preserve"> z nezdaňovanej činnosti</w:t>
            </w:r>
          </w:p>
        </w:tc>
        <w:tc>
          <w:tcPr>
            <w:tcW w:w="2303" w:type="dxa"/>
            <w:shd w:val="clear" w:color="auto" w:fill="auto"/>
          </w:tcPr>
          <w:p w:rsidR="00993B2F" w:rsidRPr="002F7909" w:rsidRDefault="00993B2F" w:rsidP="0046162D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2F7909">
              <w:rPr>
                <w:rFonts w:ascii="Calibri" w:hAnsi="Calibri"/>
                <w:sz w:val="22"/>
                <w:szCs w:val="22"/>
              </w:rPr>
              <w:t>Výdavky (v EUR)</w:t>
            </w:r>
            <w:r>
              <w:rPr>
                <w:rFonts w:ascii="Calibri" w:hAnsi="Calibri"/>
                <w:sz w:val="22"/>
                <w:szCs w:val="22"/>
              </w:rPr>
              <w:t>z nezdaňovanej činnosti</w:t>
            </w:r>
          </w:p>
        </w:tc>
        <w:tc>
          <w:tcPr>
            <w:tcW w:w="2303" w:type="dxa"/>
            <w:shd w:val="clear" w:color="auto" w:fill="auto"/>
          </w:tcPr>
          <w:p w:rsidR="00993B2F" w:rsidRPr="002F7909" w:rsidRDefault="00993B2F" w:rsidP="00993B2F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2F7909">
              <w:rPr>
                <w:rFonts w:ascii="Calibri" w:hAnsi="Calibri"/>
                <w:sz w:val="22"/>
                <w:szCs w:val="22"/>
              </w:rPr>
              <w:t>Zostatok k 31.12.201</w:t>
            </w:r>
            <w:r>
              <w:rPr>
                <w:rFonts w:ascii="Calibri" w:hAnsi="Calibri"/>
                <w:sz w:val="22"/>
                <w:szCs w:val="22"/>
              </w:rPr>
              <w:t>9 z nezdaňovanej činnosti</w:t>
            </w:r>
          </w:p>
        </w:tc>
      </w:tr>
      <w:tr w:rsidR="00993B2F" w:rsidRPr="00D75660" w:rsidTr="0046162D">
        <w:trPr>
          <w:trHeight w:val="350"/>
        </w:trPr>
        <w:tc>
          <w:tcPr>
            <w:tcW w:w="1835" w:type="dxa"/>
            <w:shd w:val="clear" w:color="auto" w:fill="auto"/>
          </w:tcPr>
          <w:p w:rsidR="00993B2F" w:rsidRPr="00D75660" w:rsidRDefault="00993B2F" w:rsidP="0046162D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 w:rsidRPr="00D75660">
              <w:rPr>
                <w:rFonts w:ascii="Calibri" w:hAnsi="Calibri"/>
                <w:color w:val="000000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:rsidR="00993B2F" w:rsidRPr="00D75660" w:rsidRDefault="00993B2F" w:rsidP="0046162D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 w:rsidRPr="00D75660">
              <w:rPr>
                <w:rFonts w:ascii="Calibri" w:hAnsi="Calibri"/>
                <w:color w:val="000000"/>
                <w:sz w:val="22"/>
                <w:szCs w:val="22"/>
                <w:shd w:val="clear" w:color="auto" w:fill="FFCC99"/>
              </w:rPr>
              <w:t xml:space="preserve">   0,00</w:t>
            </w:r>
          </w:p>
        </w:tc>
        <w:tc>
          <w:tcPr>
            <w:tcW w:w="2303" w:type="dxa"/>
            <w:shd w:val="clear" w:color="auto" w:fill="auto"/>
          </w:tcPr>
          <w:p w:rsidR="00993B2F" w:rsidRPr="00D75660" w:rsidRDefault="00993B2F" w:rsidP="0046162D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 w:rsidRPr="00D75660">
              <w:rPr>
                <w:rFonts w:ascii="Calibri" w:hAnsi="Calibri"/>
                <w:color w:val="000000"/>
                <w:sz w:val="22"/>
                <w:szCs w:val="22"/>
                <w:shd w:val="clear" w:color="auto" w:fill="FFCC99"/>
              </w:rPr>
              <w:t>46,80</w:t>
            </w:r>
          </w:p>
        </w:tc>
        <w:tc>
          <w:tcPr>
            <w:tcW w:w="2303" w:type="dxa"/>
            <w:shd w:val="clear" w:color="auto" w:fill="auto"/>
          </w:tcPr>
          <w:p w:rsidR="00993B2F" w:rsidRPr="00D75660" w:rsidRDefault="00993B2F" w:rsidP="0046162D">
            <w:pPr>
              <w:jc w:val="both"/>
              <w:rPr>
                <w:rFonts w:ascii="Calibri" w:hAnsi="Calibri"/>
                <w:color w:val="000000"/>
                <w:sz w:val="22"/>
                <w:szCs w:val="22"/>
              </w:rPr>
            </w:pPr>
            <w:r w:rsidRPr="00D75660">
              <w:rPr>
                <w:rFonts w:ascii="Calibri" w:hAnsi="Calibri"/>
                <w:color w:val="000000"/>
                <w:sz w:val="22"/>
                <w:szCs w:val="22"/>
                <w:shd w:val="clear" w:color="auto" w:fill="FFCC99"/>
              </w:rPr>
              <w:t>-46,80</w:t>
            </w:r>
          </w:p>
        </w:tc>
      </w:tr>
    </w:tbl>
    <w:p w:rsidR="00993B2F" w:rsidRPr="00C24F27" w:rsidRDefault="00993B2F" w:rsidP="00993B2F">
      <w:pPr>
        <w:ind w:left="360"/>
        <w:jc w:val="both"/>
        <w:rPr>
          <w:rFonts w:ascii="Calibri" w:hAnsi="Calibri"/>
          <w:caps/>
          <w:color w:val="FF0000"/>
          <w:sz w:val="32"/>
          <w:szCs w:val="3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 w:rsidRPr="002F7909">
        <w:rPr>
          <w:rFonts w:ascii="Calibri" w:hAnsi="Calibri"/>
          <w:b/>
          <w:bCs/>
          <w:caps/>
          <w:sz w:val="32"/>
        </w:rPr>
        <w:t>6. Stav a pohyb majetku a záväzkov organizácie</w:t>
      </w:r>
      <w:bookmarkEnd w:id="8"/>
    </w:p>
    <w:p w:rsidR="00993B2F" w:rsidRPr="002F7909" w:rsidRDefault="00993B2F" w:rsidP="00993B2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93B2F" w:rsidRPr="00D75660" w:rsidRDefault="00993B2F" w:rsidP="00993B2F">
      <w:pPr>
        <w:ind w:left="360"/>
        <w:jc w:val="both"/>
        <w:rPr>
          <w:rFonts w:ascii="Calibri" w:hAnsi="Calibri"/>
          <w:color w:val="000000"/>
          <w:sz w:val="22"/>
          <w:szCs w:val="22"/>
        </w:rPr>
      </w:pPr>
      <w:r w:rsidRPr="00D75660">
        <w:rPr>
          <w:rFonts w:ascii="Calibri" w:hAnsi="Calibri"/>
          <w:color w:val="000000"/>
          <w:sz w:val="22"/>
          <w:szCs w:val="22"/>
        </w:rPr>
        <w:t xml:space="preserve">Stav majetku a záväzkov k 31.12.2019 predstavuje sumu </w:t>
      </w:r>
      <w:r w:rsidR="00220F98">
        <w:rPr>
          <w:rFonts w:ascii="Calibri" w:hAnsi="Calibri"/>
          <w:color w:val="000000"/>
          <w:sz w:val="22"/>
          <w:szCs w:val="22"/>
          <w:shd w:val="clear" w:color="auto" w:fill="FFCC99"/>
        </w:rPr>
        <w:t>239,60</w:t>
      </w:r>
      <w:r w:rsidRPr="00D75660">
        <w:rPr>
          <w:rFonts w:ascii="Calibri" w:hAnsi="Calibri"/>
          <w:color w:val="000000"/>
          <w:sz w:val="22"/>
          <w:szCs w:val="22"/>
          <w:shd w:val="clear" w:color="auto" w:fill="FFCC99"/>
        </w:rPr>
        <w:t xml:space="preserve"> </w:t>
      </w:r>
      <w:r w:rsidRPr="00D75660">
        <w:rPr>
          <w:rFonts w:ascii="Calibri" w:hAnsi="Calibri"/>
          <w:color w:val="000000"/>
          <w:sz w:val="22"/>
          <w:szCs w:val="22"/>
        </w:rPr>
        <w:t>EUR -   ZI a vklad zakladateľa.</w:t>
      </w:r>
    </w:p>
    <w:p w:rsidR="00993B2F" w:rsidRPr="00D75660" w:rsidRDefault="00993B2F" w:rsidP="00993B2F">
      <w:pPr>
        <w:ind w:left="360"/>
        <w:jc w:val="both"/>
        <w:rPr>
          <w:rFonts w:ascii="Calibri" w:hAnsi="Calibri"/>
          <w:color w:val="000000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Účtovná závierka bola skontrolovaná revízorom. Schválená bola dňa </w:t>
      </w:r>
      <w:r w:rsidR="00220F98">
        <w:rPr>
          <w:rFonts w:ascii="Calibri" w:hAnsi="Calibri"/>
          <w:sz w:val="22"/>
          <w:szCs w:val="22"/>
        </w:rPr>
        <w:t>17.05.2021</w:t>
      </w:r>
      <w:r>
        <w:rPr>
          <w:rFonts w:ascii="Calibri" w:hAnsi="Calibri"/>
          <w:sz w:val="22"/>
          <w:szCs w:val="22"/>
        </w:rPr>
        <w:t>.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993B2F" w:rsidRPr="002F7909" w:rsidRDefault="00993B2F" w:rsidP="00993B2F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 w:rsidRPr="002F7909">
        <w:rPr>
          <w:rFonts w:ascii="Calibri" w:hAnsi="Calibri"/>
          <w:b/>
          <w:bCs/>
          <w:caps/>
          <w:sz w:val="32"/>
        </w:rPr>
        <w:t>7. Zmeny a nové zloženie organizácie</w:t>
      </w:r>
      <w:bookmarkEnd w:id="9"/>
    </w:p>
    <w:p w:rsidR="00993B2F" w:rsidRPr="002F7909" w:rsidRDefault="00993B2F" w:rsidP="00993B2F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  <w:r w:rsidRPr="002F7909">
        <w:rPr>
          <w:rFonts w:ascii="Calibri" w:hAnsi="Calibri"/>
          <w:sz w:val="22"/>
          <w:szCs w:val="22"/>
        </w:rPr>
        <w:t xml:space="preserve">Správna rada </w:t>
      </w:r>
      <w:r w:rsidRPr="002F7909">
        <w:rPr>
          <w:rFonts w:ascii="Calibri" w:hAnsi="Calibri"/>
          <w:sz w:val="22"/>
          <w:szCs w:val="22"/>
          <w:shd w:val="clear" w:color="auto" w:fill="FFCC99"/>
        </w:rPr>
        <w:t>Hubert Hackl</w:t>
      </w:r>
      <w:r w:rsidRPr="002F7909">
        <w:rPr>
          <w:rFonts w:ascii="Calibri" w:hAnsi="Calibri"/>
          <w:sz w:val="22"/>
          <w:szCs w:val="22"/>
        </w:rPr>
        <w:t>, n.o. sa neuzniesla na žiadnych zmenách v štatúte ani zložení orgánov neziskovej organizácie.</w:t>
      </w: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22"/>
          <w:szCs w:val="22"/>
        </w:rPr>
      </w:pPr>
    </w:p>
    <w:p w:rsidR="00993B2F" w:rsidRPr="002F7909" w:rsidRDefault="00993B2F" w:rsidP="00993B2F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993B2F" w:rsidRPr="002F7909" w:rsidTr="0046162D">
        <w:tc>
          <w:tcPr>
            <w:tcW w:w="2583" w:type="dxa"/>
            <w:tcBorders>
              <w:bottom w:val="single" w:sz="4" w:space="0" w:color="auto"/>
            </w:tcBorders>
          </w:tcPr>
          <w:p w:rsidR="00993B2F" w:rsidRPr="002F7909" w:rsidRDefault="00993B2F" w:rsidP="0046162D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993B2F" w:rsidRPr="002F7909" w:rsidTr="0046162D">
        <w:tc>
          <w:tcPr>
            <w:tcW w:w="2583" w:type="dxa"/>
            <w:tcBorders>
              <w:top w:val="single" w:sz="4" w:space="0" w:color="auto"/>
            </w:tcBorders>
          </w:tcPr>
          <w:p w:rsidR="00993B2F" w:rsidRPr="002F7909" w:rsidRDefault="00993B2F" w:rsidP="0046162D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bookmarkStart w:id="10" w:name="_Toc276040535"/>
            <w:bookmarkStart w:id="11" w:name="_Toc276040643"/>
            <w:r w:rsidRPr="002F7909">
              <w:rPr>
                <w:rFonts w:ascii="Calibri" w:hAnsi="Calibri"/>
                <w:b w:val="0"/>
                <w:sz w:val="22"/>
                <w:szCs w:val="22"/>
                <w:shd w:val="clear" w:color="auto" w:fill="FFCC99"/>
              </w:rPr>
              <w:t>.......</w:t>
            </w:r>
            <w:r w:rsidRPr="002F7909">
              <w:rPr>
                <w:rFonts w:ascii="Calibri" w:hAnsi="Calibri"/>
                <w:b w:val="0"/>
                <w:sz w:val="22"/>
                <w:szCs w:val="22"/>
              </w:rPr>
              <w:t>(meno a priezvisko)</w:t>
            </w:r>
            <w:bookmarkEnd w:id="10"/>
            <w:bookmarkEnd w:id="11"/>
          </w:p>
          <w:p w:rsidR="00993B2F" w:rsidRPr="002F7909" w:rsidRDefault="00993B2F" w:rsidP="0046162D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2" w:name="_Toc276040536"/>
            <w:bookmarkStart w:id="13" w:name="_Toc276040644"/>
            <w:r w:rsidRPr="002F7909">
              <w:rPr>
                <w:rFonts w:ascii="Calibri" w:hAnsi="Calibri"/>
                <w:sz w:val="22"/>
                <w:szCs w:val="22"/>
              </w:rPr>
              <w:t>Riaditeľ n.o.</w:t>
            </w:r>
            <w:bookmarkEnd w:id="12"/>
            <w:bookmarkEnd w:id="13"/>
            <w:r w:rsidRPr="002F7909"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993B2F" w:rsidRPr="002F7909" w:rsidRDefault="00993B2F" w:rsidP="00993B2F">
      <w:pPr>
        <w:ind w:left="360"/>
        <w:jc w:val="both"/>
        <w:rPr>
          <w:rFonts w:ascii="Calibri" w:hAnsi="Calibri"/>
          <w:sz w:val="32"/>
          <w:szCs w:val="32"/>
        </w:rPr>
      </w:pPr>
    </w:p>
    <w:p w:rsidR="003E7A4F" w:rsidRDefault="003E7A4F"/>
    <w:sectPr w:rsidR="003E7A4F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4E8F" w:rsidRDefault="00244E8F">
      <w:r>
        <w:separator/>
      </w:r>
    </w:p>
  </w:endnote>
  <w:endnote w:type="continuationSeparator" w:id="0">
    <w:p w:rsidR="00244E8F" w:rsidRDefault="00244E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25B" w:rsidRDefault="00993B2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A225B" w:rsidRDefault="00244E8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25B" w:rsidRDefault="00993B2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072D">
      <w:rPr>
        <w:rStyle w:val="slostrany"/>
        <w:noProof/>
      </w:rPr>
      <w:t>4</w:t>
    </w:r>
    <w:r>
      <w:rPr>
        <w:rStyle w:val="slostrany"/>
      </w:rPr>
      <w:fldChar w:fldCharType="end"/>
    </w:r>
  </w:p>
  <w:p w:rsidR="00AA225B" w:rsidRDefault="00244E8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4E8F" w:rsidRDefault="00244E8F">
      <w:r>
        <w:separator/>
      </w:r>
    </w:p>
  </w:footnote>
  <w:footnote w:type="continuationSeparator" w:id="0">
    <w:p w:rsidR="00244E8F" w:rsidRDefault="00244E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25B" w:rsidRPr="00745389" w:rsidRDefault="00993B2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 w:rsidRPr="00040C0F">
      <w:rPr>
        <w:rFonts w:ascii="Calibri" w:hAnsi="Calibri"/>
        <w:sz w:val="22"/>
        <w:szCs w:val="22"/>
        <w:u w:val="none"/>
        <w:shd w:val="clear" w:color="auto" w:fill="FFCC99"/>
      </w:rPr>
      <w:t>Hubert Hackl</w:t>
    </w:r>
    <w:r w:rsidRPr="00040C0F">
      <w:rPr>
        <w:rFonts w:ascii="Calibri" w:hAnsi="Calibri"/>
        <w:sz w:val="22"/>
        <w:szCs w:val="22"/>
        <w:u w:val="none"/>
      </w:rPr>
      <w:t xml:space="preserve"> n.  o.,  so sídlom: </w:t>
    </w:r>
    <w:r w:rsidRPr="00040C0F">
      <w:rPr>
        <w:rFonts w:ascii="Calibri" w:hAnsi="Calibri"/>
        <w:sz w:val="22"/>
        <w:szCs w:val="22"/>
        <w:u w:val="none"/>
        <w:shd w:val="clear" w:color="auto" w:fill="FFCC99"/>
      </w:rPr>
      <w:t>Ulica jasná 150/15</w:t>
    </w:r>
    <w:r w:rsidRPr="00040C0F">
      <w:rPr>
        <w:rFonts w:ascii="Calibri" w:hAnsi="Calibri"/>
        <w:sz w:val="22"/>
        <w:szCs w:val="22"/>
        <w:u w:val="none"/>
      </w:rPr>
      <w:t xml:space="preserve">, IČO: </w:t>
    </w:r>
    <w:r w:rsidRPr="00040C0F">
      <w:rPr>
        <w:rStyle w:val="cell"/>
        <w:rFonts w:ascii="Arial" w:hAnsi="Arial" w:cs="Arial"/>
        <w:sz w:val="22"/>
        <w:szCs w:val="22"/>
        <w:u w:val="none"/>
      </w:rPr>
      <w:t>50992317</w:t>
    </w:r>
  </w:p>
  <w:p w:rsidR="00AA225B" w:rsidRDefault="00244E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40488B"/>
    <w:multiLevelType w:val="multilevel"/>
    <w:tmpl w:val="F2CAE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B2F"/>
    <w:rsid w:val="000C55FD"/>
    <w:rsid w:val="00220F98"/>
    <w:rsid w:val="00244E8F"/>
    <w:rsid w:val="003E7A4F"/>
    <w:rsid w:val="004912F3"/>
    <w:rsid w:val="00897E5A"/>
    <w:rsid w:val="008D072D"/>
    <w:rsid w:val="00993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EA9715-305D-430E-A79A-D433DF64E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3B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93B2F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993B2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93B2F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993B2F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rsid w:val="00993B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993B2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993B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93B2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93B2F"/>
  </w:style>
  <w:style w:type="character" w:styleId="Hypertextovprepojenie">
    <w:name w:val="Hyperlink"/>
    <w:rsid w:val="00993B2F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993B2F"/>
  </w:style>
  <w:style w:type="character" w:customStyle="1" w:styleId="cell">
    <w:name w:val="cell"/>
    <w:rsid w:val="00993B2F"/>
  </w:style>
  <w:style w:type="paragraph" w:styleId="Normlnywebov">
    <w:name w:val="Normal (Web)"/>
    <w:basedOn w:val="Normlny"/>
    <w:uiPriority w:val="99"/>
    <w:unhideWhenUsed/>
    <w:rsid w:val="00993B2F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993B2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3B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2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SR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Kisantalová Hanesová Andrea Ing.</dc:creator>
  <cp:keywords/>
  <dc:description/>
  <cp:lastModifiedBy>Kisantalová Hanesová Andrea Ing.</cp:lastModifiedBy>
  <cp:revision>4</cp:revision>
  <cp:lastPrinted>2020-03-11T09:06:00Z</cp:lastPrinted>
  <dcterms:created xsi:type="dcterms:W3CDTF">2020-03-11T09:02:00Z</dcterms:created>
  <dcterms:modified xsi:type="dcterms:W3CDTF">2021-05-18T06:26:00Z</dcterms:modified>
</cp:coreProperties>
</file>