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  <w:r>
        <w:rPr>
          <w:b/>
          <w:bCs/>
          <w:i/>
          <w:iCs/>
          <w:sz w:val="56"/>
          <w:lang w:val="sk-SK"/>
        </w:rPr>
        <w:t xml:space="preserve">K.V.N.-NOVOŤ, </w:t>
      </w:r>
      <w:r>
        <w:rPr>
          <w:b/>
          <w:bCs/>
          <w:i/>
          <w:iCs/>
          <w:sz w:val="28"/>
          <w:lang w:val="sk-SK"/>
        </w:rPr>
        <w:t xml:space="preserve">spol. s r.o., 029 55  NOVOŤ 1086  </w:t>
      </w: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u w:val="single"/>
          <w:lang w:val="sk-SK"/>
        </w:rPr>
      </w:pPr>
    </w:p>
    <w:p w:rsidR="00EF5DFD" w:rsidRDefault="00EF5DFD" w:rsidP="00EF5DFD">
      <w:pPr>
        <w:pStyle w:val="Nadpis1"/>
        <w:tabs>
          <w:tab w:val="left" w:pos="0"/>
        </w:tabs>
        <w:rPr>
          <w:b/>
          <w:bCs/>
        </w:rPr>
      </w:pPr>
      <w:r>
        <w:rPr>
          <w:b/>
          <w:bCs/>
        </w:rPr>
        <w:t>Výročná správa</w:t>
      </w: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  <w:r>
        <w:rPr>
          <w:b/>
          <w:bCs/>
          <w:i/>
          <w:iCs/>
          <w:sz w:val="48"/>
          <w:u w:val="single"/>
          <w:lang w:val="sk-SK"/>
        </w:rPr>
        <w:t>za rok 2020</w:t>
      </w: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i/>
          <w:iCs/>
          <w:sz w:val="48"/>
          <w:u w:val="single"/>
          <w:lang w:val="sk-SK"/>
        </w:rPr>
      </w:pPr>
    </w:p>
    <w:p w:rsidR="00EF5DFD" w:rsidRDefault="00EF5DFD" w:rsidP="00EF5DFD">
      <w:pPr>
        <w:jc w:val="center"/>
        <w:rPr>
          <w:b/>
          <w:bCs/>
          <w:i/>
          <w:iCs/>
          <w:sz w:val="28"/>
          <w:lang w:val="sk-SK"/>
        </w:rPr>
      </w:pPr>
      <w:r>
        <w:rPr>
          <w:b/>
          <w:bCs/>
          <w:i/>
          <w:iCs/>
          <w:sz w:val="28"/>
          <w:lang w:val="sk-SK"/>
        </w:rPr>
        <w:t>Rok 2020</w:t>
      </w:r>
    </w:p>
    <w:p w:rsidR="00EF5DFD" w:rsidRDefault="00EF5DFD" w:rsidP="00EF5DFD">
      <w:pPr>
        <w:jc w:val="center"/>
        <w:rPr>
          <w:i/>
          <w:iCs/>
          <w:sz w:val="28"/>
          <w:lang w:val="sk-SK"/>
        </w:rPr>
      </w:pPr>
    </w:p>
    <w:p w:rsidR="00EF5DFD" w:rsidRDefault="00EF5DFD" w:rsidP="00EF5DFD">
      <w:pPr>
        <w:jc w:val="center"/>
        <w:rPr>
          <w:i/>
          <w:iCs/>
          <w:sz w:val="28"/>
          <w:lang w:val="sk-SK"/>
        </w:rPr>
      </w:pPr>
    </w:p>
    <w:p w:rsidR="00EF5DFD" w:rsidRDefault="00EF5DFD" w:rsidP="00EF5DFD">
      <w:pPr>
        <w:jc w:val="center"/>
        <w:rPr>
          <w:b/>
          <w:bCs/>
          <w:u w:val="single"/>
          <w:lang w:val="sk-SK"/>
        </w:rPr>
      </w:pPr>
    </w:p>
    <w:p w:rsidR="00EF5DFD" w:rsidRDefault="00EF5DFD" w:rsidP="00EF5DFD">
      <w:pPr>
        <w:jc w:val="center"/>
        <w:rPr>
          <w:b/>
          <w:bCs/>
          <w:u w:val="single"/>
          <w:lang w:val="sk-SK"/>
        </w:rPr>
      </w:pPr>
    </w:p>
    <w:p w:rsidR="00EF5DFD" w:rsidRDefault="00EF5DFD" w:rsidP="00EF5DFD">
      <w:pPr>
        <w:pStyle w:val="Nadpis4"/>
        <w:tabs>
          <w:tab w:val="left" w:pos="0"/>
        </w:tabs>
      </w:pPr>
      <w:r>
        <w:lastRenderedPageBreak/>
        <w:t>Výročná správa</w:t>
      </w:r>
    </w:p>
    <w:p w:rsidR="00EF5DFD" w:rsidRDefault="00EF5DFD" w:rsidP="00EF5DFD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48"/>
          <w:lang w:val="sk-SK"/>
        </w:rPr>
        <w:t>2020</w:t>
      </w:r>
    </w:p>
    <w:p w:rsidR="00EF5DFD" w:rsidRDefault="00EF5DFD" w:rsidP="00EF5DFD">
      <w:pPr>
        <w:jc w:val="center"/>
        <w:rPr>
          <w:rFonts w:ascii="Arial Narrow" w:hAnsi="Arial Narrow" w:cs="Arial Narrow"/>
          <w:i/>
          <w:iCs/>
          <w:sz w:val="28"/>
          <w:lang w:val="sk-SK"/>
        </w:rPr>
      </w:pP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1.  Základné informácie o spoločnosti</w:t>
      </w: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Obchodný názov: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K.V.N.-NOVOŤ spol. s r.o.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Sídlo: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029 55  NOVOŤ 1086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IČO: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36379620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DIČ: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2020129111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IČ-DPH: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Sk 20 </w:t>
      </w:r>
      <w:proofErr w:type="spellStart"/>
      <w:r>
        <w:rPr>
          <w:rFonts w:ascii="Arial Narrow" w:hAnsi="Arial Narrow" w:cs="Arial Narrow"/>
          <w:sz w:val="28"/>
          <w:lang w:val="sk-SK"/>
        </w:rPr>
        <w:t>20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129 111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Dátum vzniku: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25.03.1998, Oddiel </w:t>
      </w:r>
      <w:proofErr w:type="spellStart"/>
      <w:r>
        <w:rPr>
          <w:rFonts w:ascii="Arial Narrow" w:hAnsi="Arial Narrow" w:cs="Arial Narrow"/>
          <w:sz w:val="28"/>
          <w:lang w:val="sk-SK"/>
        </w:rPr>
        <w:t>Sro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Vložka číslo 11086/L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Právna forma: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Spoločnosť s ručením obmedzeným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Základné imanie: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>EUR</w:t>
      </w:r>
      <w:r>
        <w:rPr>
          <w:rFonts w:ascii="Arial Narrow" w:hAnsi="Arial Narrow" w:cs="Arial Narrow"/>
          <w:b/>
          <w:bCs/>
          <w:sz w:val="28"/>
          <w:lang w:val="sk-SK"/>
        </w:rPr>
        <w:t xml:space="preserve"> 10 000,--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Ďalšie právne skutočnosti:</w:t>
      </w:r>
      <w:r>
        <w:rPr>
          <w:rFonts w:ascii="Arial Narrow" w:hAnsi="Arial Narrow" w:cs="Arial Narrow"/>
          <w:sz w:val="28"/>
          <w:lang w:val="sk-SK"/>
        </w:rPr>
        <w:tab/>
        <w:t>Spoločnosť s ručením obmedzeným bola založená</w:t>
      </w:r>
    </w:p>
    <w:p w:rsidR="00EF5DFD" w:rsidRDefault="00EF5DFD" w:rsidP="00EF5DFD">
      <w:pPr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Spoločenskou zmluvou zo dňa 18.02.1998 podľa § 105 a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                     </w:t>
      </w:r>
      <w:proofErr w:type="spellStart"/>
      <w:r>
        <w:rPr>
          <w:rFonts w:ascii="Arial Narrow" w:hAnsi="Arial Narrow" w:cs="Arial Narrow"/>
          <w:sz w:val="28"/>
          <w:lang w:val="sk-SK"/>
        </w:rPr>
        <w:t>nasl</w:t>
      </w:r>
      <w:proofErr w:type="spellEnd"/>
      <w:r>
        <w:rPr>
          <w:rFonts w:ascii="Arial Narrow" w:hAnsi="Arial Narrow" w:cs="Arial Narrow"/>
          <w:sz w:val="28"/>
          <w:lang w:val="sk-SK"/>
        </w:rPr>
        <w:t>. Zák. č. 513/91 Zb.</w:t>
      </w:r>
    </w:p>
    <w:p w:rsidR="00EF5DFD" w:rsidRDefault="00EF5DFD" w:rsidP="00EF5DFD">
      <w:pPr>
        <w:ind w:left="2832"/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Na zasadnutí valného zhromaždenia dňa 16.08.1999 bol schválený dodatok č.1/1999 k spoločenskej zmluve, dňa 11.12.2002 schválený dodatok č. 2/2002 a rozhodnutie valného zhromaždenia č. 3/2013 zo dňa 15.01.2013. Dodatok č. 4/2015 zo 06.11.2015, </w:t>
      </w:r>
      <w:proofErr w:type="spellStart"/>
      <w:r>
        <w:rPr>
          <w:rFonts w:ascii="Arial Narrow" w:hAnsi="Arial Narrow" w:cs="Arial Narrow"/>
          <w:sz w:val="28"/>
          <w:lang w:val="sk-SK"/>
        </w:rPr>
        <w:t>dotatok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č.5/2017  zo dňa 13.04.2017, Dodatok 6/2017 zo dňa 14.07.2017. </w:t>
      </w:r>
      <w:proofErr w:type="spellStart"/>
      <w:r>
        <w:rPr>
          <w:rFonts w:ascii="Arial Narrow" w:hAnsi="Arial Narrow" w:cs="Arial Narrow"/>
          <w:sz w:val="28"/>
          <w:lang w:val="sk-SK"/>
        </w:rPr>
        <w:t>Dńa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 14.07.2017 - nová zakladateľská listina K.V.N. – NOVOŤ spol. s r.o. Tieto všetky zmeny boli schválené na valnom zhromaždení.</w:t>
      </w: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2. Základná charakteristika činnosti</w:t>
      </w:r>
    </w:p>
    <w:p w:rsidR="00EF5DFD" w:rsidRDefault="00EF5DFD" w:rsidP="00EF5DFD">
      <w:pPr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Výroba je sústredená do jedného prevádzkového sídla v areáli  </w:t>
      </w:r>
      <w:proofErr w:type="spellStart"/>
      <w:r>
        <w:rPr>
          <w:rFonts w:ascii="Arial Narrow" w:hAnsi="Arial Narrow" w:cs="Arial Narrow"/>
          <w:sz w:val="28"/>
          <w:lang w:val="sk-SK"/>
        </w:rPr>
        <w:t>Agrokovex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NOVOŤ. V roku 2004 boli tieto priestory odkúpené. Výroba je úzko špecializovaná na výrobky z </w:t>
      </w:r>
      <w:proofErr w:type="spellStart"/>
      <w:r>
        <w:rPr>
          <w:rFonts w:ascii="Arial Narrow" w:hAnsi="Arial Narrow" w:cs="Arial Narrow"/>
          <w:sz w:val="28"/>
          <w:lang w:val="sk-SK"/>
        </w:rPr>
        <w:t>kovov.V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roku 2008 firma K.V.N. </w:t>
      </w:r>
      <w:proofErr w:type="spellStart"/>
      <w:r>
        <w:rPr>
          <w:rFonts w:ascii="Arial Narrow" w:hAnsi="Arial Narrow" w:cs="Arial Narrow"/>
          <w:sz w:val="28"/>
          <w:lang w:val="sk-SK"/>
        </w:rPr>
        <w:t>vysporiadala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pozemky pod výrobnými halami  v roku 2009 sa ukončila rekonštrukcia budovy kolaudáciou. Väčšina produkcie je vyrábaná a expedovaná pre automobilový priemysel do štátov EÚ. 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Materiály používané na výrobu výrobkov sú nakupované väčšinou u slovenských dodávateľov. 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 roku 2011 sa začala výstavba administratívnej a </w:t>
      </w:r>
      <w:proofErr w:type="spellStart"/>
      <w:r>
        <w:rPr>
          <w:rFonts w:ascii="Arial Narrow" w:hAnsi="Arial Narrow" w:cs="Arial Narrow"/>
          <w:sz w:val="28"/>
          <w:lang w:val="sk-SK"/>
        </w:rPr>
        <w:t>prevadzkovej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budovy. Ide o samostatný stojací objekt, pôdorysných rozmerov 13,5 x 15,0 m, pozostáva z prízemia a poschodia. Je pristavená k južnej strany existujúcej výrobnej hale spoločnosti K.V.N.- NOVOŤ. Projekt rieši na prízemí </w:t>
      </w:r>
      <w:proofErr w:type="spellStart"/>
      <w:r>
        <w:rPr>
          <w:rFonts w:ascii="Arial Narrow" w:hAnsi="Arial Narrow" w:cs="Arial Narrow"/>
          <w:sz w:val="28"/>
          <w:lang w:val="sk-SK"/>
        </w:rPr>
        <w:t>priestorí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šatní, sociálneho vybavenia pre mužov a ženy a dennú miestnosť. Na poschodí sú plánované kancelárie pre technicko-ekonomický úsek. Objekt bude elektrický napojený s existujúcich rozvodov susednej výrobnej haly do hlavného </w:t>
      </w:r>
      <w:proofErr w:type="spellStart"/>
      <w:r>
        <w:rPr>
          <w:rFonts w:ascii="Arial Narrow" w:hAnsi="Arial Narrow" w:cs="Arial Narrow"/>
          <w:sz w:val="28"/>
          <w:lang w:val="sk-SK"/>
        </w:rPr>
        <w:t>el.rozvádzača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. V októbri 2012 bola skolaudovaná administratívna budova a zaradená do používania. V roku 2013 bola skolaudovaná  Prístavba skladu hutného materiálu. V roku 2016 bola skolaudovaná trafostanica, ktorá slúži na distribúciu </w:t>
      </w:r>
      <w:proofErr w:type="spellStart"/>
      <w:r>
        <w:rPr>
          <w:rFonts w:ascii="Arial Narrow" w:hAnsi="Arial Narrow" w:cs="Arial Narrow"/>
          <w:sz w:val="28"/>
          <w:lang w:val="sk-SK"/>
        </w:rPr>
        <w:t>el.energie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</w:t>
      </w:r>
      <w:proofErr w:type="spellStart"/>
      <w:r>
        <w:rPr>
          <w:rFonts w:ascii="Arial Narrow" w:hAnsi="Arial Narrow" w:cs="Arial Narrow"/>
          <w:sz w:val="28"/>
          <w:lang w:val="sk-SK"/>
        </w:rPr>
        <w:t>samostantne</w:t>
      </w:r>
      <w:proofErr w:type="spellEnd"/>
      <w:r>
        <w:rPr>
          <w:rFonts w:ascii="Arial Narrow" w:hAnsi="Arial Narrow" w:cs="Arial Narrow"/>
          <w:sz w:val="28"/>
          <w:lang w:val="sk-SK"/>
        </w:rPr>
        <w:t>. V roku 2017 bola začatá stavba skladovej a expedičnej  haly, ktorá bola skolaudovaná a zaradená do používania v roku 2019.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Podnikateľská činnosť firmy K.V.N.-NOVOŤ v roku 2020 bola ovplyvnená silnou konkurenciou na trhu krajín EÚ, čo si vyžiadalo nové prístupy v technológií výroby. 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b/>
          <w:bCs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lang w:val="sk-SK"/>
        </w:rPr>
        <w:t>3. Výsledky hospodárskej činnosti firmy K.V.N. – NOVOŤ spol. s r. o.: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48"/>
        <w:gridCol w:w="2248"/>
        <w:gridCol w:w="2248"/>
        <w:gridCol w:w="2328"/>
      </w:tblGrid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 tis. EUR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2020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Rok 2019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>2020/2019*100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Tržby za predaj 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vlast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 výrobkov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center" w:pos="1054"/>
                <w:tab w:val="right" w:pos="2108"/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8 741 193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13 387 309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65.1129 %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Výrobná spotreba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8 209 160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11 912 117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68,91%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 toho: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Nakupované služby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2 619 249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2 761 772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94,84%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Spotreba materiálu a energie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5 589 911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9 150 345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61,09 % 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Osobné náklady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421 879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630 853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66,87%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Prevádz.hospodársky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 xml:space="preserve"> výsledok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300 408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1 312 251 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22,89 %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finančných operácií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-1 123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ind w:left="72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-1 114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-100,81%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HV z </w:t>
            </w:r>
            <w:proofErr w:type="spellStart"/>
            <w:r>
              <w:rPr>
                <w:rFonts w:ascii="Arial Narrow" w:hAnsi="Arial Narrow" w:cs="Arial Narrow"/>
                <w:sz w:val="28"/>
                <w:lang w:val="sk-SK"/>
              </w:rPr>
              <w:t>mimor.činn</w:t>
            </w:r>
            <w:proofErr w:type="spellEnd"/>
            <w:r>
              <w:rPr>
                <w:rFonts w:ascii="Arial Narrow" w:hAnsi="Arial Narrow" w:cs="Arial Narrow"/>
                <w:sz w:val="28"/>
                <w:lang w:val="sk-SK"/>
              </w:rPr>
              <w:t>.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</w:t>
            </w: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Daň z príjmov </w:t>
            </w:r>
          </w:p>
          <w:p w:rsidR="00EF5DFD" w:rsidRDefault="00EF5DFD" w:rsidP="003B12C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splatná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65 050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277 989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Daň z príjmov odložená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-2 984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</w:t>
            </w:r>
          </w:p>
          <w:p w:rsidR="00EF5DFD" w:rsidRDefault="00EF5DFD" w:rsidP="003B12CF">
            <w:pPr>
              <w:tabs>
                <w:tab w:val="left" w:pos="8820"/>
              </w:tabs>
              <w:ind w:left="735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--1 722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  <w:tr w:rsidR="00EF5DFD" w:rsidTr="003B12CF"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Hospodársky výsledok za rok 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237 219</w:t>
            </w:r>
          </w:p>
        </w:tc>
        <w:tc>
          <w:tcPr>
            <w:tcW w:w="2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</w:p>
          <w:p w:rsidR="00EF5DFD" w:rsidRDefault="00EF5DFD" w:rsidP="003B12CF">
            <w:pPr>
              <w:tabs>
                <w:tab w:val="left" w:pos="8820"/>
              </w:tabs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       1 034 870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</w:p>
        </w:tc>
      </w:tr>
    </w:tbl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</w:rPr>
      </w:pPr>
      <w:r>
        <w:rPr>
          <w:rFonts w:ascii="Arial Narrow" w:hAnsi="Arial Narrow" w:cs="Arial Narrow"/>
          <w:sz w:val="28"/>
          <w:lang w:val="sk-SK"/>
        </w:rPr>
        <w:t>Výsledky hospodárenia za rok 2020 sú odrazom pandémie, ktorá má negatívny dopad.</w:t>
      </w:r>
    </w:p>
    <w:p w:rsidR="00EF5DFD" w:rsidRPr="00281295" w:rsidRDefault="00EF5DFD" w:rsidP="00EF5DFD">
      <w:pPr>
        <w:pStyle w:val="Zarkazkladnhotextu21"/>
        <w:ind w:left="0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 konkurencii krajín bývalého východného bloku, kde sa podobné výrobky vyrábajú u  nás núti zvyšovať produktivitu práce a následne znižovať ceny výrobkov, aby sme mohli obstáť v konkurencii s firmami podobného charakteru výroby. .</w:t>
      </w:r>
    </w:p>
    <w:p w:rsidR="00EF5DFD" w:rsidRDefault="00EF5DFD" w:rsidP="00EF5DFD">
      <w:pPr>
        <w:ind w:left="360"/>
        <w:jc w:val="both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b/>
          <w:bCs/>
          <w:sz w:val="28"/>
        </w:rPr>
        <w:t>4. Údaje o </w:t>
      </w:r>
      <w:proofErr w:type="spellStart"/>
      <w:r>
        <w:rPr>
          <w:rFonts w:ascii="Arial Narrow" w:hAnsi="Arial Narrow" w:cs="Arial Narrow"/>
          <w:b/>
          <w:bCs/>
          <w:sz w:val="28"/>
        </w:rPr>
        <w:t>pohľadávkach</w:t>
      </w:r>
      <w:proofErr w:type="spellEnd"/>
      <w:r>
        <w:rPr>
          <w:rFonts w:ascii="Arial Narrow" w:hAnsi="Arial Narrow" w:cs="Arial Narrow"/>
          <w:b/>
          <w:bCs/>
          <w:sz w:val="28"/>
        </w:rPr>
        <w:t xml:space="preserve"> a </w:t>
      </w:r>
      <w:proofErr w:type="spellStart"/>
      <w:r>
        <w:rPr>
          <w:rFonts w:ascii="Arial Narrow" w:hAnsi="Arial Narrow" w:cs="Arial Narrow"/>
          <w:b/>
          <w:bCs/>
          <w:sz w:val="28"/>
        </w:rPr>
        <w:t>záväzkoch</w:t>
      </w:r>
      <w:proofErr w:type="spellEnd"/>
    </w:p>
    <w:tbl>
      <w:tblPr>
        <w:tblW w:w="0" w:type="auto"/>
        <w:tblInd w:w="3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42"/>
        <w:gridCol w:w="4470"/>
      </w:tblGrid>
      <w:tr w:rsidR="00EF5DFD" w:rsidTr="003B12CF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pStyle w:val="Nadpis2"/>
              <w:tabs>
                <w:tab w:val="left" w:pos="0"/>
              </w:tabs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Text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pStyle w:val="Nadpis2"/>
              <w:tabs>
                <w:tab w:val="left" w:pos="0"/>
              </w:tabs>
              <w:snapToGrid w:val="0"/>
            </w:pPr>
            <w:r>
              <w:rPr>
                <w:rFonts w:ascii="Arial Narrow" w:hAnsi="Arial Narrow" w:cs="Arial Narrow"/>
                <w:sz w:val="28"/>
              </w:rPr>
              <w:t>Suma (EUR)</w:t>
            </w:r>
          </w:p>
        </w:tc>
      </w:tr>
      <w:tr w:rsidR="00EF5DFD" w:rsidTr="003B12CF"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 do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dátumu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splatnosti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45 309</w:t>
            </w:r>
          </w:p>
        </w:tc>
      </w:tr>
      <w:tr w:rsidR="00EF5DFD" w:rsidTr="003B12CF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12 007</w:t>
            </w:r>
          </w:p>
        </w:tc>
      </w:tr>
      <w:tr w:rsidR="00EF5DFD" w:rsidTr="003B12CF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30-90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dat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proofErr w:type="gramStart"/>
            <w:r>
              <w:rPr>
                <w:rFonts w:ascii="Arial Narrow" w:hAnsi="Arial Narrow" w:cs="Arial Narrow"/>
                <w:sz w:val="28"/>
              </w:rPr>
              <w:t>spl</w:t>
            </w:r>
            <w:proofErr w:type="spellEnd"/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0</w:t>
            </w:r>
          </w:p>
        </w:tc>
      </w:tr>
      <w:tr w:rsidR="00EF5DFD" w:rsidTr="003B12CF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Pohľadávky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90 dní 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188 353</w:t>
            </w:r>
          </w:p>
        </w:tc>
      </w:tr>
      <w:tr w:rsidR="00EF5DFD" w:rsidTr="003B12CF">
        <w:trPr>
          <w:trHeight w:val="36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1 023217</w:t>
            </w:r>
          </w:p>
        </w:tc>
      </w:tr>
      <w:tr w:rsidR="00EF5DFD" w:rsidTr="003B12CF">
        <w:trPr>
          <w:trHeight w:val="34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do 30 dní od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splatnosti</w:t>
            </w:r>
            <w:proofErr w:type="gramEnd"/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48 687</w:t>
            </w:r>
          </w:p>
        </w:tc>
      </w:tr>
      <w:tr w:rsidR="00EF5DFD" w:rsidTr="003B12CF">
        <w:trPr>
          <w:trHeight w:val="280"/>
        </w:trPr>
        <w:tc>
          <w:tcPr>
            <w:tcW w:w="4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30 -180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0</w:t>
            </w:r>
          </w:p>
        </w:tc>
      </w:tr>
      <w:tr w:rsidR="00EF5DFD" w:rsidTr="003B12CF">
        <w:trPr>
          <w:trHeight w:val="280"/>
        </w:trPr>
        <w:tc>
          <w:tcPr>
            <w:tcW w:w="444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both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nad 180 dní </w:t>
            </w:r>
            <w:proofErr w:type="gramStart"/>
            <w:r>
              <w:rPr>
                <w:rFonts w:ascii="Arial Narrow" w:hAnsi="Arial Narrow" w:cs="Arial Narrow"/>
                <w:sz w:val="28"/>
              </w:rPr>
              <w:t>od dát</w:t>
            </w:r>
            <w:proofErr w:type="gramEnd"/>
            <w:r>
              <w:rPr>
                <w:rFonts w:ascii="Arial Narrow" w:hAnsi="Arial Narrow" w:cs="Arial Narrow"/>
                <w:sz w:val="28"/>
              </w:rPr>
              <w:t>.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splat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</w:t>
            </w:r>
          </w:p>
        </w:tc>
        <w:tc>
          <w:tcPr>
            <w:tcW w:w="44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t>0</w:t>
            </w:r>
          </w:p>
        </w:tc>
      </w:tr>
    </w:tbl>
    <w:p w:rsidR="00EF5DFD" w:rsidRDefault="00EF5DFD" w:rsidP="00EF5DFD">
      <w:pPr>
        <w:pStyle w:val="Zarkazkladnhotextu31"/>
        <w:ind w:left="360"/>
      </w:pPr>
    </w:p>
    <w:p w:rsidR="00EF5DFD" w:rsidRDefault="00EF5DFD" w:rsidP="00EF5DFD">
      <w:pPr>
        <w:ind w:left="360"/>
        <w:rPr>
          <w:rFonts w:ascii="Arial Narrow" w:hAnsi="Arial Narrow" w:cs="Arial Narrow"/>
          <w:sz w:val="28"/>
        </w:rPr>
      </w:pPr>
    </w:p>
    <w:p w:rsidR="00EF5DFD" w:rsidRDefault="00EF5DFD" w:rsidP="00EF5DFD">
      <w:pPr>
        <w:pStyle w:val="Zarkazkladnhotextu31"/>
        <w:ind w:left="360"/>
        <w:rPr>
          <w:rFonts w:ascii="Arial Narrow" w:hAnsi="Arial Narrow" w:cs="Arial Narrow"/>
          <w:sz w:val="28"/>
        </w:rPr>
      </w:pPr>
      <w:r>
        <w:rPr>
          <w:rFonts w:ascii="Arial Narrow" w:hAnsi="Arial Narrow" w:cs="Arial Narrow"/>
          <w:sz w:val="28"/>
        </w:rPr>
        <w:lastRenderedPageBreak/>
        <w:t xml:space="preserve"> 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5. Finančná situácia spoločnosti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2"/>
        <w:gridCol w:w="1842"/>
        <w:gridCol w:w="1903"/>
      </w:tblGrid>
      <w:tr w:rsidR="00EF5DFD" w:rsidTr="003B12CF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(EUR)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r.2020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r.2019</w:t>
            </w:r>
          </w:p>
        </w:tc>
      </w:tr>
      <w:tr w:rsidR="00EF5DFD" w:rsidTr="003B12CF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Pr="009E6BB8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18"/>
                <w:szCs w:val="1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Vlastné zdroje financovania </w:t>
            </w:r>
            <w:r w:rsidRPr="009E6BB8">
              <w:rPr>
                <w:rFonts w:ascii="Arial Narrow" w:hAnsi="Arial Narrow" w:cs="Arial Narrow"/>
                <w:sz w:val="22"/>
                <w:szCs w:val="22"/>
                <w:lang w:val="sk-SK"/>
              </w:rPr>
              <w:t>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1 533 648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1 476 405</w:t>
            </w:r>
          </w:p>
        </w:tc>
      </w:tr>
      <w:tr w:rsidR="00EF5DFD" w:rsidTr="003B12CF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Pr="00E175E1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Cudzie zdroje 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r.122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1 107 950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1 604 842</w:t>
            </w:r>
          </w:p>
        </w:tc>
      </w:tr>
      <w:tr w:rsidR="00EF5DFD" w:rsidTr="003B12CF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Ostatné pasíva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 xml:space="preserve">      0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0</w:t>
            </w:r>
          </w:p>
        </w:tc>
      </w:tr>
      <w:tr w:rsidR="00EF5DFD" w:rsidTr="003B12CF"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Zdroje celkom r.122+r.80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  <w:rPr>
                <w:rFonts w:ascii="Arial Narrow" w:hAnsi="Arial Narrow" w:cs="Arial Narrow"/>
                <w:sz w:val="28"/>
                <w:lang w:val="sk-SK"/>
              </w:rPr>
            </w:pPr>
            <w:r>
              <w:rPr>
                <w:rFonts w:ascii="Arial Narrow" w:hAnsi="Arial Narrow" w:cs="Arial Narrow"/>
                <w:sz w:val="28"/>
                <w:lang w:val="sk-SK"/>
              </w:rPr>
              <w:t>2 641 598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tabs>
                <w:tab w:val="left" w:pos="8820"/>
              </w:tabs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  <w:lang w:val="sk-SK"/>
              </w:rPr>
              <w:t>3 081 247</w:t>
            </w:r>
          </w:p>
        </w:tc>
      </w:tr>
    </w:tbl>
    <w:p w:rsidR="00EF5DFD" w:rsidRDefault="00EF5DFD" w:rsidP="00EF5DFD">
      <w:pPr>
        <w:tabs>
          <w:tab w:val="left" w:pos="8820"/>
        </w:tabs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A./ Okamžitá likvidita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x 100   </w:t>
      </w:r>
      <w:r>
        <w:rPr>
          <w:rFonts w:ascii="Arial Narrow" w:hAnsi="Arial Narrow" w:cs="Arial Narrow"/>
          <w:sz w:val="28"/>
          <w:lang w:val="sk-SK"/>
        </w:rPr>
        <w:t xml:space="preserve">=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1 612 523 x 100    </w:t>
      </w:r>
      <w:r>
        <w:rPr>
          <w:rFonts w:ascii="Arial Narrow" w:hAnsi="Arial Narrow" w:cs="Arial Narrow"/>
          <w:sz w:val="28"/>
          <w:lang w:val="sk-SK"/>
        </w:rPr>
        <w:t>=   145,54 %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E175E1">
        <w:rPr>
          <w:rFonts w:ascii="Arial Narrow" w:hAnsi="Arial Narrow" w:cs="Arial Narrow"/>
          <w:sz w:val="22"/>
          <w:szCs w:val="22"/>
          <w:lang w:val="sk-SK"/>
        </w:rPr>
        <w:t>r. 122</w:t>
      </w:r>
      <w:r>
        <w:rPr>
          <w:rFonts w:ascii="Arial Narrow" w:hAnsi="Arial Narrow" w:cs="Arial Narrow"/>
          <w:sz w:val="28"/>
          <w:lang w:val="sk-SK"/>
        </w:rPr>
        <w:t xml:space="preserve">                   1 107 950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B./ Bežná likvidita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Peňažné prostriedky </w:t>
      </w:r>
      <w:r w:rsidRPr="00E175E1">
        <w:rPr>
          <w:rFonts w:ascii="Arial Narrow" w:hAnsi="Arial Narrow" w:cs="Arial Narrow"/>
          <w:sz w:val="22"/>
          <w:szCs w:val="22"/>
          <w:u w:val="single"/>
          <w:lang w:val="sk-SK"/>
        </w:rPr>
        <w:t>r.71</w:t>
      </w:r>
      <w:r>
        <w:rPr>
          <w:rFonts w:ascii="Arial Narrow" w:hAnsi="Arial Narrow" w:cs="Arial Narrow"/>
          <w:sz w:val="28"/>
          <w:u w:val="single"/>
          <w:lang w:val="sk-SK"/>
        </w:rPr>
        <w:t>+krátkodobé pohľ.</w:t>
      </w:r>
      <w:r w:rsidRPr="004E5411">
        <w:rPr>
          <w:rFonts w:ascii="Arial Narrow" w:hAnsi="Arial Narrow" w:cs="Arial Narrow"/>
          <w:sz w:val="22"/>
          <w:szCs w:val="22"/>
          <w:u w:val="single"/>
          <w:lang w:val="sk-SK"/>
        </w:rPr>
        <w:t>r.53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 w:rsidRPr="004E5411">
        <w:rPr>
          <w:rFonts w:ascii="Arial Narrow" w:hAnsi="Arial Narrow" w:cs="Arial Narrow"/>
          <w:u w:val="single"/>
          <w:lang w:val="sk-SK"/>
        </w:rPr>
        <w:t>X 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</w:t>
      </w:r>
      <w:r>
        <w:rPr>
          <w:rFonts w:ascii="Arial Narrow" w:hAnsi="Arial Narrow" w:cs="Arial Narrow"/>
          <w:sz w:val="28"/>
          <w:lang w:val="sk-SK"/>
        </w:rPr>
        <w:t xml:space="preserve"> =  </w:t>
      </w:r>
      <w:r>
        <w:rPr>
          <w:rFonts w:ascii="Arial Narrow" w:hAnsi="Arial Narrow" w:cs="Arial Narrow"/>
          <w:sz w:val="28"/>
          <w:u w:val="single"/>
          <w:lang w:val="sk-SK"/>
        </w:rPr>
        <w:t>(1612523+ 359750) x 100</w:t>
      </w:r>
      <w:r>
        <w:rPr>
          <w:rFonts w:ascii="Arial Narrow" w:hAnsi="Arial Narrow" w:cs="Arial Narrow"/>
          <w:sz w:val="28"/>
          <w:lang w:val="sk-SK"/>
        </w:rPr>
        <w:t xml:space="preserve">   =178,01%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Krátkodobé záväzky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r.122</w:t>
      </w:r>
      <w:r w:rsidRPr="004E5411">
        <w:rPr>
          <w:rFonts w:ascii="Arial Narrow" w:hAnsi="Arial Narrow" w:cs="Arial Narrow"/>
          <w:sz w:val="32"/>
          <w:lang w:val="sk-SK"/>
        </w:rPr>
        <w:t xml:space="preserve">                                                   </w:t>
      </w:r>
      <w:r>
        <w:rPr>
          <w:rFonts w:ascii="Arial Narrow" w:hAnsi="Arial Narrow" w:cs="Arial Narrow"/>
          <w:sz w:val="28"/>
          <w:lang w:val="sk-SK"/>
        </w:rPr>
        <w:t>1 107 950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C./ Finančná samostatnosť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Cudzie 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zdroje</w:t>
      </w:r>
      <w:r>
        <w:rPr>
          <w:rFonts w:ascii="Arial Narrow" w:hAnsi="Arial Narrow" w:cs="Arial Narrow"/>
          <w:sz w:val="22"/>
          <w:szCs w:val="22"/>
          <w:u w:val="single"/>
          <w:lang w:val="sk-SK"/>
        </w:rPr>
        <w:t xml:space="preserve"> r.122</w:t>
      </w:r>
      <w:r w:rsidRPr="007E0415">
        <w:rPr>
          <w:rFonts w:ascii="Arial Narrow" w:hAnsi="Arial Narrow" w:cs="Arial Narrow"/>
          <w:sz w:val="22"/>
          <w:szCs w:val="22"/>
          <w:u w:val="single"/>
          <w:lang w:val="sk-SK"/>
        </w:rPr>
        <w:t>x</w:t>
      </w:r>
      <w:r w:rsidRPr="007E0415">
        <w:rPr>
          <w:rFonts w:ascii="Arial Narrow" w:hAnsi="Arial Narrow" w:cs="Arial Narrow"/>
          <w:sz w:val="28"/>
          <w:szCs w:val="28"/>
          <w:u w:val="single"/>
          <w:lang w:val="sk-SK"/>
        </w:rPr>
        <w:t>100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</w:t>
      </w:r>
      <w:r>
        <w:rPr>
          <w:rFonts w:ascii="Arial Narrow" w:hAnsi="Arial Narrow" w:cs="Arial Narrow"/>
          <w:sz w:val="28"/>
          <w:lang w:val="sk-SK"/>
        </w:rPr>
        <w:t xml:space="preserve">=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1 107 950x 100</w:t>
      </w:r>
      <w:r>
        <w:rPr>
          <w:rFonts w:ascii="Arial Narrow" w:hAnsi="Arial Narrow" w:cs="Arial Narrow"/>
          <w:sz w:val="28"/>
          <w:lang w:val="sk-SK"/>
        </w:rPr>
        <w:t xml:space="preserve">   =   72,24 %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Vlastné imanie  </w:t>
      </w:r>
      <w:r w:rsidRPr="004E5411">
        <w:rPr>
          <w:rFonts w:ascii="Arial Narrow" w:hAnsi="Arial Narrow" w:cs="Arial Narrow"/>
          <w:sz w:val="22"/>
          <w:szCs w:val="22"/>
          <w:lang w:val="sk-SK"/>
        </w:rPr>
        <w:t>r.80</w:t>
      </w:r>
      <w:r>
        <w:rPr>
          <w:rFonts w:ascii="Arial Narrow" w:hAnsi="Arial Narrow" w:cs="Arial Narrow"/>
          <w:sz w:val="28"/>
          <w:lang w:val="sk-SK"/>
        </w:rPr>
        <w:t xml:space="preserve">                    1 533 648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D / Rentabilita firmy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HV x100    </w:t>
      </w:r>
      <w:r>
        <w:rPr>
          <w:rFonts w:ascii="Arial Narrow" w:hAnsi="Arial Narrow" w:cs="Arial Narrow"/>
          <w:sz w:val="28"/>
          <w:lang w:val="sk-SK"/>
        </w:rPr>
        <w:t xml:space="preserve">=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237 219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>x100</w:t>
      </w:r>
      <w:r>
        <w:rPr>
          <w:rFonts w:ascii="Arial Narrow" w:hAnsi="Arial Narrow" w:cs="Arial Narrow"/>
          <w:sz w:val="28"/>
          <w:lang w:val="sk-SK"/>
        </w:rPr>
        <w:t xml:space="preserve">   = 7,75 %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Pasíva           3 062 311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>E./ Majetková štruktúra podniku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Celkové aktíva </w:t>
      </w:r>
      <w:r>
        <w:rPr>
          <w:rFonts w:ascii="Arial Narrow" w:hAnsi="Arial Narrow" w:cs="Arial Narrow"/>
          <w:sz w:val="28"/>
          <w:lang w:val="sk-SK"/>
        </w:rPr>
        <w:t xml:space="preserve">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= 3 062 311 x 100   </w:t>
      </w:r>
      <w:r>
        <w:rPr>
          <w:rFonts w:ascii="Arial Narrow" w:hAnsi="Arial Narrow" w:cs="Arial Narrow"/>
          <w:sz w:val="28"/>
          <w:lang w:val="sk-SK"/>
        </w:rPr>
        <w:t>= 199,67 %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Vlastné zdroje        1 533 648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u w:val="single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F./ Ukazovateľ zadlženosti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u w:val="single"/>
          <w:lang w:val="sk-SK"/>
        </w:rPr>
        <w:t xml:space="preserve">Dlhy, úvery =  </w:t>
      </w:r>
      <w:r>
        <w:rPr>
          <w:rFonts w:ascii="Arial Narrow" w:hAnsi="Arial Narrow" w:cs="Arial Narrow"/>
          <w:sz w:val="28"/>
          <w:lang w:val="sk-SK"/>
        </w:rPr>
        <w:t xml:space="preserve">        </w:t>
      </w:r>
      <w:r>
        <w:rPr>
          <w:rFonts w:ascii="Arial Narrow" w:hAnsi="Arial Narrow" w:cs="Arial Narrow"/>
          <w:sz w:val="28"/>
          <w:u w:val="single"/>
          <w:lang w:val="sk-SK"/>
        </w:rPr>
        <w:t xml:space="preserve">     0     </w:t>
      </w:r>
      <w:r>
        <w:rPr>
          <w:rFonts w:ascii="Arial Narrow" w:hAnsi="Arial Narrow" w:cs="Arial Narrow"/>
          <w:sz w:val="28"/>
          <w:lang w:val="sk-SK"/>
        </w:rPr>
        <w:t xml:space="preserve">             =  0,00 %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Celkove aktíva       3 062 311,--</w:t>
      </w:r>
      <w:r>
        <w:rPr>
          <w:rFonts w:ascii="Arial Narrow" w:hAnsi="Arial Narrow" w:cs="Arial Narrow"/>
          <w:sz w:val="28"/>
          <w:lang w:val="sk-SK"/>
        </w:rPr>
        <w:tab/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7C336C">
        <w:rPr>
          <w:rFonts w:ascii="Arial Narrow" w:hAnsi="Arial Narrow" w:cs="Arial Narrow"/>
          <w:b/>
          <w:sz w:val="28"/>
          <w:lang w:val="sk-SK"/>
        </w:rPr>
        <w:t>6</w:t>
      </w:r>
      <w:r w:rsidRPr="007C336C">
        <w:rPr>
          <w:rFonts w:ascii="Arial Narrow" w:hAnsi="Arial Narrow" w:cs="Arial Narrow"/>
          <w:b/>
          <w:bCs/>
          <w:sz w:val="28"/>
          <w:u w:val="single"/>
          <w:lang w:val="sk-SK"/>
        </w:rPr>
        <w:t>. Technické</w:t>
      </w:r>
      <w:r>
        <w:rPr>
          <w:rFonts w:ascii="Arial Narrow" w:hAnsi="Arial Narrow" w:cs="Arial Narrow"/>
          <w:b/>
          <w:bCs/>
          <w:sz w:val="28"/>
          <w:u w:val="single"/>
          <w:lang w:val="sk-SK"/>
        </w:rPr>
        <w:t xml:space="preserve"> vybavenie výroby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Technické vybavenie výroby je na úrovni zodpovedajúcej technologickej náročnosti výroby. Firma používa  špeciálne stroje typu </w:t>
      </w:r>
      <w:proofErr w:type="spellStart"/>
      <w:r>
        <w:rPr>
          <w:rFonts w:ascii="Arial Narrow" w:hAnsi="Arial Narrow" w:cs="Arial Narrow"/>
          <w:sz w:val="28"/>
          <w:lang w:val="sk-SK"/>
        </w:rPr>
        <w:t>LaserTru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Laser a Laser </w:t>
      </w:r>
      <w:proofErr w:type="spellStart"/>
      <w:r>
        <w:rPr>
          <w:rFonts w:ascii="Arial Narrow" w:hAnsi="Arial Narrow" w:cs="Arial Narrow"/>
          <w:sz w:val="28"/>
          <w:lang w:val="sk-SK"/>
        </w:rPr>
        <w:t>Adige</w:t>
      </w:r>
      <w:proofErr w:type="spellEnd"/>
      <w:r>
        <w:rPr>
          <w:rFonts w:ascii="Arial Narrow" w:hAnsi="Arial Narrow" w:cs="Arial Narrow"/>
          <w:sz w:val="28"/>
          <w:lang w:val="sk-SK"/>
        </w:rPr>
        <w:t>.</w:t>
      </w: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7.Personalistika a mzdy</w:t>
      </w:r>
    </w:p>
    <w:p w:rsidR="00EF5DFD" w:rsidRDefault="00EF5DFD" w:rsidP="00EF5DFD">
      <w:pPr>
        <w:tabs>
          <w:tab w:val="left" w:pos="8820"/>
        </w:tabs>
      </w:pPr>
      <w:r>
        <w:rPr>
          <w:rFonts w:ascii="Arial Narrow" w:hAnsi="Arial Narrow" w:cs="Arial Narrow"/>
          <w:sz w:val="28"/>
          <w:lang w:val="sk-SK"/>
        </w:rPr>
        <w:t xml:space="preserve">Väčšina zamestnancov má kvalifikáciu v strojárskych odboroch alebo tomu príbuzných. Zamestnanci vo výrobe sú odmeňovaní úkolovou formou mzdy a prémiovou zložkou do 100 %. </w:t>
      </w:r>
    </w:p>
    <w:p w:rsidR="00EF5DFD" w:rsidRDefault="00EF5DFD" w:rsidP="00EF5DFD">
      <w:pPr>
        <w:pStyle w:val="Nadpis3"/>
        <w:tabs>
          <w:tab w:val="left" w:pos="0"/>
        </w:tabs>
      </w:pPr>
      <w:proofErr w:type="spellStart"/>
      <w:r>
        <w:t>Priemerný</w:t>
      </w:r>
      <w:proofErr w:type="spellEnd"/>
      <w:r>
        <w:t xml:space="preserve"> počet </w:t>
      </w:r>
      <w:proofErr w:type="spellStart"/>
      <w:r>
        <w:t>zamestnancov</w:t>
      </w:r>
      <w:proofErr w:type="spellEnd"/>
      <w:r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a </w:t>
      </w:r>
      <w:proofErr w:type="spellStart"/>
      <w:r>
        <w:t>osobné</w:t>
      </w:r>
      <w:proofErr w:type="spellEnd"/>
      <w:r>
        <w:t xml:space="preserve"> náklady</w:t>
      </w:r>
    </w:p>
    <w:tbl>
      <w:tblPr>
        <w:tblW w:w="0" w:type="auto"/>
        <w:tblInd w:w="-3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131"/>
      </w:tblGrid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Ukazovateľ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Zamestnanci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spolu</w:t>
            </w: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Priem. počet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prepočítaný</w:t>
            </w:r>
            <w:proofErr w:type="spellEnd"/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52</w:t>
            </w: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>Mzdové náklady 521,522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 xml:space="preserve">  306 634,-EUR</w:t>
            </w: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Odmeny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členom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523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</w:pPr>
            <w:r>
              <w:rPr>
                <w:rFonts w:ascii="Arial Narrow" w:hAnsi="Arial Narrow" w:cs="Arial Narrow"/>
                <w:sz w:val="28"/>
              </w:rPr>
              <w:t>-</w:t>
            </w: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Náklady na </w:t>
            </w:r>
            <w:proofErr w:type="spellStart"/>
            <w:r>
              <w:rPr>
                <w:rFonts w:ascii="Arial Narrow" w:hAnsi="Arial Narrow" w:cs="Arial Narrow"/>
                <w:sz w:val="28"/>
              </w:rPr>
              <w:t>soc.zabez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>. 524, 525, 526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106 665,- EUR.</w:t>
            </w: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Sociálne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527,528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jc w:val="center"/>
              <w:rPr>
                <w:rFonts w:ascii="Arial Narrow" w:hAnsi="Arial Narrow" w:cs="Arial Narrow"/>
                <w:sz w:val="28"/>
              </w:rPr>
            </w:pPr>
            <w:r>
              <w:rPr>
                <w:rFonts w:ascii="Arial Narrow" w:hAnsi="Arial Narrow" w:cs="Arial Narrow"/>
                <w:sz w:val="28"/>
              </w:rPr>
              <w:t xml:space="preserve">   8 580,- EUR</w:t>
            </w:r>
          </w:p>
          <w:p w:rsidR="00EF5DFD" w:rsidRDefault="00EF5DFD" w:rsidP="003B12CF">
            <w:pPr>
              <w:jc w:val="center"/>
              <w:rPr>
                <w:rFonts w:ascii="Arial Narrow" w:hAnsi="Arial Narrow" w:cs="Arial Narrow"/>
                <w:sz w:val="28"/>
              </w:rPr>
            </w:pPr>
          </w:p>
        </w:tc>
      </w:tr>
      <w:tr w:rsidR="00EF5DFD" w:rsidTr="003B12CF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  <w:rPr>
                <w:rFonts w:ascii="Arial Narrow" w:hAnsi="Arial Narrow" w:cs="Arial Narrow"/>
                <w:sz w:val="28"/>
              </w:rPr>
            </w:pPr>
            <w:proofErr w:type="spellStart"/>
            <w:r>
              <w:rPr>
                <w:rFonts w:ascii="Arial Narrow" w:hAnsi="Arial Narrow" w:cs="Arial Narrow"/>
                <w:sz w:val="28"/>
              </w:rPr>
              <w:t>Osobné</w:t>
            </w:r>
            <w:proofErr w:type="spellEnd"/>
            <w:r>
              <w:rPr>
                <w:rFonts w:ascii="Arial Narrow" w:hAnsi="Arial Narrow" w:cs="Arial Narrow"/>
                <w:sz w:val="28"/>
              </w:rPr>
              <w:t xml:space="preserve"> náklady spolu</w:t>
            </w:r>
          </w:p>
        </w:tc>
        <w:tc>
          <w:tcPr>
            <w:tcW w:w="31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F5DFD" w:rsidRDefault="00EF5DFD" w:rsidP="003B12CF">
            <w:pPr>
              <w:snapToGrid w:val="0"/>
            </w:pPr>
            <w:r>
              <w:rPr>
                <w:rFonts w:ascii="Arial Narrow" w:hAnsi="Arial Narrow" w:cs="Arial Narrow"/>
                <w:sz w:val="28"/>
              </w:rPr>
              <w:t xml:space="preserve">             421 879,- EUR.</w:t>
            </w:r>
          </w:p>
        </w:tc>
      </w:tr>
    </w:tbl>
    <w:p w:rsidR="00EF5DFD" w:rsidRDefault="00EF5DFD" w:rsidP="00EF5DFD">
      <w:pPr>
        <w:pStyle w:val="Zkladntext21"/>
      </w:pPr>
    </w:p>
    <w:p w:rsidR="00EF5DFD" w:rsidRDefault="00EF5DFD" w:rsidP="00EF5DFD">
      <w:pPr>
        <w:pStyle w:val="Zkladntext21"/>
        <w:rPr>
          <w:rFonts w:ascii="Arial Narrow" w:hAnsi="Arial Narrow" w:cs="Arial Narrow"/>
          <w:sz w:val="28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tabs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8. Rozdelenie hospodárskeho výsledku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Vytvorený čistý zisk za rok 2020 je 237 219,- EUR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Predbežný návrh rozdelenia je: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Zisk z roku 2020 ostane nerozdelený.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S dosiahnutými výsledkami v roku 2020 vedenie spoločnosti  je spokojné. Aj naďalej firma bude hľadať ďalšie obchodné aktivity na navýšenie tržieb aj napriek celosvetovej </w:t>
      </w:r>
      <w:proofErr w:type="spellStart"/>
      <w:r>
        <w:rPr>
          <w:rFonts w:ascii="Arial Narrow" w:hAnsi="Arial Narrow" w:cs="Arial Narrow"/>
          <w:sz w:val="28"/>
          <w:lang w:val="sk-SK"/>
        </w:rPr>
        <w:t>koronakríze</w:t>
      </w:r>
      <w:proofErr w:type="spellEnd"/>
      <w:r>
        <w:rPr>
          <w:rFonts w:ascii="Arial Narrow" w:hAnsi="Arial Narrow" w:cs="Arial Narrow"/>
          <w:sz w:val="28"/>
          <w:lang w:val="sk-SK"/>
        </w:rPr>
        <w:t>.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b/>
          <w:bCs/>
          <w:sz w:val="28"/>
          <w:u w:val="single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sz w:val="28"/>
          <w:u w:val="single"/>
          <w:lang w:val="sk-SK"/>
        </w:rPr>
        <w:t>9. Predpoklad plnenia v roku 2021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b/>
          <w:bCs/>
          <w:i/>
          <w:iCs/>
          <w:sz w:val="28"/>
          <w:lang w:val="sk-SK"/>
        </w:rPr>
        <w:t xml:space="preserve"> </w:t>
      </w:r>
      <w:r>
        <w:rPr>
          <w:rFonts w:ascii="Arial Narrow" w:hAnsi="Arial Narrow" w:cs="Arial Narrow"/>
          <w:i/>
          <w:iCs/>
          <w:sz w:val="28"/>
          <w:lang w:val="sk-SK"/>
        </w:rPr>
        <w:t>Plánované akcie</w:t>
      </w:r>
      <w:r>
        <w:rPr>
          <w:rFonts w:ascii="Arial Narrow" w:hAnsi="Arial Narrow" w:cs="Arial Narrow"/>
          <w:sz w:val="28"/>
          <w:lang w:val="sk-SK"/>
        </w:rPr>
        <w:t xml:space="preserve"> -                 - stabilný výrobný program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nezmenená výroba</w:t>
      </w:r>
      <w:r>
        <w:rPr>
          <w:rFonts w:ascii="Arial Narrow" w:hAnsi="Arial Narrow" w:cs="Arial Narrow"/>
          <w:sz w:val="28"/>
          <w:lang w:val="sk-SK"/>
        </w:rPr>
        <w:tab/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- kúpa nových zariadení  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>Očakávaný objem výnosov</w:t>
      </w:r>
      <w:r>
        <w:rPr>
          <w:rFonts w:ascii="Arial Narrow" w:hAnsi="Arial Narrow" w:cs="Arial Narrow"/>
          <w:sz w:val="28"/>
          <w:lang w:val="sk-SK"/>
        </w:rPr>
        <w:t xml:space="preserve">    - firma plánuje mierny nárast tržieb oproti roku 2020 alebo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aspoň udržať na úrovni 2020,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  <w:t xml:space="preserve"> V roku 2021 je predpokladaný objem tržieb  z predaja vlastných výrobkov vo výške 9 200 000,-- EUR.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Dopady zmien na trhu            - </w:t>
      </w:r>
      <w:r>
        <w:rPr>
          <w:rFonts w:ascii="Arial Narrow" w:hAnsi="Arial Narrow" w:cs="Arial Narrow"/>
          <w:sz w:val="28"/>
          <w:lang w:val="sk-SK"/>
        </w:rPr>
        <w:t xml:space="preserve">zabezpečený odbyt v oblasti výroby kovových paliet pre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lastRenderedPageBreak/>
        <w:t xml:space="preserve">                                                 automobilový priemysel vo výške približne 10 000 000,-- EUR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i/>
          <w:iCs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i/>
          <w:iCs/>
          <w:sz w:val="28"/>
          <w:lang w:val="sk-SK"/>
        </w:rPr>
        <w:t xml:space="preserve">Personálne predpoklady         - </w:t>
      </w:r>
      <w:r>
        <w:rPr>
          <w:rFonts w:ascii="Arial Narrow" w:hAnsi="Arial Narrow" w:cs="Arial Narrow"/>
          <w:sz w:val="28"/>
          <w:lang w:val="sk-SK"/>
        </w:rPr>
        <w:t xml:space="preserve">firma si chce udržať rovnaký počet zamestnancov, v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prípade potreby mierne zvýšiť stav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Na základe týchto údajov firma predpokladá, že v roku 2020 bude pokračovať vo svojej činnosti nepretržite .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OBSAH: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 w:rsidRPr="00557458">
        <w:rPr>
          <w:rFonts w:ascii="Arial Narrow" w:hAnsi="Arial Narrow" w:cs="Arial Narrow"/>
          <w:sz w:val="28"/>
          <w:lang w:val="sk-SK"/>
        </w:rPr>
        <w:t>-</w:t>
      </w:r>
      <w:r>
        <w:rPr>
          <w:rFonts w:ascii="Arial Narrow" w:hAnsi="Arial Narrow" w:cs="Arial Narrow"/>
          <w:sz w:val="28"/>
          <w:lang w:val="sk-SK"/>
        </w:rPr>
        <w:t xml:space="preserve">  vlastná výročná správa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účtovná závierka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poznámky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>-  správa audítora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</w:t>
      </w: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V NOVOTI     16.03.2021                                                 </w:t>
      </w:r>
      <w:proofErr w:type="spellStart"/>
      <w:r>
        <w:rPr>
          <w:rFonts w:ascii="Arial Narrow" w:hAnsi="Arial Narrow" w:cs="Arial Narrow"/>
          <w:sz w:val="28"/>
          <w:lang w:val="sk-SK"/>
        </w:rPr>
        <w:t>Florek</w:t>
      </w:r>
      <w:proofErr w:type="spellEnd"/>
      <w:r>
        <w:rPr>
          <w:rFonts w:ascii="Arial Narrow" w:hAnsi="Arial Narrow" w:cs="Arial Narrow"/>
          <w:sz w:val="28"/>
          <w:lang w:val="sk-SK"/>
        </w:rPr>
        <w:t xml:space="preserve"> Jozef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                                                                                    Konateľ spoločnosti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ab/>
      </w:r>
      <w:r>
        <w:rPr>
          <w:rFonts w:ascii="Arial Narrow" w:hAnsi="Arial Narrow" w:cs="Arial Narrow"/>
          <w:sz w:val="28"/>
          <w:lang w:val="sk-SK"/>
        </w:rPr>
        <w:tab/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  <w:r>
        <w:rPr>
          <w:rFonts w:ascii="Arial Narrow" w:hAnsi="Arial Narrow" w:cs="Arial Narrow"/>
          <w:sz w:val="28"/>
          <w:lang w:val="sk-SK"/>
        </w:rPr>
        <w:t xml:space="preserve"> </w:t>
      </w: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  <w:rPr>
          <w:rFonts w:ascii="Arial Narrow" w:hAnsi="Arial Narrow" w:cs="Arial Narrow"/>
          <w:sz w:val="28"/>
          <w:lang w:val="sk-SK"/>
        </w:rPr>
      </w:pPr>
    </w:p>
    <w:p w:rsidR="00EF5DFD" w:rsidRDefault="00EF5DFD" w:rsidP="00EF5DFD">
      <w:pPr>
        <w:pStyle w:val="Pta"/>
        <w:tabs>
          <w:tab w:val="clear" w:pos="4536"/>
          <w:tab w:val="clear" w:pos="9072"/>
          <w:tab w:val="left" w:pos="8820"/>
        </w:tabs>
      </w:pPr>
      <w:r>
        <w:rPr>
          <w:lang w:val="sk-SK"/>
        </w:rPr>
        <w:t xml:space="preserve">                                                              </w:t>
      </w:r>
    </w:p>
    <w:p w:rsidR="00E776E9" w:rsidRDefault="00E776E9"/>
    <w:sectPr w:rsidR="00E776E9" w:rsidSect="004E5411">
      <w:footerReference w:type="default" r:id="rId5"/>
      <w:pgSz w:w="11906" w:h="16838"/>
      <w:pgMar w:top="720" w:right="720" w:bottom="720" w:left="720" w:header="708" w:footer="720" w:gutter="0"/>
      <w:cols w:space="708"/>
      <w:docGrid w:linePitch="600" w:charSpace="3276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734" w:rsidRDefault="004E2013">
    <w:pPr>
      <w:pStyle w:val="Pt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.05pt;width:13.95pt;height:13.5pt;z-index:251660288;mso-wrap-distance-left:0;mso-wrap-distance-right:0;mso-position-horizontal:center;mso-position-horizontal-relative:margin" stroked="f">
          <v:fill opacity="0" color2="black"/>
          <v:textbox inset="0,0,0,0">
            <w:txbxContent>
              <w:p w:rsidR="00F14734" w:rsidRDefault="004E201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EF5DFD">
                  <w:rPr>
                    <w:rStyle w:val="slostrany"/>
                    <w:noProof/>
                  </w:rPr>
                  <w:t>6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compat/>
  <w:rsids>
    <w:rsidRoot w:val="00EF5DFD"/>
    <w:rsid w:val="00344A36"/>
    <w:rsid w:val="004E2013"/>
    <w:rsid w:val="00E776E9"/>
    <w:rsid w:val="00EF5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F5DFD"/>
    <w:pPr>
      <w:suppressAutoHyphens/>
      <w:spacing w:after="0" w:line="240" w:lineRule="auto"/>
    </w:pPr>
    <w:rPr>
      <w:rFonts w:ascii="Arial" w:eastAsia="Times New Roman" w:hAnsi="Arial" w:cs="Arial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EF5DFD"/>
    <w:pPr>
      <w:keepNext/>
      <w:numPr>
        <w:numId w:val="1"/>
      </w:numPr>
      <w:jc w:val="center"/>
      <w:outlineLvl w:val="0"/>
    </w:pPr>
    <w:rPr>
      <w:i/>
      <w:iCs/>
      <w:sz w:val="48"/>
      <w:u w:val="single"/>
      <w:lang w:val="sk-SK"/>
    </w:rPr>
  </w:style>
  <w:style w:type="paragraph" w:styleId="Nadpis2">
    <w:name w:val="heading 2"/>
    <w:basedOn w:val="Normlny"/>
    <w:next w:val="Normlny"/>
    <w:link w:val="Nadpis2Char"/>
    <w:qFormat/>
    <w:rsid w:val="00EF5DFD"/>
    <w:pPr>
      <w:keepNext/>
      <w:numPr>
        <w:ilvl w:val="1"/>
        <w:numId w:val="1"/>
      </w:numPr>
      <w:outlineLvl w:val="1"/>
    </w:pPr>
    <w:rPr>
      <w:u w:val="single"/>
      <w:lang w:val="sk-SK"/>
    </w:rPr>
  </w:style>
  <w:style w:type="paragraph" w:styleId="Nadpis3">
    <w:name w:val="heading 3"/>
    <w:basedOn w:val="Normlny"/>
    <w:next w:val="Normlny"/>
    <w:link w:val="Nadpis3Char"/>
    <w:qFormat/>
    <w:rsid w:val="00EF5DFD"/>
    <w:pPr>
      <w:keepNext/>
      <w:numPr>
        <w:ilvl w:val="2"/>
        <w:numId w:val="1"/>
      </w:numPr>
      <w:outlineLvl w:val="2"/>
    </w:pPr>
    <w:rPr>
      <w:rFonts w:ascii="Arial Narrow" w:hAnsi="Arial Narrow" w:cs="Arial Narrow"/>
      <w:b/>
      <w:bCs/>
      <w:sz w:val="28"/>
    </w:rPr>
  </w:style>
  <w:style w:type="paragraph" w:styleId="Nadpis4">
    <w:name w:val="heading 4"/>
    <w:basedOn w:val="Normlny"/>
    <w:next w:val="Normlny"/>
    <w:link w:val="Nadpis4Char"/>
    <w:qFormat/>
    <w:rsid w:val="00EF5DFD"/>
    <w:pPr>
      <w:keepNext/>
      <w:numPr>
        <w:ilvl w:val="3"/>
        <w:numId w:val="1"/>
      </w:numPr>
      <w:jc w:val="center"/>
      <w:outlineLvl w:val="3"/>
    </w:pPr>
    <w:rPr>
      <w:rFonts w:ascii="Arial Narrow" w:hAnsi="Arial Narrow" w:cs="Arial Narrow"/>
      <w:b/>
      <w:bCs/>
      <w:i/>
      <w:iCs/>
      <w:sz w:val="4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F5DFD"/>
    <w:rPr>
      <w:rFonts w:ascii="Arial" w:eastAsia="Times New Roman" w:hAnsi="Arial" w:cs="Arial"/>
      <w:i/>
      <w:iCs/>
      <w:sz w:val="48"/>
      <w:szCs w:val="24"/>
      <w:u w:val="single"/>
      <w:lang w:eastAsia="ar-SA"/>
    </w:rPr>
  </w:style>
  <w:style w:type="character" w:customStyle="1" w:styleId="Nadpis2Char">
    <w:name w:val="Nadpis 2 Char"/>
    <w:basedOn w:val="Predvolenpsmoodseku"/>
    <w:link w:val="Nadpis2"/>
    <w:rsid w:val="00EF5DFD"/>
    <w:rPr>
      <w:rFonts w:ascii="Arial" w:eastAsia="Times New Roman" w:hAnsi="Arial" w:cs="Arial"/>
      <w:sz w:val="24"/>
      <w:szCs w:val="24"/>
      <w:u w:val="single"/>
      <w:lang w:eastAsia="ar-SA"/>
    </w:rPr>
  </w:style>
  <w:style w:type="character" w:customStyle="1" w:styleId="Nadpis3Char">
    <w:name w:val="Nadpis 3 Char"/>
    <w:basedOn w:val="Predvolenpsmoodseku"/>
    <w:link w:val="Nadpis3"/>
    <w:rsid w:val="00EF5DFD"/>
    <w:rPr>
      <w:rFonts w:ascii="Arial Narrow" w:eastAsia="Times New Roman" w:hAnsi="Arial Narrow" w:cs="Arial Narrow"/>
      <w:b/>
      <w:bCs/>
      <w:sz w:val="28"/>
      <w:szCs w:val="24"/>
      <w:lang w:val="cs-CZ" w:eastAsia="ar-SA"/>
    </w:rPr>
  </w:style>
  <w:style w:type="character" w:customStyle="1" w:styleId="Nadpis4Char">
    <w:name w:val="Nadpis 4 Char"/>
    <w:basedOn w:val="Predvolenpsmoodseku"/>
    <w:link w:val="Nadpis4"/>
    <w:rsid w:val="00EF5DFD"/>
    <w:rPr>
      <w:rFonts w:ascii="Arial Narrow" w:eastAsia="Times New Roman" w:hAnsi="Arial Narrow" w:cs="Arial Narrow"/>
      <w:b/>
      <w:bCs/>
      <w:i/>
      <w:iCs/>
      <w:sz w:val="48"/>
      <w:szCs w:val="24"/>
      <w:lang w:eastAsia="ar-SA"/>
    </w:rPr>
  </w:style>
  <w:style w:type="character" w:styleId="slostrany">
    <w:name w:val="page number"/>
    <w:basedOn w:val="Predvolenpsmoodseku"/>
    <w:rsid w:val="00EF5DFD"/>
  </w:style>
  <w:style w:type="paragraph" w:styleId="Pta">
    <w:name w:val="footer"/>
    <w:basedOn w:val="Normlny"/>
    <w:link w:val="PtaChar"/>
    <w:rsid w:val="00EF5DF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F5DFD"/>
    <w:rPr>
      <w:rFonts w:ascii="Arial" w:eastAsia="Times New Roman" w:hAnsi="Arial" w:cs="Arial"/>
      <w:sz w:val="24"/>
      <w:szCs w:val="24"/>
      <w:lang w:val="cs-CZ" w:eastAsia="ar-SA"/>
    </w:rPr>
  </w:style>
  <w:style w:type="paragraph" w:customStyle="1" w:styleId="Zkladntext21">
    <w:name w:val="Základný text 21"/>
    <w:basedOn w:val="Normlny"/>
    <w:rsid w:val="00EF5DFD"/>
    <w:pPr>
      <w:jc w:val="both"/>
    </w:pPr>
    <w:rPr>
      <w:rFonts w:ascii="Times New Roman" w:hAnsi="Times New Roman" w:cs="Times New Roman"/>
      <w:b/>
      <w:bCs/>
      <w:sz w:val="32"/>
      <w:lang w:val="sk-SK"/>
    </w:rPr>
  </w:style>
  <w:style w:type="paragraph" w:customStyle="1" w:styleId="Zarkazkladnhotextu21">
    <w:name w:val="Zarážka základného textu 21"/>
    <w:basedOn w:val="Normlny"/>
    <w:rsid w:val="00EF5DFD"/>
    <w:pPr>
      <w:ind w:left="708"/>
      <w:jc w:val="both"/>
    </w:pPr>
    <w:rPr>
      <w:rFonts w:ascii="Times New Roman" w:hAnsi="Times New Roman" w:cs="Times New Roman"/>
      <w:sz w:val="28"/>
      <w:lang w:val="sk-SK"/>
    </w:rPr>
  </w:style>
  <w:style w:type="paragraph" w:customStyle="1" w:styleId="Zarkazkladnhotextu31">
    <w:name w:val="Zarážka základného textu 31"/>
    <w:basedOn w:val="Normlny"/>
    <w:rsid w:val="00EF5DFD"/>
    <w:pPr>
      <w:ind w:left="708"/>
    </w:pPr>
    <w:rPr>
      <w:rFonts w:ascii="Times New Roman" w:hAnsi="Times New Roman" w:cs="Times New Roman"/>
      <w:b/>
      <w:bCs/>
      <w:sz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1154</Words>
  <Characters>6579</Characters>
  <Application>Microsoft Office Word</Application>
  <DocSecurity>0</DocSecurity>
  <Lines>54</Lines>
  <Paragraphs>15</Paragraphs>
  <ScaleCrop>false</ScaleCrop>
  <Company/>
  <LinksUpToDate>false</LinksUpToDate>
  <CharactersWithSpaces>7718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2021-06-10T06:23:00Z</dcterms:created>
  <dcterms:modified xsi:type="dcterms:W3CDTF">2021-06-10T06:26:00Z</dcterms:modified>
</cp:coreProperties>
</file>