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61EC2E" w14:textId="166A41C0" w:rsidR="000C720B" w:rsidRPr="001337F8" w:rsidRDefault="001612AB" w:rsidP="001337F8">
      <w:pPr>
        <w:spacing w:line="240" w:lineRule="auto"/>
        <w:jc w:val="center"/>
        <w:rPr>
          <w:rFonts w:cstheme="minorHAnsi"/>
          <w:b/>
          <w:bCs/>
          <w:sz w:val="18"/>
          <w:szCs w:val="18"/>
        </w:rPr>
      </w:pPr>
      <w:r w:rsidRPr="001337F8">
        <w:rPr>
          <w:rFonts w:cstheme="minorHAnsi"/>
          <w:b/>
          <w:bCs/>
          <w:sz w:val="18"/>
          <w:szCs w:val="18"/>
        </w:rPr>
        <w:t>Poznámky k mikro účtovnej závierke za rok 2020</w:t>
      </w:r>
    </w:p>
    <w:p w14:paraId="20CC81F6" w14:textId="77777777" w:rsidR="001612AB" w:rsidRPr="001337F8" w:rsidRDefault="001612AB" w:rsidP="001337F8">
      <w:pPr>
        <w:spacing w:after="0" w:line="240" w:lineRule="auto"/>
        <w:jc w:val="center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zostavené podľa Opatrenia Ministerstva financií SR č.MF/15464/2013-74, ktorým sa ustanovujú podrobnosti</w:t>
      </w:r>
    </w:p>
    <w:p w14:paraId="5296468E" w14:textId="43922FF1" w:rsidR="001612AB" w:rsidRPr="001337F8" w:rsidRDefault="001612AB" w:rsidP="001337F8">
      <w:pPr>
        <w:spacing w:after="0" w:line="240" w:lineRule="auto"/>
        <w:jc w:val="center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usporiadaní, označovaní a obsahovom vymedzení položiek individuálnej účtovnej závierky a rozsahu údajov</w:t>
      </w:r>
    </w:p>
    <w:p w14:paraId="0A2864E1" w14:textId="77777777" w:rsidR="001612AB" w:rsidRPr="001337F8" w:rsidRDefault="001612AB" w:rsidP="001337F8">
      <w:pPr>
        <w:spacing w:after="0" w:line="240" w:lineRule="auto"/>
        <w:jc w:val="center"/>
        <w:rPr>
          <w:rFonts w:cstheme="minorHAnsi"/>
          <w:b/>
          <w:bCs/>
          <w:sz w:val="18"/>
          <w:szCs w:val="18"/>
        </w:rPr>
      </w:pPr>
      <w:r w:rsidRPr="001337F8">
        <w:rPr>
          <w:rFonts w:cstheme="minorHAnsi"/>
          <w:sz w:val="18"/>
          <w:szCs w:val="18"/>
        </w:rPr>
        <w:t xml:space="preserve">určených z individuálnej účtovnej závierky na zverejnenie pre </w:t>
      </w:r>
      <w:r w:rsidRPr="001337F8">
        <w:rPr>
          <w:rFonts w:cstheme="minorHAnsi"/>
          <w:b/>
          <w:bCs/>
          <w:sz w:val="18"/>
          <w:szCs w:val="18"/>
        </w:rPr>
        <w:t>mikro účtovné jednotky</w:t>
      </w:r>
    </w:p>
    <w:p w14:paraId="4533801A" w14:textId="5A46019F" w:rsidR="001612AB" w:rsidRPr="001337F8" w:rsidRDefault="001612AB" w:rsidP="001337F8">
      <w:pPr>
        <w:spacing w:after="0" w:line="240" w:lineRule="auto"/>
        <w:jc w:val="center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v znení neskorších predpisov</w:t>
      </w:r>
    </w:p>
    <w:p w14:paraId="456E9562" w14:textId="3D106F88" w:rsidR="001612AB" w:rsidRPr="001337F8" w:rsidRDefault="001612AB" w:rsidP="001337F8">
      <w:pPr>
        <w:spacing w:after="0" w:line="240" w:lineRule="auto"/>
        <w:jc w:val="center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(ostatná novela č. MF/18008/2014-74-FS č. 10/2014)</w:t>
      </w:r>
    </w:p>
    <w:p w14:paraId="3A9379F1" w14:textId="46B9DB9B" w:rsidR="001612AB" w:rsidRPr="001337F8" w:rsidRDefault="001612AB" w:rsidP="001337F8">
      <w:pPr>
        <w:spacing w:after="0" w:line="240" w:lineRule="auto"/>
        <w:jc w:val="center"/>
        <w:rPr>
          <w:rFonts w:cstheme="minorHAnsi"/>
          <w:sz w:val="18"/>
          <w:szCs w:val="18"/>
        </w:rPr>
      </w:pPr>
    </w:p>
    <w:p w14:paraId="632AA6F8" w14:textId="765453E1" w:rsidR="001612AB" w:rsidRPr="001337F8" w:rsidRDefault="001612AB" w:rsidP="001337F8">
      <w:pPr>
        <w:spacing w:after="0" w:line="240" w:lineRule="auto"/>
        <w:jc w:val="center"/>
        <w:rPr>
          <w:rFonts w:cstheme="minorHAnsi"/>
          <w:sz w:val="18"/>
          <w:szCs w:val="18"/>
        </w:rPr>
      </w:pPr>
    </w:p>
    <w:p w14:paraId="1C22CC23" w14:textId="6C8BDBF0" w:rsidR="001612AB" w:rsidRPr="001337F8" w:rsidRDefault="001612AB" w:rsidP="001337F8">
      <w:pPr>
        <w:spacing w:after="0" w:line="240" w:lineRule="auto"/>
        <w:jc w:val="center"/>
        <w:rPr>
          <w:rFonts w:cstheme="minorHAnsi"/>
          <w:b/>
          <w:bCs/>
          <w:sz w:val="18"/>
          <w:szCs w:val="18"/>
        </w:rPr>
      </w:pPr>
      <w:r w:rsidRPr="001337F8">
        <w:rPr>
          <w:rFonts w:cstheme="minorHAnsi"/>
          <w:b/>
          <w:bCs/>
          <w:sz w:val="18"/>
          <w:szCs w:val="18"/>
        </w:rPr>
        <w:t>Článok I</w:t>
      </w:r>
    </w:p>
    <w:p w14:paraId="4C8183B1" w14:textId="7C56DF85" w:rsidR="001612AB" w:rsidRPr="001337F8" w:rsidRDefault="001612AB" w:rsidP="001337F8">
      <w:pPr>
        <w:spacing w:after="0" w:line="240" w:lineRule="auto"/>
        <w:jc w:val="center"/>
        <w:rPr>
          <w:rFonts w:cstheme="minorHAnsi"/>
          <w:b/>
          <w:bCs/>
          <w:sz w:val="18"/>
          <w:szCs w:val="18"/>
        </w:rPr>
      </w:pPr>
      <w:r w:rsidRPr="001337F8">
        <w:rPr>
          <w:rFonts w:cstheme="minorHAnsi"/>
          <w:b/>
          <w:bCs/>
          <w:sz w:val="18"/>
          <w:szCs w:val="18"/>
        </w:rPr>
        <w:t>Všeobecné údaje</w:t>
      </w:r>
    </w:p>
    <w:p w14:paraId="2BC9DF8A" w14:textId="7A916C19" w:rsidR="001612AB" w:rsidRPr="001337F8" w:rsidRDefault="001612AB" w:rsidP="001337F8">
      <w:pPr>
        <w:spacing w:after="0" w:line="240" w:lineRule="auto"/>
        <w:jc w:val="both"/>
        <w:rPr>
          <w:rFonts w:cstheme="minorHAnsi"/>
          <w:sz w:val="18"/>
          <w:szCs w:val="18"/>
        </w:rPr>
      </w:pPr>
    </w:p>
    <w:p w14:paraId="37ECF969" w14:textId="77777777" w:rsidR="001612AB" w:rsidRPr="001337F8" w:rsidRDefault="001612AB" w:rsidP="001337F8">
      <w:pPr>
        <w:spacing w:after="0" w:line="240" w:lineRule="auto"/>
        <w:jc w:val="both"/>
        <w:rPr>
          <w:rFonts w:cstheme="minorHAnsi"/>
          <w:sz w:val="18"/>
          <w:szCs w:val="18"/>
        </w:rPr>
      </w:pPr>
    </w:p>
    <w:p w14:paraId="5DE785A4" w14:textId="2B83F862" w:rsidR="001612AB" w:rsidRPr="001337F8" w:rsidRDefault="0062686A" w:rsidP="001337F8">
      <w:pPr>
        <w:pStyle w:val="Odsekzoznamu"/>
        <w:numPr>
          <w:ilvl w:val="0"/>
          <w:numId w:val="2"/>
        </w:numPr>
        <w:spacing w:line="240" w:lineRule="auto"/>
        <w:jc w:val="both"/>
        <w:rPr>
          <w:rFonts w:cstheme="minorHAnsi"/>
          <w:sz w:val="18"/>
          <w:szCs w:val="18"/>
          <w:u w:val="single"/>
        </w:rPr>
      </w:pPr>
      <w:r w:rsidRPr="001337F8">
        <w:rPr>
          <w:rFonts w:cstheme="minorHAnsi"/>
          <w:sz w:val="18"/>
          <w:szCs w:val="18"/>
          <w:u w:val="single"/>
        </w:rPr>
        <w:t>Identifikácia účtovnej jednotky (názov, IČO, sídlo):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4248"/>
        <w:gridCol w:w="4961"/>
      </w:tblGrid>
      <w:tr w:rsidR="0062686A" w:rsidRPr="001337F8" w14:paraId="04309CDE" w14:textId="77777777" w:rsidTr="001337F8">
        <w:trPr>
          <w:jc w:val="center"/>
        </w:trPr>
        <w:tc>
          <w:tcPr>
            <w:tcW w:w="4248" w:type="dxa"/>
          </w:tcPr>
          <w:p w14:paraId="453955CC" w14:textId="02E60DBA" w:rsidR="0062686A" w:rsidRPr="001337F8" w:rsidRDefault="0062686A" w:rsidP="001337F8">
            <w:pPr>
              <w:jc w:val="both"/>
              <w:rPr>
                <w:rFonts w:cstheme="minorHAnsi"/>
                <w:sz w:val="18"/>
                <w:szCs w:val="18"/>
              </w:rPr>
            </w:pPr>
            <w:r w:rsidRPr="001337F8">
              <w:rPr>
                <w:rFonts w:cstheme="minorHAnsi"/>
                <w:sz w:val="18"/>
                <w:szCs w:val="18"/>
              </w:rPr>
              <w:t>Názov:</w:t>
            </w:r>
          </w:p>
        </w:tc>
        <w:tc>
          <w:tcPr>
            <w:tcW w:w="4961" w:type="dxa"/>
          </w:tcPr>
          <w:p w14:paraId="439D4A1A" w14:textId="6A096EA6" w:rsidR="0062686A" w:rsidRPr="001337F8" w:rsidRDefault="0062686A" w:rsidP="001337F8">
            <w:pPr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1337F8">
              <w:rPr>
                <w:rFonts w:cstheme="minorHAnsi"/>
                <w:b/>
                <w:bCs/>
                <w:sz w:val="18"/>
                <w:szCs w:val="18"/>
              </w:rPr>
              <w:t>Kapitulské Invest, s.r.o.</w:t>
            </w:r>
          </w:p>
        </w:tc>
      </w:tr>
      <w:tr w:rsidR="0062686A" w:rsidRPr="001337F8" w14:paraId="01B5EE11" w14:textId="77777777" w:rsidTr="001337F8">
        <w:trPr>
          <w:jc w:val="center"/>
        </w:trPr>
        <w:tc>
          <w:tcPr>
            <w:tcW w:w="4248" w:type="dxa"/>
          </w:tcPr>
          <w:p w14:paraId="57FEA6D2" w14:textId="733AC874" w:rsidR="0062686A" w:rsidRPr="001337F8" w:rsidRDefault="0062686A" w:rsidP="001337F8">
            <w:pPr>
              <w:ind w:right="-107"/>
              <w:jc w:val="both"/>
              <w:rPr>
                <w:rFonts w:cstheme="minorHAnsi"/>
                <w:sz w:val="18"/>
                <w:szCs w:val="18"/>
              </w:rPr>
            </w:pPr>
            <w:r w:rsidRPr="001337F8">
              <w:rPr>
                <w:rFonts w:cstheme="minorHAnsi"/>
                <w:sz w:val="18"/>
                <w:szCs w:val="18"/>
              </w:rPr>
              <w:t>IČO:</w:t>
            </w:r>
          </w:p>
        </w:tc>
        <w:tc>
          <w:tcPr>
            <w:tcW w:w="4961" w:type="dxa"/>
          </w:tcPr>
          <w:p w14:paraId="5F52ACA4" w14:textId="3231B31D" w:rsidR="0062686A" w:rsidRPr="001337F8" w:rsidRDefault="0062686A" w:rsidP="001337F8">
            <w:pPr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1337F8">
              <w:rPr>
                <w:rFonts w:cstheme="minorHAnsi"/>
                <w:b/>
                <w:bCs/>
                <w:sz w:val="18"/>
                <w:szCs w:val="18"/>
              </w:rPr>
              <w:t>52</w:t>
            </w:r>
            <w:r w:rsidR="00E002D0" w:rsidRPr="001337F8">
              <w:rPr>
                <w:rFonts w:cstheme="minorHAnsi"/>
                <w:b/>
                <w:bCs/>
                <w:sz w:val="18"/>
                <w:szCs w:val="18"/>
              </w:rPr>
              <w:t> </w:t>
            </w:r>
            <w:r w:rsidRPr="001337F8">
              <w:rPr>
                <w:rFonts w:cstheme="minorHAnsi"/>
                <w:b/>
                <w:bCs/>
                <w:sz w:val="18"/>
                <w:szCs w:val="18"/>
              </w:rPr>
              <w:t>168</w:t>
            </w:r>
            <w:r w:rsidR="00E002D0" w:rsidRPr="001337F8">
              <w:rPr>
                <w:rFonts w:cstheme="minorHAnsi"/>
                <w:b/>
                <w:bCs/>
                <w:sz w:val="18"/>
                <w:szCs w:val="18"/>
              </w:rPr>
              <w:t xml:space="preserve"> </w:t>
            </w:r>
            <w:r w:rsidRPr="001337F8">
              <w:rPr>
                <w:rFonts w:cstheme="minorHAnsi"/>
                <w:b/>
                <w:bCs/>
                <w:sz w:val="18"/>
                <w:szCs w:val="18"/>
              </w:rPr>
              <w:t>727</w:t>
            </w:r>
          </w:p>
        </w:tc>
      </w:tr>
      <w:tr w:rsidR="0062686A" w:rsidRPr="001337F8" w14:paraId="30C2E644" w14:textId="77777777" w:rsidTr="001337F8">
        <w:trPr>
          <w:jc w:val="center"/>
        </w:trPr>
        <w:tc>
          <w:tcPr>
            <w:tcW w:w="4248" w:type="dxa"/>
          </w:tcPr>
          <w:p w14:paraId="3B7AB786" w14:textId="12FED054" w:rsidR="0062686A" w:rsidRPr="001337F8" w:rsidRDefault="0062686A" w:rsidP="001337F8">
            <w:pPr>
              <w:jc w:val="both"/>
              <w:rPr>
                <w:rFonts w:cstheme="minorHAnsi"/>
                <w:sz w:val="18"/>
                <w:szCs w:val="18"/>
              </w:rPr>
            </w:pPr>
            <w:r w:rsidRPr="001337F8">
              <w:rPr>
                <w:rFonts w:cstheme="minorHAnsi"/>
                <w:sz w:val="18"/>
                <w:szCs w:val="18"/>
              </w:rPr>
              <w:t>Sídlo:</w:t>
            </w:r>
          </w:p>
        </w:tc>
        <w:tc>
          <w:tcPr>
            <w:tcW w:w="4961" w:type="dxa"/>
          </w:tcPr>
          <w:p w14:paraId="6DDF761B" w14:textId="090F9B4A" w:rsidR="0062686A" w:rsidRPr="001337F8" w:rsidRDefault="0062686A" w:rsidP="001337F8">
            <w:pPr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1337F8">
              <w:rPr>
                <w:rFonts w:cstheme="minorHAnsi"/>
                <w:b/>
                <w:bCs/>
                <w:sz w:val="18"/>
                <w:szCs w:val="18"/>
              </w:rPr>
              <w:t>Staromestská 3, 811 03 Bratislava 1</w:t>
            </w:r>
          </w:p>
        </w:tc>
      </w:tr>
    </w:tbl>
    <w:p w14:paraId="00DC856C" w14:textId="656AFA18" w:rsidR="0062686A" w:rsidRPr="001337F8" w:rsidRDefault="0062686A" w:rsidP="001337F8">
      <w:pPr>
        <w:spacing w:line="240" w:lineRule="auto"/>
        <w:jc w:val="both"/>
        <w:rPr>
          <w:rFonts w:cstheme="minorHAnsi"/>
          <w:sz w:val="18"/>
          <w:szCs w:val="18"/>
        </w:rPr>
      </w:pPr>
    </w:p>
    <w:p w14:paraId="540963E0" w14:textId="6FA19973" w:rsidR="00B72DE2" w:rsidRPr="001337F8" w:rsidRDefault="00B72DE2" w:rsidP="001337F8">
      <w:pPr>
        <w:pStyle w:val="Odsekzoznamu"/>
        <w:numPr>
          <w:ilvl w:val="0"/>
          <w:numId w:val="2"/>
        </w:numPr>
        <w:spacing w:line="240" w:lineRule="auto"/>
        <w:jc w:val="both"/>
        <w:rPr>
          <w:rFonts w:cstheme="minorHAnsi"/>
          <w:sz w:val="18"/>
          <w:szCs w:val="18"/>
          <w:u w:val="single"/>
        </w:rPr>
      </w:pPr>
      <w:r w:rsidRPr="001337F8">
        <w:rPr>
          <w:rFonts w:cstheme="minorHAnsi"/>
          <w:sz w:val="18"/>
          <w:szCs w:val="18"/>
          <w:u w:val="single"/>
        </w:rPr>
        <w:t>Údaje o konsolidovanom celku – obchodné meno a sídlo konsolidujúcej účtovnej jednotky:</w:t>
      </w:r>
    </w:p>
    <w:p w14:paraId="6703ECC1" w14:textId="77777777" w:rsidR="00B72DE2" w:rsidRPr="001337F8" w:rsidRDefault="00B72DE2" w:rsidP="001337F8">
      <w:pPr>
        <w:pStyle w:val="Zkladntext"/>
        <w:ind w:left="0" w:firstLine="284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Spoločnosť sa zahŕňa do konsolidovanej účtovnej závierky spoločnosti PROXY-FINANCE a.s., Praha, Česká republika.</w:t>
      </w:r>
    </w:p>
    <w:p w14:paraId="1C9EA35F" w14:textId="77777777" w:rsidR="00B72DE2" w:rsidRPr="001337F8" w:rsidRDefault="00B72DE2" w:rsidP="001337F8">
      <w:pPr>
        <w:pStyle w:val="Zkladntext"/>
        <w:ind w:left="0"/>
        <w:rPr>
          <w:rFonts w:asciiTheme="minorHAnsi" w:hAnsiTheme="minorHAnsi" w:cstheme="minorHAnsi"/>
          <w:szCs w:val="18"/>
        </w:rPr>
      </w:pPr>
    </w:p>
    <w:p w14:paraId="0CEE45A3" w14:textId="77777777" w:rsidR="00B72DE2" w:rsidRPr="001337F8" w:rsidRDefault="00B72DE2" w:rsidP="001337F8">
      <w:pPr>
        <w:pStyle w:val="Zkladntext"/>
        <w:ind w:left="284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Zostavovateľom konsolidovanej účtovnej závierky za všetky skupiny účtovných jednotiek konsolidovaného celku, pre ktorého je účtovná jednotka konsolidovanou účtovnou jednotkou, je spoločnosť PROXY-FINANCE a.s., IČO: 18 623 174, so sídlom Anežská 10, Praha 1, Česká republika.</w:t>
      </w:r>
    </w:p>
    <w:p w14:paraId="2BF234B0" w14:textId="77777777" w:rsidR="00B72DE2" w:rsidRPr="001337F8" w:rsidRDefault="00B72DE2" w:rsidP="001337F8">
      <w:pPr>
        <w:pStyle w:val="Zkladntext"/>
        <w:ind w:left="0"/>
        <w:rPr>
          <w:rFonts w:asciiTheme="minorHAnsi" w:hAnsiTheme="minorHAnsi" w:cstheme="minorHAnsi"/>
          <w:szCs w:val="18"/>
        </w:rPr>
      </w:pPr>
    </w:p>
    <w:p w14:paraId="05DC1FCE" w14:textId="73D962D8" w:rsidR="00B72DE2" w:rsidRPr="001337F8" w:rsidRDefault="00B72DE2" w:rsidP="001337F8">
      <w:pPr>
        <w:pStyle w:val="Zkladntext"/>
        <w:ind w:left="284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Konsolidovanú účtovnú závierku je možné dostať priamo v sídle spoločnosti PROXY-FINANCE a.s., IČO: 18 623 174, so sídlom Anežská 10, Praha 1, Česká republika, a je uložená v obchodnom registri vedeného Mestským súdom v Prahe, oddiel B vložka 1155.</w:t>
      </w:r>
    </w:p>
    <w:p w14:paraId="75B1E244" w14:textId="77777777" w:rsidR="00B72DE2" w:rsidRPr="001337F8" w:rsidRDefault="00B72DE2" w:rsidP="001337F8">
      <w:pPr>
        <w:pStyle w:val="Zkladntext"/>
        <w:ind w:left="0"/>
        <w:rPr>
          <w:rFonts w:asciiTheme="minorHAnsi" w:hAnsiTheme="minorHAnsi" w:cstheme="minorHAnsi"/>
          <w:szCs w:val="18"/>
        </w:rPr>
      </w:pPr>
    </w:p>
    <w:p w14:paraId="6FE949DF" w14:textId="0A2BE324" w:rsidR="00B72DE2" w:rsidRPr="001337F8" w:rsidRDefault="00B72DE2" w:rsidP="001337F8">
      <w:pPr>
        <w:pStyle w:val="Odsekzoznamu"/>
        <w:numPr>
          <w:ilvl w:val="0"/>
          <w:numId w:val="2"/>
        </w:numPr>
        <w:jc w:val="both"/>
        <w:rPr>
          <w:rFonts w:cstheme="minorHAnsi"/>
          <w:sz w:val="18"/>
          <w:szCs w:val="18"/>
          <w:u w:val="single"/>
        </w:rPr>
      </w:pPr>
      <w:r w:rsidRPr="001337F8">
        <w:rPr>
          <w:rFonts w:cstheme="minorHAnsi"/>
          <w:sz w:val="18"/>
          <w:szCs w:val="18"/>
          <w:u w:val="single"/>
        </w:rPr>
        <w:t>Priemerný prepočítaný počet zamestnancov:</w:t>
      </w:r>
    </w:p>
    <w:tbl>
      <w:tblPr>
        <w:tblStyle w:val="Mriekatabuky"/>
        <w:tblW w:w="9373" w:type="dxa"/>
        <w:jc w:val="center"/>
        <w:tblLook w:val="04A0" w:firstRow="1" w:lastRow="0" w:firstColumn="1" w:lastColumn="0" w:noHBand="0" w:noVBand="1"/>
      </w:tblPr>
      <w:tblGrid>
        <w:gridCol w:w="3539"/>
        <w:gridCol w:w="1755"/>
        <w:gridCol w:w="4079"/>
      </w:tblGrid>
      <w:tr w:rsidR="00A80F74" w:rsidRPr="001337F8" w14:paraId="4505DE01" w14:textId="77777777" w:rsidTr="001337F8">
        <w:trPr>
          <w:trHeight w:val="492"/>
          <w:jc w:val="center"/>
        </w:trPr>
        <w:tc>
          <w:tcPr>
            <w:tcW w:w="3539" w:type="dxa"/>
            <w:vAlign w:val="center"/>
          </w:tcPr>
          <w:p w14:paraId="44866065" w14:textId="68C84554" w:rsidR="00A80F74" w:rsidRPr="001337F8" w:rsidRDefault="00A80F74" w:rsidP="001337F8">
            <w:pPr>
              <w:ind w:left="171"/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1337F8">
              <w:rPr>
                <w:rFonts w:cstheme="minorHAnsi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1755" w:type="dxa"/>
            <w:vAlign w:val="center"/>
          </w:tcPr>
          <w:p w14:paraId="5241BDB2" w14:textId="77777777" w:rsidR="001337F8" w:rsidRDefault="00A80F74" w:rsidP="001337F8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1337F8">
              <w:rPr>
                <w:rFonts w:cstheme="minorHAnsi"/>
                <w:b/>
                <w:bCs/>
                <w:sz w:val="18"/>
                <w:szCs w:val="18"/>
              </w:rPr>
              <w:t>Bežné účtovné</w:t>
            </w:r>
          </w:p>
          <w:p w14:paraId="722CECCA" w14:textId="3F172623" w:rsidR="00A80F74" w:rsidRPr="001337F8" w:rsidRDefault="00A80F74" w:rsidP="001337F8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1337F8">
              <w:rPr>
                <w:rFonts w:cstheme="minorHAnsi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4079" w:type="dxa"/>
            <w:vAlign w:val="center"/>
          </w:tcPr>
          <w:p w14:paraId="4084E304" w14:textId="38B9852C" w:rsidR="00A80F74" w:rsidRPr="001337F8" w:rsidRDefault="00A80F74" w:rsidP="001337F8">
            <w:pPr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1337F8">
              <w:rPr>
                <w:rFonts w:cs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80F74" w:rsidRPr="001337F8" w14:paraId="1342CA6B" w14:textId="77777777" w:rsidTr="001337F8">
        <w:trPr>
          <w:trHeight w:val="373"/>
          <w:jc w:val="center"/>
        </w:trPr>
        <w:tc>
          <w:tcPr>
            <w:tcW w:w="3539" w:type="dxa"/>
            <w:vAlign w:val="center"/>
          </w:tcPr>
          <w:p w14:paraId="0D22A621" w14:textId="536F24DC" w:rsidR="00A80F74" w:rsidRPr="001337F8" w:rsidRDefault="00A80F74" w:rsidP="001337F8">
            <w:pPr>
              <w:jc w:val="both"/>
              <w:rPr>
                <w:rFonts w:cstheme="minorHAnsi"/>
                <w:sz w:val="18"/>
                <w:szCs w:val="18"/>
              </w:rPr>
            </w:pPr>
            <w:r w:rsidRPr="001337F8">
              <w:rPr>
                <w:rFonts w:cstheme="minorHAns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755" w:type="dxa"/>
            <w:vAlign w:val="center"/>
          </w:tcPr>
          <w:p w14:paraId="054C0AB2" w14:textId="5FD56B38" w:rsidR="00A80F74" w:rsidRPr="001337F8" w:rsidRDefault="00A80F74" w:rsidP="001337F8">
            <w:pPr>
              <w:jc w:val="center"/>
              <w:rPr>
                <w:rFonts w:cstheme="minorHAnsi"/>
                <w:sz w:val="18"/>
                <w:szCs w:val="18"/>
              </w:rPr>
            </w:pPr>
            <w:r w:rsidRPr="001337F8">
              <w:rPr>
                <w:rFonts w:cstheme="minorHAnsi"/>
                <w:sz w:val="18"/>
                <w:szCs w:val="18"/>
              </w:rPr>
              <w:t>0</w:t>
            </w:r>
          </w:p>
        </w:tc>
        <w:tc>
          <w:tcPr>
            <w:tcW w:w="4079" w:type="dxa"/>
            <w:vAlign w:val="center"/>
          </w:tcPr>
          <w:p w14:paraId="514305D0" w14:textId="4C1638D5" w:rsidR="00A80F74" w:rsidRPr="001337F8" w:rsidRDefault="00A80F74" w:rsidP="001337F8">
            <w:pPr>
              <w:tabs>
                <w:tab w:val="left" w:pos="720"/>
              </w:tabs>
              <w:jc w:val="center"/>
              <w:rPr>
                <w:rFonts w:cstheme="minorHAnsi"/>
                <w:sz w:val="18"/>
                <w:szCs w:val="18"/>
              </w:rPr>
            </w:pPr>
            <w:r w:rsidRPr="001337F8">
              <w:rPr>
                <w:rFonts w:cstheme="minorHAnsi"/>
                <w:sz w:val="18"/>
                <w:szCs w:val="18"/>
              </w:rPr>
              <w:t>0</w:t>
            </w:r>
          </w:p>
        </w:tc>
      </w:tr>
    </w:tbl>
    <w:p w14:paraId="743B70CE" w14:textId="52430EC3" w:rsidR="00A80F74" w:rsidRPr="001337F8" w:rsidRDefault="00A80F74" w:rsidP="001337F8">
      <w:pPr>
        <w:spacing w:line="240" w:lineRule="auto"/>
        <w:jc w:val="both"/>
        <w:rPr>
          <w:rFonts w:cstheme="minorHAnsi"/>
          <w:sz w:val="18"/>
          <w:szCs w:val="18"/>
          <w:u w:val="single"/>
        </w:rPr>
      </w:pPr>
    </w:p>
    <w:p w14:paraId="05A7078D" w14:textId="30028861" w:rsidR="00B72DE2" w:rsidRPr="001337F8" w:rsidRDefault="00A80F74" w:rsidP="001337F8">
      <w:pPr>
        <w:pStyle w:val="Odsekzoznamu"/>
        <w:spacing w:line="240" w:lineRule="auto"/>
        <w:jc w:val="center"/>
        <w:rPr>
          <w:rFonts w:cstheme="minorHAnsi"/>
          <w:b/>
          <w:bCs/>
          <w:sz w:val="18"/>
          <w:szCs w:val="18"/>
        </w:rPr>
      </w:pPr>
      <w:r w:rsidRPr="001337F8">
        <w:rPr>
          <w:rFonts w:cstheme="minorHAnsi"/>
          <w:b/>
          <w:bCs/>
          <w:sz w:val="18"/>
          <w:szCs w:val="18"/>
        </w:rPr>
        <w:t>Článok II</w:t>
      </w:r>
    </w:p>
    <w:p w14:paraId="60B62967" w14:textId="065B7C8C" w:rsidR="00F5588E" w:rsidRPr="001337F8" w:rsidRDefault="00A80F74" w:rsidP="001337F8">
      <w:pPr>
        <w:pStyle w:val="Odsekzoznamu"/>
        <w:spacing w:line="240" w:lineRule="auto"/>
        <w:jc w:val="center"/>
        <w:rPr>
          <w:rFonts w:cstheme="minorHAnsi"/>
          <w:b/>
          <w:bCs/>
          <w:sz w:val="18"/>
          <w:szCs w:val="18"/>
        </w:rPr>
      </w:pPr>
      <w:r w:rsidRPr="001337F8">
        <w:rPr>
          <w:rFonts w:cstheme="minorHAnsi"/>
          <w:b/>
          <w:bCs/>
          <w:sz w:val="18"/>
          <w:szCs w:val="18"/>
        </w:rPr>
        <w:t>Informácie o prijatých postupoch</w:t>
      </w:r>
    </w:p>
    <w:p w14:paraId="7EC5A86C" w14:textId="7FDB45D2" w:rsidR="00F5588E" w:rsidRPr="001337F8" w:rsidRDefault="00F5588E" w:rsidP="001337F8">
      <w:pPr>
        <w:pStyle w:val="Odsekzoznamu"/>
        <w:spacing w:line="240" w:lineRule="auto"/>
        <w:jc w:val="both"/>
        <w:rPr>
          <w:rFonts w:cstheme="minorHAnsi"/>
          <w:sz w:val="18"/>
          <w:szCs w:val="18"/>
        </w:rPr>
      </w:pPr>
    </w:p>
    <w:p w14:paraId="52ABA7C4" w14:textId="61724979" w:rsidR="00733BEA" w:rsidRPr="001337F8" w:rsidRDefault="00733BEA" w:rsidP="001337F8">
      <w:pPr>
        <w:pStyle w:val="Odsekzoznamu"/>
        <w:numPr>
          <w:ilvl w:val="0"/>
          <w:numId w:val="4"/>
        </w:numPr>
        <w:spacing w:line="240" w:lineRule="auto"/>
        <w:ind w:hanging="294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 xml:space="preserve">Účtovná závierka je zostavená za splnenia predpokladu, že účtovná jednotka </w:t>
      </w:r>
      <w:r w:rsidRPr="001337F8">
        <w:rPr>
          <w:rFonts w:cstheme="minorHAnsi"/>
          <w:b/>
          <w:bCs/>
          <w:sz w:val="18"/>
          <w:szCs w:val="18"/>
        </w:rPr>
        <w:t>bude</w:t>
      </w:r>
      <w:r w:rsidRPr="001337F8">
        <w:rPr>
          <w:rFonts w:cstheme="minorHAnsi"/>
          <w:sz w:val="18"/>
          <w:szCs w:val="18"/>
        </w:rPr>
        <w:t xml:space="preserve"> nepretržite pokračovať vo svojej činnosti.</w:t>
      </w:r>
    </w:p>
    <w:p w14:paraId="688DF00C" w14:textId="283EE7E2" w:rsidR="00733BEA" w:rsidRPr="001337F8" w:rsidRDefault="00733BEA" w:rsidP="001337F8">
      <w:pPr>
        <w:pStyle w:val="Odsekzoznamu"/>
        <w:spacing w:line="240" w:lineRule="auto"/>
        <w:jc w:val="both"/>
        <w:rPr>
          <w:rFonts w:cstheme="minorHAnsi"/>
          <w:sz w:val="18"/>
          <w:szCs w:val="18"/>
        </w:rPr>
      </w:pPr>
    </w:p>
    <w:p w14:paraId="105295AE" w14:textId="4B45001D" w:rsidR="00733BEA" w:rsidRPr="001337F8" w:rsidRDefault="00733BEA" w:rsidP="001337F8">
      <w:pPr>
        <w:pStyle w:val="Odsekzoznamu"/>
        <w:spacing w:line="240" w:lineRule="auto"/>
        <w:jc w:val="both"/>
        <w:rPr>
          <w:rFonts w:cstheme="minorHAnsi"/>
          <w:sz w:val="18"/>
          <w:szCs w:val="18"/>
        </w:rPr>
      </w:pPr>
    </w:p>
    <w:p w14:paraId="31223273" w14:textId="0007D3A9" w:rsidR="00733BEA" w:rsidRPr="001337F8" w:rsidRDefault="007F4909" w:rsidP="001337F8">
      <w:pPr>
        <w:pStyle w:val="Odsekzoznamu"/>
        <w:numPr>
          <w:ilvl w:val="0"/>
          <w:numId w:val="4"/>
        </w:numPr>
        <w:spacing w:line="240" w:lineRule="auto"/>
        <w:ind w:hanging="294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 xml:space="preserve">Spôsob </w:t>
      </w:r>
      <w:r w:rsidRPr="001337F8">
        <w:rPr>
          <w:rFonts w:cstheme="minorHAnsi"/>
          <w:sz w:val="18"/>
          <w:szCs w:val="18"/>
          <w:u w:val="single"/>
        </w:rPr>
        <w:t>oceňovania jednotlivých položiek majetku a záväzkov</w:t>
      </w:r>
      <w:r w:rsidRPr="001337F8">
        <w:rPr>
          <w:rFonts w:cstheme="minorHAnsi"/>
          <w:sz w:val="18"/>
          <w:szCs w:val="18"/>
        </w:rPr>
        <w:t>, a to:</w:t>
      </w:r>
    </w:p>
    <w:p w14:paraId="474FB67D" w14:textId="5818A6D0" w:rsidR="007F4909" w:rsidRPr="001337F8" w:rsidRDefault="007F4909" w:rsidP="001337F8">
      <w:pPr>
        <w:pStyle w:val="Odsekzoznamu"/>
        <w:spacing w:line="240" w:lineRule="auto"/>
        <w:jc w:val="both"/>
        <w:rPr>
          <w:rFonts w:cstheme="minorHAnsi"/>
          <w:sz w:val="18"/>
          <w:szCs w:val="18"/>
        </w:rPr>
      </w:pP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4825"/>
        <w:gridCol w:w="4525"/>
      </w:tblGrid>
      <w:tr w:rsidR="007F4909" w:rsidRPr="001337F8" w14:paraId="215F80D5" w14:textId="77777777" w:rsidTr="001337F8">
        <w:tc>
          <w:tcPr>
            <w:tcW w:w="4825" w:type="dxa"/>
          </w:tcPr>
          <w:p w14:paraId="1092C39A" w14:textId="45C933DC" w:rsidR="007F4909" w:rsidRPr="001337F8" w:rsidRDefault="007F4909" w:rsidP="001337F8">
            <w:pPr>
              <w:pStyle w:val="Odsekzoznamu"/>
              <w:ind w:left="0"/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1337F8">
              <w:rPr>
                <w:rFonts w:cs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525" w:type="dxa"/>
          </w:tcPr>
          <w:p w14:paraId="6966A1F1" w14:textId="28C4B930" w:rsidR="007F4909" w:rsidRPr="001337F8" w:rsidRDefault="007F4909" w:rsidP="001337F8">
            <w:pPr>
              <w:pStyle w:val="Odsekzoznamu"/>
              <w:ind w:left="0"/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1337F8">
              <w:rPr>
                <w:rFonts w:cstheme="minorHAnsi"/>
                <w:b/>
                <w:bCs/>
                <w:sz w:val="18"/>
                <w:szCs w:val="18"/>
              </w:rPr>
              <w:t>Spôsob oceňovania</w:t>
            </w:r>
          </w:p>
        </w:tc>
      </w:tr>
      <w:tr w:rsidR="007F4909" w:rsidRPr="001337F8" w14:paraId="51E0A336" w14:textId="77777777" w:rsidTr="001337F8">
        <w:tc>
          <w:tcPr>
            <w:tcW w:w="4825" w:type="dxa"/>
          </w:tcPr>
          <w:p w14:paraId="67DE1C88" w14:textId="4ADF9ABC" w:rsidR="007F4909" w:rsidRPr="001337F8" w:rsidRDefault="007F4909" w:rsidP="001337F8">
            <w:pPr>
              <w:pStyle w:val="Odsekzoznamu"/>
              <w:ind w:left="0"/>
              <w:jc w:val="both"/>
              <w:rPr>
                <w:rFonts w:cstheme="minorHAnsi"/>
                <w:sz w:val="18"/>
                <w:szCs w:val="18"/>
              </w:rPr>
            </w:pPr>
            <w:r w:rsidRPr="001337F8">
              <w:rPr>
                <w:rFonts w:cstheme="minorHAnsi"/>
                <w:sz w:val="18"/>
                <w:szCs w:val="18"/>
              </w:rPr>
              <w:t>Peňažné prostriedky a ceniny</w:t>
            </w:r>
          </w:p>
        </w:tc>
        <w:tc>
          <w:tcPr>
            <w:tcW w:w="4525" w:type="dxa"/>
          </w:tcPr>
          <w:p w14:paraId="4EF96D3D" w14:textId="20EDA690" w:rsidR="007F4909" w:rsidRPr="001337F8" w:rsidRDefault="007F4909" w:rsidP="001337F8">
            <w:pPr>
              <w:pStyle w:val="Odsekzoznamu"/>
              <w:ind w:left="0"/>
              <w:jc w:val="both"/>
              <w:rPr>
                <w:rFonts w:cstheme="minorHAnsi"/>
                <w:sz w:val="18"/>
                <w:szCs w:val="18"/>
              </w:rPr>
            </w:pPr>
            <w:r w:rsidRPr="001337F8">
              <w:rPr>
                <w:rFonts w:cstheme="minorHAnsi"/>
                <w:sz w:val="18"/>
                <w:szCs w:val="18"/>
              </w:rPr>
              <w:t>Menovitou hodnotou</w:t>
            </w:r>
          </w:p>
        </w:tc>
      </w:tr>
      <w:tr w:rsidR="007F4909" w:rsidRPr="001337F8" w14:paraId="741F3FA6" w14:textId="77777777" w:rsidTr="001337F8">
        <w:tc>
          <w:tcPr>
            <w:tcW w:w="4825" w:type="dxa"/>
          </w:tcPr>
          <w:p w14:paraId="31E23798" w14:textId="4CC30CA2" w:rsidR="007F4909" w:rsidRPr="001337F8" w:rsidRDefault="007F4909" w:rsidP="001337F8">
            <w:pPr>
              <w:pStyle w:val="Odsekzoznamu"/>
              <w:ind w:left="0"/>
              <w:jc w:val="both"/>
              <w:rPr>
                <w:rFonts w:cstheme="minorHAnsi"/>
                <w:sz w:val="18"/>
                <w:szCs w:val="18"/>
              </w:rPr>
            </w:pPr>
            <w:r w:rsidRPr="001337F8">
              <w:rPr>
                <w:rFonts w:cstheme="minorHAnsi"/>
                <w:sz w:val="18"/>
                <w:szCs w:val="18"/>
              </w:rPr>
              <w:t>Pohľadávky pri ich vzniku</w:t>
            </w:r>
          </w:p>
        </w:tc>
        <w:tc>
          <w:tcPr>
            <w:tcW w:w="4525" w:type="dxa"/>
          </w:tcPr>
          <w:p w14:paraId="4E7B880D" w14:textId="448265E0" w:rsidR="007F4909" w:rsidRPr="001337F8" w:rsidRDefault="007F4909" w:rsidP="001337F8">
            <w:pPr>
              <w:pStyle w:val="Odsekzoznamu"/>
              <w:ind w:left="0"/>
              <w:jc w:val="both"/>
              <w:rPr>
                <w:rFonts w:cstheme="minorHAnsi"/>
                <w:sz w:val="18"/>
                <w:szCs w:val="18"/>
              </w:rPr>
            </w:pPr>
            <w:r w:rsidRPr="001337F8">
              <w:rPr>
                <w:rFonts w:cstheme="minorHAnsi"/>
                <w:sz w:val="18"/>
                <w:szCs w:val="18"/>
              </w:rPr>
              <w:t>Menovitou hodnotou</w:t>
            </w:r>
          </w:p>
        </w:tc>
      </w:tr>
    </w:tbl>
    <w:p w14:paraId="44C45307" w14:textId="77777777" w:rsidR="007F4909" w:rsidRPr="001337F8" w:rsidRDefault="007F4909" w:rsidP="001337F8">
      <w:pPr>
        <w:pStyle w:val="Odsekzoznamu"/>
        <w:jc w:val="both"/>
        <w:rPr>
          <w:rFonts w:cstheme="minorHAnsi"/>
          <w:sz w:val="18"/>
          <w:szCs w:val="18"/>
        </w:rPr>
      </w:pPr>
    </w:p>
    <w:p w14:paraId="55AD691F" w14:textId="0C92A88B" w:rsidR="00D9400C" w:rsidRPr="001337F8" w:rsidRDefault="00D9400C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Dlhodobý majetok nakupovaný sa oceňuje obstarávacou cenou, ktorá zahŕňa cenu obstarania a náklady súvisiace s obstaraním (clo, prepravu, montáž, poistné a pod.), zníženú o dobropisy, skontá, rabaty, zľavy z ceny, bonusy a pod.</w:t>
      </w:r>
      <w:r w:rsidR="001337F8">
        <w:rPr>
          <w:rFonts w:asciiTheme="minorHAnsi" w:hAnsiTheme="minorHAnsi" w:cstheme="minorHAnsi"/>
          <w:szCs w:val="18"/>
        </w:rPr>
        <w:t xml:space="preserve"> </w:t>
      </w:r>
      <w:r w:rsidRPr="001337F8">
        <w:rPr>
          <w:rFonts w:asciiTheme="minorHAnsi" w:hAnsiTheme="minorHAnsi" w:cstheme="minorHAnsi"/>
          <w:szCs w:val="18"/>
        </w:rPr>
        <w:t>Súčasťou obstarávacej ceny dlhodobého majetku nie sú úroky z úverov, ktoré vznikli do momentu uvedenia dlhodobého majetku do používania.</w:t>
      </w:r>
    </w:p>
    <w:p w14:paraId="4C4FB234" w14:textId="77777777" w:rsidR="00D9400C" w:rsidRPr="001337F8" w:rsidRDefault="00D9400C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101A2BDD" w14:textId="6CA69FFD" w:rsidR="00D9400C" w:rsidRDefault="00D9400C" w:rsidP="001337F8">
      <w:pPr>
        <w:pStyle w:val="Pismenka"/>
        <w:numPr>
          <w:ilvl w:val="0"/>
          <w:numId w:val="0"/>
        </w:numPr>
        <w:tabs>
          <w:tab w:val="left" w:pos="708"/>
        </w:tabs>
        <w:ind w:left="426"/>
        <w:rPr>
          <w:rFonts w:asciiTheme="minorHAnsi" w:hAnsiTheme="minorHAnsi" w:cstheme="minorHAnsi"/>
          <w:b w:val="0"/>
          <w:szCs w:val="18"/>
        </w:rPr>
      </w:pPr>
      <w:r w:rsidRPr="001337F8">
        <w:rPr>
          <w:rFonts w:asciiTheme="minorHAnsi" w:hAnsiTheme="minorHAnsi" w:cstheme="minorHAnsi"/>
          <w:b w:val="0"/>
          <w:szCs w:val="18"/>
        </w:rPr>
        <w:t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</w:t>
      </w:r>
    </w:p>
    <w:p w14:paraId="4F54ADB6" w14:textId="77777777" w:rsidR="001337F8" w:rsidRPr="001337F8" w:rsidRDefault="001337F8" w:rsidP="001337F8">
      <w:pPr>
        <w:pStyle w:val="Pismenka"/>
        <w:numPr>
          <w:ilvl w:val="0"/>
          <w:numId w:val="0"/>
        </w:numPr>
        <w:tabs>
          <w:tab w:val="left" w:pos="708"/>
        </w:tabs>
        <w:ind w:left="426"/>
        <w:rPr>
          <w:rFonts w:asciiTheme="minorHAnsi" w:hAnsiTheme="minorHAnsi" w:cstheme="minorHAnsi"/>
          <w:b w:val="0"/>
          <w:szCs w:val="18"/>
        </w:rPr>
      </w:pPr>
    </w:p>
    <w:p w14:paraId="54B94334" w14:textId="0A601DE5" w:rsidR="00D9400C" w:rsidRDefault="00D9400C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Zásoby sa oceňujú nižšou z nasledujúcich hodnôt: obstarávacou cenou (nakupované zásoby) alebo vlastnými nákladmi (zásoby vytvorené vlastnou činnosťou), alebo čistou realizačnou hodnotou.</w:t>
      </w:r>
      <w:r w:rsidR="001337F8">
        <w:rPr>
          <w:rFonts w:asciiTheme="minorHAnsi" w:hAnsiTheme="minorHAnsi" w:cstheme="minorHAnsi"/>
          <w:szCs w:val="18"/>
        </w:rPr>
        <w:t xml:space="preserve"> </w:t>
      </w:r>
      <w:r w:rsidRPr="001337F8">
        <w:rPr>
          <w:rFonts w:asciiTheme="minorHAnsi" w:hAnsiTheme="minorHAnsi" w:cstheme="minorHAnsi"/>
          <w:szCs w:val="18"/>
        </w:rPr>
        <w:t>Obstarávacia cena zahŕňa cenu, za ktorú sa zásoby obstarali a náklady súvisiace s obstaraním (clo, prepravu, poistné, provízie, a pod.), zníženú o dobropisy, skontá, rabaty, zľavy z ceny, bonusy a pod. Úroky z úverov nie sú súčasťou obstarávacej ceny.</w:t>
      </w:r>
    </w:p>
    <w:p w14:paraId="24678A86" w14:textId="77777777" w:rsidR="001337F8" w:rsidRPr="001337F8" w:rsidRDefault="001337F8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4CA1F2F3" w14:textId="77777777" w:rsidR="00D9400C" w:rsidRPr="001337F8" w:rsidRDefault="00D9400C" w:rsidP="001337F8">
      <w:pPr>
        <w:pStyle w:val="odstavec"/>
        <w:rPr>
          <w:rFonts w:asciiTheme="minorHAnsi" w:hAnsiTheme="minorHAnsi" w:cstheme="minorHAnsi"/>
          <w:b/>
        </w:rPr>
      </w:pPr>
      <w:r w:rsidRPr="001337F8">
        <w:rPr>
          <w:rFonts w:asciiTheme="minorHAnsi" w:hAnsiTheme="minorHAnsi" w:cstheme="minorHAnsi"/>
        </w:rPr>
        <w:lastRenderedPageBreak/>
        <w:t>Ako nehnuteľnosti na predaj sa účtuje o nehnuteľnosti, ktorá sa obstaráva za účelom ďalšieho predaja. Vynaložené náklady na opravy, technické zhodnotenie a súvisiace náklady spojené s nehnuteľnosťou, ktoré vznikajú z dôvodu uvedenia nehnuteľnosti do stavu spôsobilého na predaj, sú súčasťou ocenenia nehnuteľnosti na predaj jej obstarávacou cenou. Výnos z predaja a odúčtovaná obstarávacia cena nehnuteľnosti ovplyvní výsledok hospodárenia v čase jej predaja.</w:t>
      </w:r>
    </w:p>
    <w:p w14:paraId="22CB0EE8" w14:textId="50C1A7BA" w:rsidR="00D9400C" w:rsidRPr="001337F8" w:rsidRDefault="00D9400C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Čistá realizačná hodnota je predpokladaná predajná cena zásob znížená o predpokladané náklady na ich dokončenie a o predpokladané náklady súvisiace s ich predajom.</w:t>
      </w:r>
      <w:r w:rsidR="001337F8">
        <w:rPr>
          <w:rFonts w:asciiTheme="minorHAnsi" w:hAnsiTheme="minorHAnsi" w:cstheme="minorHAnsi"/>
          <w:szCs w:val="18"/>
        </w:rPr>
        <w:t xml:space="preserve"> </w:t>
      </w:r>
      <w:r w:rsidRPr="001337F8">
        <w:rPr>
          <w:rFonts w:asciiTheme="minorHAnsi" w:hAnsiTheme="minorHAnsi" w:cstheme="minorHAnsi"/>
          <w:szCs w:val="18"/>
        </w:rPr>
        <w:t>Zníženie hodnoty zásob sa zohľadňuje vytvorením opravnej položky.</w:t>
      </w:r>
    </w:p>
    <w:p w14:paraId="6F986645" w14:textId="449868B7" w:rsidR="00D9400C" w:rsidRPr="001337F8" w:rsidRDefault="00D9400C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2C427D50" w14:textId="45DC7324" w:rsidR="00D9400C" w:rsidRDefault="00D9400C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53A06BE" w14:textId="77777777" w:rsidR="00161206" w:rsidRPr="001337F8" w:rsidRDefault="00161206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3D4CFB13" w14:textId="28F8D94B" w:rsidR="001612AB" w:rsidRPr="001337F8" w:rsidRDefault="00D9400C" w:rsidP="001337F8">
      <w:pPr>
        <w:spacing w:line="240" w:lineRule="auto"/>
        <w:ind w:left="426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</w:t>
      </w:r>
    </w:p>
    <w:p w14:paraId="54A1308F" w14:textId="37522145" w:rsidR="003C6C04" w:rsidRPr="001337F8" w:rsidRDefault="003C6C04" w:rsidP="001337F8">
      <w:pPr>
        <w:pStyle w:val="Pismenka"/>
        <w:numPr>
          <w:ilvl w:val="0"/>
          <w:numId w:val="0"/>
        </w:numPr>
        <w:tabs>
          <w:tab w:val="left" w:pos="708"/>
        </w:tabs>
        <w:ind w:left="426"/>
        <w:rPr>
          <w:rFonts w:asciiTheme="minorHAnsi" w:hAnsiTheme="minorHAnsi" w:cstheme="minorHAnsi"/>
          <w:b w:val="0"/>
          <w:szCs w:val="18"/>
        </w:rPr>
      </w:pPr>
      <w:r w:rsidRPr="001337F8">
        <w:rPr>
          <w:rFonts w:asciiTheme="minorHAnsi" w:hAnsiTheme="minorHAnsi" w:cstheme="minorHAnsi"/>
          <w:b w:val="0"/>
          <w:szCs w:val="18"/>
        </w:rPr>
        <w:t xml:space="preserve">Finančné účty tvorí peňažná hotovosť, ceniny, zostatky na bankových účtoch a oceňujú sa menovitou hodnotou. Zníženie ich hodnoty sa vyjadruje opravnou položkou. </w:t>
      </w:r>
    </w:p>
    <w:p w14:paraId="64D329DB" w14:textId="77777777" w:rsidR="0007283B" w:rsidRPr="001337F8" w:rsidRDefault="0007283B" w:rsidP="001337F8">
      <w:pPr>
        <w:pStyle w:val="Pismenka"/>
        <w:numPr>
          <w:ilvl w:val="0"/>
          <w:numId w:val="0"/>
        </w:numPr>
        <w:tabs>
          <w:tab w:val="left" w:pos="708"/>
        </w:tabs>
        <w:ind w:left="426"/>
        <w:rPr>
          <w:rFonts w:asciiTheme="minorHAnsi" w:hAnsiTheme="minorHAnsi" w:cstheme="minorHAnsi"/>
          <w:b w:val="0"/>
          <w:szCs w:val="18"/>
        </w:rPr>
      </w:pPr>
    </w:p>
    <w:p w14:paraId="5CA8159D" w14:textId="331432BD" w:rsidR="0007283B" w:rsidRPr="001337F8" w:rsidRDefault="0007283B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14:paraId="669BE718" w14:textId="77777777" w:rsidR="001337F8" w:rsidRDefault="001337F8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627D8380" w14:textId="28EB5155" w:rsidR="00487346" w:rsidRPr="001337F8" w:rsidRDefault="00487346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Výdavky budúcich období a príjmy budúcich období sa vykazujú vo výške, ktorá je potrebná na dodržanie zásady vecnej a časovej súvislosti s účtovným obdobím.</w:t>
      </w:r>
    </w:p>
    <w:p w14:paraId="66484E1B" w14:textId="77777777" w:rsidR="001337F8" w:rsidRDefault="001337F8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61D513C9" w14:textId="05FD6CEC" w:rsidR="00487346" w:rsidRPr="001337F8" w:rsidRDefault="00487346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Rezervy sú záväzky s neurčitým časovým vymedzením alebo výškou, tvoria sa na krytie známych rizík alebo strát z podnikania. Oceňujú sa v očakávanej výške záväzku.</w:t>
      </w:r>
    </w:p>
    <w:p w14:paraId="5A3100F5" w14:textId="77777777" w:rsidR="001337F8" w:rsidRDefault="001337F8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641AC7D0" w14:textId="7EE960BC" w:rsidR="00487346" w:rsidRPr="001337F8" w:rsidRDefault="00487346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Daň z príjmov splatná – daň sa určuje z účtovného zisku pred zdanením, po úpravách na daňové účely podľa zákona o daniach z príjmov pri sadzbe 21%.</w:t>
      </w:r>
    </w:p>
    <w:p w14:paraId="59B90A15" w14:textId="77777777" w:rsidR="001337F8" w:rsidRDefault="001337F8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000E9CCD" w14:textId="24FEB02A" w:rsidR="001337F8" w:rsidRPr="001337F8" w:rsidRDefault="00487346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Náklady a výnosy sa časovo rozlišujú. Časovo sa nerozlišujú náklady a výnosy, ak ide o nevýznamný a stále sa opakujúci účtovný prípad týkajúci sa časového rozlíšenia nákladov alebo výnosov posledného a prvého mesiaca účtovného obdobia. Na účte časového rozlíšenia sa neúčtuje ak ide o nevýznamný a stále sa opakujúci účtovný prípad, ktorý sa týka účtovania nákladov a výnosov medzi dvoma účtovnými obdobiami, pričom nejde o účtovný prípad týkajúci sa účtovania dotácií a emisných kvót.</w:t>
      </w:r>
    </w:p>
    <w:p w14:paraId="25BD67B2" w14:textId="77777777" w:rsidR="001337F8" w:rsidRPr="001337F8" w:rsidRDefault="001337F8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3A2BB6ED" w14:textId="23E9C804" w:rsidR="00D5590F" w:rsidRPr="001337F8" w:rsidRDefault="00D5590F" w:rsidP="001337F8">
      <w:pPr>
        <w:pStyle w:val="Odsekzoznamu"/>
        <w:numPr>
          <w:ilvl w:val="0"/>
          <w:numId w:val="4"/>
        </w:numPr>
        <w:spacing w:line="240" w:lineRule="auto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 xml:space="preserve">Spôsob zostavenia </w:t>
      </w:r>
      <w:r w:rsidRPr="001337F8">
        <w:rPr>
          <w:rFonts w:cstheme="minorHAnsi"/>
          <w:sz w:val="18"/>
          <w:szCs w:val="18"/>
          <w:u w:val="single"/>
        </w:rPr>
        <w:t xml:space="preserve">odpisového plánu </w:t>
      </w:r>
      <w:r w:rsidRPr="001337F8">
        <w:rPr>
          <w:rFonts w:cstheme="minorHAnsi"/>
          <w:sz w:val="18"/>
          <w:szCs w:val="18"/>
        </w:rPr>
        <w:t>pre jednotlivé druhy dlhodobého hmotného majetku a dlhodobého nehmotného majetku, pričom sa uvádza doba odpisovaní, použité sadzby odpisov a odpisové metódy pri určení odpisov:</w:t>
      </w:r>
    </w:p>
    <w:p w14:paraId="6FF0D108" w14:textId="2AC4A4C4" w:rsidR="0057191A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 xml:space="preserve">Odpisy </w:t>
      </w:r>
      <w:r w:rsidRPr="001337F8">
        <w:rPr>
          <w:rFonts w:asciiTheme="minorHAnsi" w:hAnsiTheme="minorHAnsi" w:cstheme="minorHAnsi"/>
          <w:b/>
          <w:bCs/>
          <w:szCs w:val="18"/>
        </w:rPr>
        <w:t>dlhodobého nehmotného majetku</w:t>
      </w:r>
      <w:r w:rsidRPr="001337F8">
        <w:rPr>
          <w:rFonts w:asciiTheme="minorHAnsi" w:hAnsiTheme="minorHAnsi" w:cstheme="minorHAnsi"/>
          <w:szCs w:val="18"/>
        </w:rPr>
        <w:t xml:space="preserve"> sú stanovené vychádzajúc z predpokladanej doby jeho používania a predpokladaného priebehu jeho opotrebenia.</w:t>
      </w:r>
    </w:p>
    <w:p w14:paraId="54F1C493" w14:textId="77777777" w:rsidR="001337F8" w:rsidRPr="001337F8" w:rsidRDefault="001337F8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28ADFE07" w14:textId="33927243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 xml:space="preserve">Odpisovať sa začína v mesiaci v ktorom bol dlhodobý majetok uvedený do užívania. Drobný dlhodobý nehmotný majetok, ktorého obstarávacia cena (resp. vlastné náklady) je 2 400 EUR vrátane a nižšia, sa odpisuje </w:t>
      </w:r>
      <w:r w:rsidR="00EA6FD3" w:rsidRPr="001337F8">
        <w:rPr>
          <w:rFonts w:asciiTheme="minorHAnsi" w:hAnsiTheme="minorHAnsi" w:cstheme="minorHAnsi"/>
          <w:szCs w:val="18"/>
        </w:rPr>
        <w:t>jednorazovo</w:t>
      </w:r>
      <w:r w:rsidRPr="001337F8">
        <w:rPr>
          <w:rFonts w:asciiTheme="minorHAnsi" w:hAnsiTheme="minorHAnsi" w:cstheme="minorHAnsi"/>
          <w:szCs w:val="18"/>
        </w:rPr>
        <w:t xml:space="preserve"> pri uvedení do používania.</w:t>
      </w:r>
    </w:p>
    <w:p w14:paraId="35F70BF0" w14:textId="77777777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6191D545" w14:textId="77777777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Predpokladaná doba používania, metóda odpisovania a odpisová sadzba sú uvedené v nasledujúcej tabuľke:</w:t>
      </w:r>
    </w:p>
    <w:p w14:paraId="32AFA52A" w14:textId="77777777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176001B8" w14:textId="562AC0CE" w:rsidR="0057191A" w:rsidRPr="001337F8" w:rsidRDefault="00161206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object w:dxaOrig="11204" w:dyaOrig="1186" w14:anchorId="3F2287C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66.5pt;height:59.25pt" o:ole="">
            <v:imagedata r:id="rId8" o:title=""/>
          </v:shape>
          <o:OLEObject Type="Embed" ProgID="Excel.Sheet.12" ShapeID="_x0000_i1030" DrawAspect="Content" ObjectID="_1684913329" r:id="rId9"/>
        </w:object>
      </w:r>
    </w:p>
    <w:p w14:paraId="592EB1EE" w14:textId="77777777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6F6CD93D" w14:textId="77777777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Metódy odpisovania, doby použiteľnosti a zostatkové hodnoty sa prehodnocujú ku dňu, ku ktorému sa zostavuje účtovná závierka, a ak je to potrebné, urobia sa úpravy.</w:t>
      </w:r>
    </w:p>
    <w:p w14:paraId="3DD6FAF0" w14:textId="77777777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7B6593BD" w14:textId="5A0F1F48" w:rsidR="0057191A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 xml:space="preserve">Odpisy </w:t>
      </w:r>
      <w:r w:rsidRPr="00161206">
        <w:rPr>
          <w:rFonts w:asciiTheme="minorHAnsi" w:hAnsiTheme="minorHAnsi" w:cstheme="minorHAnsi"/>
          <w:szCs w:val="18"/>
        </w:rPr>
        <w:t>dlhodobého hmotného majetku</w:t>
      </w:r>
      <w:r w:rsidRPr="001337F8">
        <w:rPr>
          <w:rFonts w:asciiTheme="minorHAnsi" w:hAnsiTheme="minorHAnsi" w:cstheme="minorHAnsi"/>
          <w:szCs w:val="18"/>
        </w:rPr>
        <w:t xml:space="preserve"> sú stanovené vychádzajúc z predpokladanej doby jeho používania a predpokladaného priebehu jeho opotrebenia.</w:t>
      </w:r>
    </w:p>
    <w:p w14:paraId="112FEBDE" w14:textId="77777777" w:rsidR="001337F8" w:rsidRPr="001337F8" w:rsidRDefault="001337F8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2EFC72E8" w14:textId="72BD5013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 xml:space="preserve">Odpisovať sa začína v mesiaci v ktorom bol dlhodobý majetok uvedený do užívania. Drobný dlhodobý hmotný majetok, ktorého obstarávacia cena (resp. vlastné náklady) je 1 700 EUR vrátane a nižšia, sa odpisuje </w:t>
      </w:r>
      <w:r w:rsidR="00876481" w:rsidRPr="001337F8">
        <w:rPr>
          <w:rFonts w:asciiTheme="minorHAnsi" w:hAnsiTheme="minorHAnsi" w:cstheme="minorHAnsi"/>
          <w:szCs w:val="18"/>
        </w:rPr>
        <w:t>jednorazovo</w:t>
      </w:r>
      <w:r w:rsidRPr="001337F8">
        <w:rPr>
          <w:rFonts w:asciiTheme="minorHAnsi" w:hAnsiTheme="minorHAnsi" w:cstheme="minorHAnsi"/>
          <w:szCs w:val="18"/>
        </w:rPr>
        <w:t xml:space="preserve"> pri uvedení do používania ako spotreba materiálu.</w:t>
      </w:r>
    </w:p>
    <w:p w14:paraId="051D10FC" w14:textId="77777777" w:rsidR="001337F8" w:rsidRDefault="001337F8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63A783EC" w14:textId="76786DE6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 xml:space="preserve">Pozemky sa neodpisujú. </w:t>
      </w:r>
    </w:p>
    <w:p w14:paraId="2C7CCE46" w14:textId="77777777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4B022F97" w14:textId="77777777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Predpokladaná doba používania, metóda odpisovania a odpisová sadzba sú uvedené v nasledujúcej tabuľke:</w:t>
      </w:r>
    </w:p>
    <w:p w14:paraId="2DE89DBB" w14:textId="77777777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4FF7DBA9" w14:textId="42883198" w:rsidR="0057191A" w:rsidRPr="001337F8" w:rsidRDefault="001337F8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object w:dxaOrig="10448" w:dyaOrig="952" w14:anchorId="2ABEAC9D">
          <v:shape id="_x0000_i1026" type="#_x0000_t75" style="width:459.75pt;height:51pt" o:ole="">
            <v:imagedata r:id="rId10" o:title=""/>
          </v:shape>
          <o:OLEObject Type="Embed" ProgID="Excel.Sheet.12" ShapeID="_x0000_i1026" DrawAspect="Content" ObjectID="_1684913330" r:id="rId11"/>
        </w:object>
      </w:r>
    </w:p>
    <w:p w14:paraId="4CA08494" w14:textId="77777777" w:rsidR="00E002D0" w:rsidRPr="001337F8" w:rsidRDefault="00E002D0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72B2BC3B" w14:textId="27A05318" w:rsidR="0057191A" w:rsidRPr="001337F8" w:rsidRDefault="0057191A" w:rsidP="001337F8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Metódy odpisovania, doby použiteľnosti a zostatkové hodnoty sa prehodnocujú ku dňu, ku ktorému sa zostavuje účtovná závierka, a ak je to potrebné, urobia sa úpravy.</w:t>
      </w:r>
    </w:p>
    <w:p w14:paraId="41EAD4A3" w14:textId="68EC5BB0" w:rsidR="00536A18" w:rsidRPr="001337F8" w:rsidRDefault="00536A18" w:rsidP="001337F8">
      <w:pPr>
        <w:pStyle w:val="Odsekzoznamu"/>
        <w:jc w:val="both"/>
        <w:rPr>
          <w:rFonts w:cstheme="minorHAnsi"/>
          <w:sz w:val="18"/>
          <w:szCs w:val="18"/>
        </w:rPr>
      </w:pPr>
    </w:p>
    <w:p w14:paraId="4E864D0C" w14:textId="3D9E5C0F" w:rsidR="00536A18" w:rsidRPr="001337F8" w:rsidRDefault="00536A18" w:rsidP="001337F8">
      <w:pPr>
        <w:pStyle w:val="Odsekzoznamu"/>
        <w:numPr>
          <w:ilvl w:val="0"/>
          <w:numId w:val="4"/>
        </w:numPr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  <w:u w:val="single"/>
        </w:rPr>
        <w:t>Zmeny účtovných zásad a zmeny účtovných metód</w:t>
      </w:r>
      <w:r w:rsidRPr="001337F8">
        <w:rPr>
          <w:rFonts w:cstheme="minorHAnsi"/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7F3E928C" w14:textId="794D5837" w:rsidR="004316BE" w:rsidRPr="001337F8" w:rsidRDefault="004316BE" w:rsidP="001337F8">
      <w:pPr>
        <w:ind w:firstLine="360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Žiadne zmeny účtovných zásad a účtovných metód sa v roku 2020 v Spoločnosti nerealizovali.</w:t>
      </w:r>
    </w:p>
    <w:p w14:paraId="44427C16" w14:textId="3C5D2468" w:rsidR="004316BE" w:rsidRPr="001337F8" w:rsidRDefault="004316BE" w:rsidP="001337F8">
      <w:pPr>
        <w:pStyle w:val="Odsekzoznamu"/>
        <w:numPr>
          <w:ilvl w:val="0"/>
          <w:numId w:val="4"/>
        </w:numPr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Informácie o </w:t>
      </w:r>
      <w:r w:rsidRPr="001337F8">
        <w:rPr>
          <w:rFonts w:cstheme="minorHAnsi"/>
          <w:sz w:val="18"/>
          <w:szCs w:val="18"/>
          <w:u w:val="single"/>
        </w:rPr>
        <w:t xml:space="preserve">dotáciách </w:t>
      </w:r>
      <w:r w:rsidRPr="001337F8">
        <w:rPr>
          <w:rFonts w:cstheme="minorHAnsi"/>
          <w:sz w:val="18"/>
          <w:szCs w:val="18"/>
        </w:rPr>
        <w:t>a ich oceňovanie v účtovníctve:</w:t>
      </w:r>
    </w:p>
    <w:p w14:paraId="119A0FAC" w14:textId="5E57F25A" w:rsidR="004316BE" w:rsidRPr="001337F8" w:rsidRDefault="004316BE" w:rsidP="001337F8">
      <w:pPr>
        <w:spacing w:after="200" w:line="276" w:lineRule="auto"/>
        <w:ind w:left="426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Spoločnosti za účtovné obdobie nebola poskytnutá žiadna forma dotácie.</w:t>
      </w:r>
    </w:p>
    <w:p w14:paraId="233D9B15" w14:textId="226243E4" w:rsidR="004316BE" w:rsidRPr="001337F8" w:rsidRDefault="004316BE" w:rsidP="001337F8">
      <w:pPr>
        <w:pStyle w:val="Odsekzoznamu"/>
        <w:numPr>
          <w:ilvl w:val="0"/>
          <w:numId w:val="4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Informácie o </w:t>
      </w:r>
      <w:r w:rsidRPr="001337F8">
        <w:rPr>
          <w:rFonts w:cstheme="minorHAnsi"/>
          <w:sz w:val="18"/>
          <w:szCs w:val="18"/>
          <w:u w:val="single"/>
        </w:rPr>
        <w:t xml:space="preserve">účtovaní významných opráv chýb minulých účtovných období </w:t>
      </w:r>
      <w:r w:rsidRPr="001337F8">
        <w:rPr>
          <w:rFonts w:cstheme="minorHAnsi"/>
          <w:sz w:val="18"/>
          <w:szCs w:val="18"/>
        </w:rPr>
        <w:t>v bežnom účtovnom období</w:t>
      </w:r>
    </w:p>
    <w:p w14:paraId="198ADBB4" w14:textId="41338663" w:rsidR="004316BE" w:rsidRPr="001337F8" w:rsidRDefault="004316BE" w:rsidP="00577E35">
      <w:pPr>
        <w:pStyle w:val="Zkladntext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</w:t>
      </w:r>
    </w:p>
    <w:p w14:paraId="7F1B4514" w14:textId="77777777" w:rsidR="004316BE" w:rsidRPr="001337F8" w:rsidRDefault="004316BE" w:rsidP="00577E35">
      <w:pPr>
        <w:pStyle w:val="Zkladntext"/>
        <w:rPr>
          <w:rFonts w:asciiTheme="minorHAnsi" w:hAnsiTheme="minorHAnsi" w:cstheme="minorHAnsi"/>
          <w:szCs w:val="18"/>
        </w:rPr>
      </w:pPr>
    </w:p>
    <w:p w14:paraId="5436156A" w14:textId="422FE907" w:rsidR="004316BE" w:rsidRPr="001337F8" w:rsidRDefault="004316BE" w:rsidP="00577E35">
      <w:pPr>
        <w:pStyle w:val="Zkladntext"/>
        <w:ind w:left="720" w:hanging="294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>V</w:t>
      </w:r>
      <w:r w:rsidR="00161206">
        <w:rPr>
          <w:rFonts w:asciiTheme="minorHAnsi" w:hAnsiTheme="minorHAnsi" w:cstheme="minorHAnsi"/>
          <w:szCs w:val="18"/>
        </w:rPr>
        <w:t xml:space="preserve"> bežnom účtovnom období </w:t>
      </w:r>
      <w:r w:rsidRPr="001337F8">
        <w:rPr>
          <w:rFonts w:asciiTheme="minorHAnsi" w:hAnsiTheme="minorHAnsi" w:cstheme="minorHAnsi"/>
          <w:szCs w:val="18"/>
        </w:rPr>
        <w:t>Spoločnosť neúčtovala o oprave významných chýb minulých období.</w:t>
      </w:r>
    </w:p>
    <w:p w14:paraId="39E054CE" w14:textId="461566FB" w:rsidR="004316BE" w:rsidRPr="001337F8" w:rsidRDefault="004316BE" w:rsidP="00577E35">
      <w:pPr>
        <w:pStyle w:val="Zkladntext"/>
        <w:rPr>
          <w:rFonts w:asciiTheme="minorHAnsi" w:hAnsiTheme="minorHAnsi" w:cstheme="minorHAnsi"/>
          <w:szCs w:val="18"/>
        </w:rPr>
      </w:pPr>
    </w:p>
    <w:p w14:paraId="3E1C9189" w14:textId="77777777" w:rsidR="00F802F4" w:rsidRPr="001337F8" w:rsidRDefault="00F802F4" w:rsidP="00577E35">
      <w:pPr>
        <w:pStyle w:val="Zkladntext"/>
        <w:rPr>
          <w:rFonts w:asciiTheme="minorHAnsi" w:hAnsiTheme="minorHAnsi" w:cstheme="minorHAnsi"/>
          <w:szCs w:val="18"/>
        </w:rPr>
      </w:pPr>
    </w:p>
    <w:p w14:paraId="32F46538" w14:textId="328DA7E5" w:rsidR="004316BE" w:rsidRPr="001337F8" w:rsidRDefault="004316BE" w:rsidP="001337F8">
      <w:pPr>
        <w:pStyle w:val="Zkladntext"/>
        <w:ind w:left="720"/>
        <w:jc w:val="center"/>
        <w:rPr>
          <w:rFonts w:asciiTheme="minorHAnsi" w:hAnsiTheme="minorHAnsi" w:cstheme="minorHAnsi"/>
          <w:b/>
          <w:bCs/>
          <w:szCs w:val="18"/>
        </w:rPr>
      </w:pPr>
      <w:r w:rsidRPr="001337F8">
        <w:rPr>
          <w:rFonts w:asciiTheme="minorHAnsi" w:hAnsiTheme="minorHAnsi" w:cstheme="minorHAnsi"/>
          <w:b/>
          <w:bCs/>
          <w:szCs w:val="18"/>
        </w:rPr>
        <w:t>Článok III</w:t>
      </w:r>
    </w:p>
    <w:p w14:paraId="7F6EC1CC" w14:textId="55CED14B" w:rsidR="004316BE" w:rsidRPr="001337F8" w:rsidRDefault="004316BE" w:rsidP="001337F8">
      <w:pPr>
        <w:pStyle w:val="Zkladntext"/>
        <w:ind w:left="720"/>
        <w:jc w:val="center"/>
        <w:rPr>
          <w:rFonts w:asciiTheme="minorHAnsi" w:hAnsiTheme="minorHAnsi" w:cstheme="minorHAnsi"/>
          <w:b/>
          <w:bCs/>
          <w:szCs w:val="18"/>
        </w:rPr>
      </w:pPr>
      <w:r w:rsidRPr="001337F8">
        <w:rPr>
          <w:rFonts w:asciiTheme="minorHAnsi" w:hAnsiTheme="minorHAnsi" w:cstheme="minorHAnsi"/>
          <w:b/>
          <w:bCs/>
          <w:szCs w:val="18"/>
        </w:rPr>
        <w:t>Informácie, ktoré vysvetľujú a</w:t>
      </w:r>
      <w:r w:rsidR="00F802F4" w:rsidRPr="001337F8">
        <w:rPr>
          <w:rFonts w:asciiTheme="minorHAnsi" w:hAnsiTheme="minorHAnsi" w:cstheme="minorHAnsi"/>
          <w:b/>
          <w:bCs/>
          <w:szCs w:val="18"/>
        </w:rPr>
        <w:t> </w:t>
      </w:r>
      <w:r w:rsidRPr="001337F8">
        <w:rPr>
          <w:rFonts w:asciiTheme="minorHAnsi" w:hAnsiTheme="minorHAnsi" w:cstheme="minorHAnsi"/>
          <w:b/>
          <w:bCs/>
          <w:szCs w:val="18"/>
        </w:rPr>
        <w:t>dopĺňajú</w:t>
      </w:r>
      <w:r w:rsidR="00F802F4" w:rsidRPr="001337F8">
        <w:rPr>
          <w:rFonts w:asciiTheme="minorHAnsi" w:hAnsiTheme="minorHAnsi" w:cstheme="minorHAnsi"/>
          <w:b/>
          <w:bCs/>
          <w:szCs w:val="18"/>
        </w:rPr>
        <w:t xml:space="preserve"> súvahu a výkaz ziskov a strát</w:t>
      </w:r>
    </w:p>
    <w:p w14:paraId="181C1178" w14:textId="77777777" w:rsidR="001337F8" w:rsidRPr="001337F8" w:rsidRDefault="001337F8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059EA985" w14:textId="4C3D7585" w:rsidR="00F802F4" w:rsidRPr="001337F8" w:rsidRDefault="00F802F4" w:rsidP="00577E35">
      <w:pPr>
        <w:pStyle w:val="Zkladntext"/>
        <w:numPr>
          <w:ilvl w:val="0"/>
          <w:numId w:val="8"/>
        </w:numPr>
        <w:ind w:left="709" w:hanging="283"/>
        <w:rPr>
          <w:rFonts w:asciiTheme="minorHAnsi" w:hAnsiTheme="minorHAnsi" w:cstheme="minorHAnsi"/>
          <w:szCs w:val="18"/>
        </w:rPr>
      </w:pPr>
      <w:r w:rsidRPr="001337F8">
        <w:rPr>
          <w:rFonts w:asciiTheme="minorHAnsi" w:hAnsiTheme="minorHAnsi" w:cstheme="minorHAnsi"/>
          <w:szCs w:val="18"/>
        </w:rPr>
        <w:t xml:space="preserve">Informácia o sume a dôvodoch vzniku jednotlivých položiek nákladov alebo výnosov, ktoré majú </w:t>
      </w:r>
      <w:r w:rsidRPr="001337F8">
        <w:rPr>
          <w:rFonts w:asciiTheme="minorHAnsi" w:hAnsiTheme="minorHAnsi" w:cstheme="minorHAnsi"/>
          <w:szCs w:val="18"/>
          <w:u w:val="single"/>
        </w:rPr>
        <w:t>výnimočný rozsah alebo výskyt</w:t>
      </w:r>
      <w:r w:rsidRPr="001337F8">
        <w:rPr>
          <w:rFonts w:asciiTheme="minorHAnsi" w:hAnsiTheme="minorHAnsi" w:cstheme="minorHAnsi"/>
          <w:szCs w:val="18"/>
        </w:rPr>
        <w:t>, napríklad výnosy z predaja podniku alebo časti podniku, náklady z dôvodu predaja podniku alebo časti podniku, škody z dôvodu živelných pohrôm:</w:t>
      </w:r>
    </w:p>
    <w:p w14:paraId="6CD241BC" w14:textId="5930C201" w:rsidR="00F802F4" w:rsidRPr="001337F8" w:rsidRDefault="00F802F4" w:rsidP="001337F8">
      <w:pPr>
        <w:pStyle w:val="Zkladntext"/>
        <w:rPr>
          <w:rFonts w:asciiTheme="minorHAnsi" w:hAnsiTheme="minorHAnsi" w:cstheme="minorHAnsi"/>
          <w:szCs w:val="18"/>
        </w:rPr>
      </w:pPr>
    </w:p>
    <w:tbl>
      <w:tblPr>
        <w:tblStyle w:val="Mriekatabuky"/>
        <w:tblW w:w="9355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3969"/>
        <w:gridCol w:w="3402"/>
        <w:gridCol w:w="1984"/>
      </w:tblGrid>
      <w:tr w:rsidR="00F802F4" w:rsidRPr="00577E35" w14:paraId="2164AEC3" w14:textId="77777777" w:rsidTr="00161206">
        <w:trPr>
          <w:cantSplit/>
        </w:trPr>
        <w:tc>
          <w:tcPr>
            <w:tcW w:w="3969" w:type="dxa"/>
            <w:vAlign w:val="center"/>
          </w:tcPr>
          <w:p w14:paraId="2F854259" w14:textId="3BB848E2" w:rsidR="00F802F4" w:rsidRPr="00577E35" w:rsidRDefault="00F802F4" w:rsidP="001337F8">
            <w:pPr>
              <w:pStyle w:val="Zkladntext"/>
              <w:ind w:left="0"/>
              <w:rPr>
                <w:rFonts w:asciiTheme="minorHAnsi" w:hAnsiTheme="minorHAnsi" w:cstheme="minorHAnsi"/>
                <w:b/>
                <w:bCs/>
                <w:szCs w:val="18"/>
              </w:rPr>
            </w:pPr>
            <w:r w:rsidRPr="00577E35">
              <w:rPr>
                <w:rFonts w:asciiTheme="minorHAnsi" w:hAnsiTheme="minorHAnsi" w:cstheme="minorHAnsi"/>
                <w:b/>
                <w:bCs/>
                <w:szCs w:val="18"/>
              </w:rPr>
              <w:t>Popis nákladov, výnosov výnimočného rozsahu</w:t>
            </w:r>
          </w:p>
        </w:tc>
        <w:tc>
          <w:tcPr>
            <w:tcW w:w="3402" w:type="dxa"/>
            <w:vAlign w:val="center"/>
          </w:tcPr>
          <w:p w14:paraId="264F2108" w14:textId="15F7F92D" w:rsidR="00F802F4" w:rsidRPr="00577E35" w:rsidRDefault="00F802F4" w:rsidP="00577E35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b/>
                <w:bCs/>
                <w:szCs w:val="18"/>
              </w:rPr>
            </w:pPr>
            <w:r w:rsidRPr="00577E35">
              <w:rPr>
                <w:rFonts w:asciiTheme="minorHAnsi" w:hAnsiTheme="minorHAnsi" w:cstheme="minorHAnsi"/>
                <w:b/>
                <w:bCs/>
                <w:szCs w:val="18"/>
              </w:rPr>
              <w:t>Dôvod vzniku</w:t>
            </w:r>
          </w:p>
        </w:tc>
        <w:tc>
          <w:tcPr>
            <w:tcW w:w="1984" w:type="dxa"/>
            <w:vAlign w:val="center"/>
          </w:tcPr>
          <w:p w14:paraId="44B2FB6F" w14:textId="59F3AF54" w:rsidR="00F802F4" w:rsidRPr="00577E35" w:rsidRDefault="00F802F4" w:rsidP="00577E35">
            <w:pPr>
              <w:pStyle w:val="Zkladntext"/>
              <w:ind w:left="0"/>
              <w:jc w:val="center"/>
              <w:rPr>
                <w:rFonts w:asciiTheme="minorHAnsi" w:hAnsiTheme="minorHAnsi" w:cstheme="minorHAnsi"/>
                <w:b/>
                <w:bCs/>
                <w:szCs w:val="18"/>
              </w:rPr>
            </w:pPr>
            <w:r w:rsidRPr="00577E35">
              <w:rPr>
                <w:rFonts w:asciiTheme="minorHAnsi" w:hAnsiTheme="minorHAnsi" w:cstheme="minorHAnsi"/>
                <w:b/>
                <w:bCs/>
                <w:szCs w:val="18"/>
              </w:rPr>
              <w:t>EUR</w:t>
            </w:r>
          </w:p>
        </w:tc>
      </w:tr>
      <w:tr w:rsidR="00F802F4" w:rsidRPr="001337F8" w14:paraId="0CCA53B4" w14:textId="77777777" w:rsidTr="00161206">
        <w:trPr>
          <w:cantSplit/>
        </w:trPr>
        <w:tc>
          <w:tcPr>
            <w:tcW w:w="3969" w:type="dxa"/>
            <w:vAlign w:val="center"/>
          </w:tcPr>
          <w:p w14:paraId="2E9135B9" w14:textId="77777777" w:rsidR="00F802F4" w:rsidRPr="001337F8" w:rsidRDefault="00F802F4" w:rsidP="001337F8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3402" w:type="dxa"/>
            <w:vAlign w:val="center"/>
          </w:tcPr>
          <w:p w14:paraId="13C6CD9B" w14:textId="77777777" w:rsidR="00F802F4" w:rsidRPr="001337F8" w:rsidRDefault="00F802F4" w:rsidP="001337F8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CCA6D27" w14:textId="77777777" w:rsidR="00F802F4" w:rsidRPr="001337F8" w:rsidRDefault="00F802F4" w:rsidP="001337F8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</w:tr>
      <w:tr w:rsidR="00F802F4" w:rsidRPr="001337F8" w14:paraId="07CAF023" w14:textId="77777777" w:rsidTr="00161206">
        <w:trPr>
          <w:cantSplit/>
        </w:trPr>
        <w:tc>
          <w:tcPr>
            <w:tcW w:w="3969" w:type="dxa"/>
            <w:vAlign w:val="center"/>
          </w:tcPr>
          <w:p w14:paraId="48F9CE65" w14:textId="77777777" w:rsidR="00F802F4" w:rsidRPr="001337F8" w:rsidRDefault="00F802F4" w:rsidP="001337F8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3402" w:type="dxa"/>
            <w:vAlign w:val="center"/>
          </w:tcPr>
          <w:p w14:paraId="326FE6C3" w14:textId="77777777" w:rsidR="00F802F4" w:rsidRPr="001337F8" w:rsidRDefault="00F802F4" w:rsidP="001337F8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9F49A2A" w14:textId="77777777" w:rsidR="00F802F4" w:rsidRPr="001337F8" w:rsidRDefault="00F802F4" w:rsidP="001337F8">
            <w:pPr>
              <w:pStyle w:val="Zkladntext"/>
              <w:ind w:left="0"/>
              <w:rPr>
                <w:rFonts w:asciiTheme="minorHAnsi" w:hAnsiTheme="minorHAnsi" w:cstheme="minorHAnsi"/>
                <w:szCs w:val="18"/>
              </w:rPr>
            </w:pPr>
          </w:p>
        </w:tc>
      </w:tr>
    </w:tbl>
    <w:p w14:paraId="3E8F922E" w14:textId="77777777" w:rsidR="00F802F4" w:rsidRPr="001337F8" w:rsidRDefault="00F802F4" w:rsidP="001337F8">
      <w:pPr>
        <w:pStyle w:val="Zkladntext"/>
        <w:rPr>
          <w:rFonts w:asciiTheme="minorHAnsi" w:hAnsiTheme="minorHAnsi" w:cstheme="minorHAnsi"/>
          <w:szCs w:val="18"/>
        </w:rPr>
      </w:pPr>
    </w:p>
    <w:p w14:paraId="5AE89BCD" w14:textId="77777777" w:rsidR="00F802F4" w:rsidRPr="001337F8" w:rsidRDefault="00F802F4" w:rsidP="00577E35">
      <w:pPr>
        <w:pStyle w:val="Zkladntext"/>
        <w:rPr>
          <w:rFonts w:asciiTheme="minorHAnsi" w:hAnsiTheme="minorHAnsi" w:cstheme="minorHAnsi"/>
          <w:b/>
          <w:bCs/>
          <w:szCs w:val="18"/>
        </w:rPr>
      </w:pPr>
    </w:p>
    <w:p w14:paraId="0D12304A" w14:textId="3A7F5392" w:rsidR="00F802F4" w:rsidRPr="001337F8" w:rsidRDefault="00F802F4" w:rsidP="001337F8">
      <w:pPr>
        <w:pStyle w:val="Odsekzoznamu"/>
        <w:numPr>
          <w:ilvl w:val="0"/>
          <w:numId w:val="8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Informácie o </w:t>
      </w:r>
      <w:r w:rsidRPr="001337F8">
        <w:rPr>
          <w:rFonts w:cstheme="minorHAnsi"/>
          <w:sz w:val="18"/>
          <w:szCs w:val="18"/>
          <w:u w:val="single"/>
        </w:rPr>
        <w:t>záväzkoch</w:t>
      </w:r>
      <w:r w:rsidRPr="001337F8">
        <w:rPr>
          <w:rFonts w:cstheme="minorHAnsi"/>
          <w:sz w:val="18"/>
          <w:szCs w:val="18"/>
        </w:rPr>
        <w:t xml:space="preserve"> a to:</w:t>
      </w:r>
    </w:p>
    <w:tbl>
      <w:tblPr>
        <w:tblStyle w:val="Mriekatabuky"/>
        <w:tblW w:w="9351" w:type="dxa"/>
        <w:tblInd w:w="415" w:type="dxa"/>
        <w:tblLayout w:type="fixed"/>
        <w:tblLook w:val="04A0" w:firstRow="1" w:lastRow="0" w:firstColumn="1" w:lastColumn="0" w:noHBand="0" w:noVBand="1"/>
      </w:tblPr>
      <w:tblGrid>
        <w:gridCol w:w="7366"/>
        <w:gridCol w:w="1985"/>
      </w:tblGrid>
      <w:tr w:rsidR="00F802F4" w:rsidRPr="004137E3" w14:paraId="225416FF" w14:textId="77777777" w:rsidTr="00F741CE">
        <w:trPr>
          <w:cantSplit/>
          <w:trHeight w:val="420"/>
        </w:trPr>
        <w:tc>
          <w:tcPr>
            <w:tcW w:w="7366" w:type="dxa"/>
            <w:vAlign w:val="center"/>
          </w:tcPr>
          <w:p w14:paraId="34EE6006" w14:textId="549D4A88" w:rsidR="00F802F4" w:rsidRPr="004137E3" w:rsidRDefault="00F802F4" w:rsidP="001337F8">
            <w:pPr>
              <w:spacing w:after="200"/>
              <w:jc w:val="both"/>
              <w:rPr>
                <w:rFonts w:cstheme="minorHAnsi"/>
                <w:sz w:val="18"/>
                <w:szCs w:val="18"/>
              </w:rPr>
            </w:pPr>
            <w:r w:rsidRPr="004137E3">
              <w:rPr>
                <w:rFonts w:cstheme="minorHAnsi"/>
                <w:sz w:val="18"/>
                <w:szCs w:val="18"/>
              </w:rPr>
              <w:t>Celková suma záväzkov so zostatkovou dobou splatnosti dlhšou ako 5 rokov</w:t>
            </w:r>
          </w:p>
        </w:tc>
        <w:tc>
          <w:tcPr>
            <w:tcW w:w="1985" w:type="dxa"/>
            <w:vAlign w:val="center"/>
          </w:tcPr>
          <w:p w14:paraId="37E68A4A" w14:textId="77777777" w:rsidR="00F802F4" w:rsidRPr="004137E3" w:rsidRDefault="00F802F4" w:rsidP="001337F8">
            <w:pPr>
              <w:spacing w:after="200"/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F802F4" w:rsidRPr="004137E3" w14:paraId="06EAFCC6" w14:textId="77777777" w:rsidTr="00F741CE">
        <w:trPr>
          <w:cantSplit/>
          <w:trHeight w:val="420"/>
        </w:trPr>
        <w:tc>
          <w:tcPr>
            <w:tcW w:w="7366" w:type="dxa"/>
            <w:vAlign w:val="center"/>
          </w:tcPr>
          <w:p w14:paraId="0F02ED83" w14:textId="4C22AC7E" w:rsidR="00F802F4" w:rsidRPr="004137E3" w:rsidRDefault="00F802F4" w:rsidP="001337F8">
            <w:pPr>
              <w:spacing w:after="200"/>
              <w:jc w:val="both"/>
              <w:rPr>
                <w:rFonts w:cstheme="minorHAnsi"/>
                <w:sz w:val="18"/>
                <w:szCs w:val="18"/>
              </w:rPr>
            </w:pPr>
            <w:r w:rsidRPr="004137E3">
              <w:rPr>
                <w:rFonts w:cstheme="minorHAnsi"/>
                <w:sz w:val="18"/>
                <w:szCs w:val="18"/>
              </w:rPr>
              <w:t>Celková suma zabezpečených záväzkov</w:t>
            </w:r>
          </w:p>
        </w:tc>
        <w:tc>
          <w:tcPr>
            <w:tcW w:w="1985" w:type="dxa"/>
            <w:vAlign w:val="center"/>
          </w:tcPr>
          <w:p w14:paraId="7E5E68E4" w14:textId="77777777" w:rsidR="00F802F4" w:rsidRPr="004137E3" w:rsidRDefault="00F802F4" w:rsidP="001337F8">
            <w:pPr>
              <w:spacing w:after="200"/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6F3681" w:rsidRPr="004137E3" w14:paraId="51415F02" w14:textId="77777777" w:rsidTr="00F741CE">
        <w:trPr>
          <w:cantSplit/>
          <w:trHeight w:val="420"/>
        </w:trPr>
        <w:tc>
          <w:tcPr>
            <w:tcW w:w="9351" w:type="dxa"/>
            <w:gridSpan w:val="2"/>
            <w:vAlign w:val="center"/>
          </w:tcPr>
          <w:p w14:paraId="3476EBD0" w14:textId="40FA865E" w:rsidR="006F3681" w:rsidRPr="004137E3" w:rsidRDefault="00E16A32" w:rsidP="001337F8">
            <w:pPr>
              <w:spacing w:after="200"/>
              <w:jc w:val="both"/>
              <w:rPr>
                <w:rFonts w:cstheme="minorHAnsi"/>
                <w:sz w:val="18"/>
                <w:szCs w:val="18"/>
              </w:rPr>
            </w:pPr>
            <w:r w:rsidRPr="004137E3">
              <w:rPr>
                <w:rFonts w:cstheme="minorHAnsi"/>
                <w:sz w:val="18"/>
                <w:szCs w:val="18"/>
              </w:rPr>
              <w:t>Opis a spôsoby zabezpečenia záväzkov</w:t>
            </w:r>
            <w:r w:rsidR="00E002D0" w:rsidRPr="004137E3">
              <w:rPr>
                <w:rFonts w:cstheme="minorHAnsi"/>
                <w:sz w:val="18"/>
                <w:szCs w:val="18"/>
              </w:rPr>
              <w:t>:</w:t>
            </w:r>
          </w:p>
        </w:tc>
      </w:tr>
      <w:tr w:rsidR="00F802F4" w:rsidRPr="004137E3" w14:paraId="2A531B04" w14:textId="77777777" w:rsidTr="00F741CE">
        <w:trPr>
          <w:cantSplit/>
          <w:trHeight w:val="420"/>
        </w:trPr>
        <w:tc>
          <w:tcPr>
            <w:tcW w:w="7366" w:type="dxa"/>
            <w:vAlign w:val="center"/>
          </w:tcPr>
          <w:p w14:paraId="53E69E66" w14:textId="77777777" w:rsidR="00F802F4" w:rsidRPr="004137E3" w:rsidRDefault="00F802F4" w:rsidP="001337F8">
            <w:pPr>
              <w:spacing w:after="200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5157A49E" w14:textId="77777777" w:rsidR="00F802F4" w:rsidRPr="004137E3" w:rsidRDefault="00F802F4" w:rsidP="001337F8">
            <w:pPr>
              <w:spacing w:after="200"/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F802F4" w:rsidRPr="004137E3" w14:paraId="5C767B2F" w14:textId="77777777" w:rsidTr="00F741CE">
        <w:trPr>
          <w:cantSplit/>
          <w:trHeight w:val="420"/>
        </w:trPr>
        <w:tc>
          <w:tcPr>
            <w:tcW w:w="7366" w:type="dxa"/>
            <w:vAlign w:val="center"/>
          </w:tcPr>
          <w:p w14:paraId="51402538" w14:textId="77777777" w:rsidR="00F802F4" w:rsidRPr="004137E3" w:rsidRDefault="00F802F4" w:rsidP="001337F8">
            <w:pPr>
              <w:spacing w:after="200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24E0BB19" w14:textId="77777777" w:rsidR="00F802F4" w:rsidRPr="004137E3" w:rsidRDefault="00F802F4" w:rsidP="001337F8">
            <w:pPr>
              <w:spacing w:after="200"/>
              <w:jc w:val="both"/>
              <w:rPr>
                <w:rFonts w:cstheme="minorHAnsi"/>
                <w:sz w:val="18"/>
                <w:szCs w:val="18"/>
              </w:rPr>
            </w:pPr>
          </w:p>
        </w:tc>
      </w:tr>
    </w:tbl>
    <w:p w14:paraId="41B5E09B" w14:textId="77777777" w:rsidR="00F802F4" w:rsidRPr="001337F8" w:rsidRDefault="00F802F4" w:rsidP="001337F8">
      <w:pPr>
        <w:spacing w:after="200" w:line="276" w:lineRule="auto"/>
        <w:jc w:val="both"/>
        <w:rPr>
          <w:rFonts w:cstheme="minorHAnsi"/>
          <w:sz w:val="18"/>
          <w:szCs w:val="18"/>
        </w:rPr>
      </w:pPr>
    </w:p>
    <w:p w14:paraId="7B19A881" w14:textId="377DC36F" w:rsidR="004316BE" w:rsidRPr="001337F8" w:rsidRDefault="00E16A32" w:rsidP="00577E35">
      <w:pPr>
        <w:pStyle w:val="Odsekzoznamu"/>
        <w:numPr>
          <w:ilvl w:val="0"/>
          <w:numId w:val="8"/>
        </w:numPr>
        <w:spacing w:after="200" w:line="276" w:lineRule="auto"/>
        <w:ind w:left="426" w:hanging="426"/>
        <w:jc w:val="both"/>
        <w:rPr>
          <w:rFonts w:cstheme="minorHAnsi"/>
          <w:sz w:val="18"/>
          <w:szCs w:val="18"/>
          <w:u w:val="single"/>
        </w:rPr>
      </w:pPr>
      <w:r w:rsidRPr="001337F8">
        <w:rPr>
          <w:rFonts w:cstheme="minorHAnsi"/>
          <w:sz w:val="18"/>
          <w:szCs w:val="18"/>
        </w:rPr>
        <w:t>Informácie o </w:t>
      </w:r>
      <w:r w:rsidRPr="001337F8">
        <w:rPr>
          <w:rFonts w:cstheme="minorHAnsi"/>
          <w:sz w:val="18"/>
          <w:szCs w:val="18"/>
          <w:u w:val="single"/>
        </w:rPr>
        <w:t>vlastných akciách</w:t>
      </w:r>
    </w:p>
    <w:p w14:paraId="3652DD68" w14:textId="0C3B5D4F" w:rsidR="004316BE" w:rsidRPr="001337F8" w:rsidRDefault="00E16A32" w:rsidP="00577E35">
      <w:pPr>
        <w:spacing w:after="200" w:line="276" w:lineRule="auto"/>
        <w:ind w:left="426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Spoločnosť o vlastných akciách neúčtuje, nakoľko je založená ako spoločnosť s ručením obmedzeným.</w:t>
      </w:r>
    </w:p>
    <w:p w14:paraId="6944281E" w14:textId="6A9E538F" w:rsidR="00577E35" w:rsidRPr="00577E35" w:rsidRDefault="00E16A32" w:rsidP="00577E35">
      <w:pPr>
        <w:pStyle w:val="Odsekzoznamu"/>
        <w:numPr>
          <w:ilvl w:val="0"/>
          <w:numId w:val="8"/>
        </w:numPr>
        <w:ind w:left="426" w:hanging="426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Informácie o </w:t>
      </w:r>
      <w:r w:rsidRPr="001337F8">
        <w:rPr>
          <w:rFonts w:cstheme="minorHAnsi"/>
          <w:sz w:val="18"/>
          <w:szCs w:val="18"/>
          <w:u w:val="single"/>
        </w:rPr>
        <w:t>orgánoch účtovnej jednotky</w:t>
      </w:r>
      <w:r w:rsidRPr="001337F8">
        <w:rPr>
          <w:rFonts w:cstheme="minorHAnsi"/>
          <w:sz w:val="18"/>
          <w:szCs w:val="18"/>
        </w:rPr>
        <w:t>, a</w:t>
      </w:r>
      <w:r w:rsidR="00577E35">
        <w:rPr>
          <w:rFonts w:cstheme="minorHAnsi"/>
          <w:sz w:val="18"/>
          <w:szCs w:val="18"/>
        </w:rPr>
        <w:t> </w:t>
      </w:r>
      <w:r w:rsidRPr="001337F8">
        <w:rPr>
          <w:rFonts w:cstheme="minorHAnsi"/>
          <w:sz w:val="18"/>
          <w:szCs w:val="18"/>
        </w:rPr>
        <w:t>to</w:t>
      </w:r>
      <w:r w:rsidR="00577E35">
        <w:rPr>
          <w:rFonts w:cstheme="minorHAnsi"/>
          <w:sz w:val="18"/>
          <w:szCs w:val="18"/>
        </w:rPr>
        <w:t>:</w:t>
      </w:r>
    </w:p>
    <w:p w14:paraId="150CBE3D" w14:textId="3A00EAD7" w:rsidR="00E16A32" w:rsidRPr="001337F8" w:rsidRDefault="00893971" w:rsidP="00577E35">
      <w:pPr>
        <w:pStyle w:val="Odsekzoznamu"/>
        <w:numPr>
          <w:ilvl w:val="0"/>
          <w:numId w:val="9"/>
        </w:numPr>
        <w:ind w:left="851" w:hanging="425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 xml:space="preserve">Výška jednotlivých druhov záruk alebo iných zabezpečení pre členov </w:t>
      </w:r>
      <w:r w:rsidR="00622526" w:rsidRPr="001337F8">
        <w:rPr>
          <w:rFonts w:cstheme="minorHAnsi"/>
          <w:sz w:val="18"/>
          <w:szCs w:val="18"/>
        </w:rPr>
        <w:t>štatutárneho</w:t>
      </w:r>
      <w:r w:rsidRPr="001337F8">
        <w:rPr>
          <w:rFonts w:cstheme="minorHAnsi"/>
          <w:sz w:val="18"/>
          <w:szCs w:val="18"/>
        </w:rPr>
        <w:t xml:space="preserve"> orgánu, dozorného orgánu a iného orgánu účtovnej jednotky</w:t>
      </w: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4252"/>
        <w:gridCol w:w="3119"/>
        <w:gridCol w:w="1701"/>
      </w:tblGrid>
      <w:tr w:rsidR="00893971" w:rsidRPr="00577E35" w14:paraId="3CD784AB" w14:textId="77777777" w:rsidTr="004137E3">
        <w:tc>
          <w:tcPr>
            <w:tcW w:w="4252" w:type="dxa"/>
          </w:tcPr>
          <w:p w14:paraId="46282D21" w14:textId="7A21253D" w:rsidR="00893971" w:rsidRPr="00577E35" w:rsidRDefault="003D5480" w:rsidP="001337F8">
            <w:pPr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lastRenderedPageBreak/>
              <w:t>Druh záruky</w:t>
            </w:r>
          </w:p>
        </w:tc>
        <w:tc>
          <w:tcPr>
            <w:tcW w:w="3119" w:type="dxa"/>
          </w:tcPr>
          <w:p w14:paraId="0E581BB0" w14:textId="014517C6" w:rsidR="00893971" w:rsidRPr="00577E35" w:rsidRDefault="003D5480" w:rsidP="001337F8">
            <w:pPr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Štatutárny orgán</w:t>
            </w:r>
          </w:p>
        </w:tc>
        <w:tc>
          <w:tcPr>
            <w:tcW w:w="1701" w:type="dxa"/>
          </w:tcPr>
          <w:p w14:paraId="652AFA77" w14:textId="45A551C8" w:rsidR="003D5480" w:rsidRPr="00577E35" w:rsidRDefault="003D5480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EUR</w:t>
            </w:r>
          </w:p>
        </w:tc>
      </w:tr>
      <w:tr w:rsidR="00893971" w:rsidRPr="001337F8" w14:paraId="1A9B4E1C" w14:textId="77777777" w:rsidTr="004137E3">
        <w:tc>
          <w:tcPr>
            <w:tcW w:w="4252" w:type="dxa"/>
          </w:tcPr>
          <w:p w14:paraId="33095B01" w14:textId="77777777" w:rsidR="00893971" w:rsidRPr="001337F8" w:rsidRDefault="00893971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119" w:type="dxa"/>
          </w:tcPr>
          <w:p w14:paraId="08F508C3" w14:textId="77777777" w:rsidR="00893971" w:rsidRPr="001337F8" w:rsidRDefault="00893971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B5DDAAF" w14:textId="77777777" w:rsidR="00893971" w:rsidRPr="001337F8" w:rsidRDefault="00893971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</w:tbl>
    <w:p w14:paraId="3425A178" w14:textId="62A1B8BC" w:rsidR="00536A18" w:rsidRPr="001337F8" w:rsidRDefault="00536A18" w:rsidP="004137E3">
      <w:pPr>
        <w:ind w:left="142"/>
        <w:jc w:val="both"/>
        <w:rPr>
          <w:rFonts w:cstheme="minorHAnsi"/>
          <w:sz w:val="18"/>
          <w:szCs w:val="18"/>
        </w:rPr>
      </w:pPr>
    </w:p>
    <w:p w14:paraId="4AE84616" w14:textId="38D2B1DF" w:rsidR="003D5480" w:rsidRPr="001337F8" w:rsidRDefault="003D5480" w:rsidP="00577E35">
      <w:pPr>
        <w:pStyle w:val="Odsekzoznamu"/>
        <w:numPr>
          <w:ilvl w:val="0"/>
          <w:numId w:val="9"/>
        </w:numPr>
        <w:ind w:left="851" w:hanging="425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Pôžičkách poskytnutých členom štatutárneho orgánu, dozorného orgánu a iného orgánu účtovnej jednotky</w:t>
      </w:r>
    </w:p>
    <w:tbl>
      <w:tblPr>
        <w:tblStyle w:val="Mriekatabuky"/>
        <w:tblW w:w="9067" w:type="dxa"/>
        <w:jc w:val="center"/>
        <w:tblLook w:val="04A0" w:firstRow="1" w:lastRow="0" w:firstColumn="1" w:lastColumn="0" w:noHBand="0" w:noVBand="1"/>
      </w:tblPr>
      <w:tblGrid>
        <w:gridCol w:w="4390"/>
        <w:gridCol w:w="1842"/>
        <w:gridCol w:w="1134"/>
        <w:gridCol w:w="1701"/>
      </w:tblGrid>
      <w:tr w:rsidR="00577E35" w:rsidRPr="00577E35" w14:paraId="3E8B81FD" w14:textId="77777777" w:rsidTr="00577E35">
        <w:trPr>
          <w:jc w:val="center"/>
        </w:trPr>
        <w:tc>
          <w:tcPr>
            <w:tcW w:w="4390" w:type="dxa"/>
            <w:vAlign w:val="center"/>
          </w:tcPr>
          <w:p w14:paraId="3728B981" w14:textId="3B6C5634" w:rsidR="003D5480" w:rsidRPr="00577E35" w:rsidRDefault="003D5480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Celková suma poskytnutých pôžičiek k poslednému dňu účtovného obdobia</w:t>
            </w:r>
          </w:p>
        </w:tc>
        <w:tc>
          <w:tcPr>
            <w:tcW w:w="1842" w:type="dxa"/>
            <w:vAlign w:val="center"/>
          </w:tcPr>
          <w:p w14:paraId="30616B0C" w14:textId="183F7031" w:rsidR="003D5480" w:rsidRPr="00577E35" w:rsidRDefault="003D5480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Štatutárny orgán</w:t>
            </w:r>
          </w:p>
        </w:tc>
        <w:tc>
          <w:tcPr>
            <w:tcW w:w="1134" w:type="dxa"/>
            <w:vAlign w:val="center"/>
          </w:tcPr>
          <w:p w14:paraId="24547564" w14:textId="5DC639FF" w:rsidR="003D5480" w:rsidRPr="00577E35" w:rsidRDefault="003D5480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Úrok v %</w:t>
            </w:r>
          </w:p>
        </w:tc>
        <w:tc>
          <w:tcPr>
            <w:tcW w:w="1701" w:type="dxa"/>
            <w:vAlign w:val="center"/>
          </w:tcPr>
          <w:p w14:paraId="5728427C" w14:textId="19F16257" w:rsidR="003D5480" w:rsidRPr="00577E35" w:rsidRDefault="003D5480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EUR</w:t>
            </w:r>
          </w:p>
        </w:tc>
      </w:tr>
      <w:tr w:rsidR="00577E35" w:rsidRPr="001337F8" w14:paraId="508E50D0" w14:textId="77777777" w:rsidTr="00577E35">
        <w:trPr>
          <w:jc w:val="center"/>
        </w:trPr>
        <w:tc>
          <w:tcPr>
            <w:tcW w:w="4390" w:type="dxa"/>
          </w:tcPr>
          <w:p w14:paraId="090692D1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2" w:type="dxa"/>
          </w:tcPr>
          <w:p w14:paraId="5C3B0F7A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0CD93F5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9B219A3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577E35" w:rsidRPr="001337F8" w14:paraId="1EA0ABE4" w14:textId="77777777" w:rsidTr="00577E35">
        <w:trPr>
          <w:jc w:val="center"/>
        </w:trPr>
        <w:tc>
          <w:tcPr>
            <w:tcW w:w="4390" w:type="dxa"/>
          </w:tcPr>
          <w:p w14:paraId="7EBF2A27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2" w:type="dxa"/>
          </w:tcPr>
          <w:p w14:paraId="06C11E45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9B2F989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21BC6A7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577E35" w:rsidRPr="00577E35" w14:paraId="05B1DC96" w14:textId="77777777" w:rsidTr="00577E35">
        <w:trPr>
          <w:jc w:val="center"/>
        </w:trPr>
        <w:tc>
          <w:tcPr>
            <w:tcW w:w="4390" w:type="dxa"/>
            <w:vAlign w:val="center"/>
          </w:tcPr>
          <w:p w14:paraId="14EF1EA6" w14:textId="7B81520A" w:rsidR="00763CA8" w:rsidRPr="00577E35" w:rsidRDefault="00763CA8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Celková suma splatených pôžičiek k poslednému dňu účtovného obdobia</w:t>
            </w:r>
          </w:p>
        </w:tc>
        <w:tc>
          <w:tcPr>
            <w:tcW w:w="1842" w:type="dxa"/>
            <w:vAlign w:val="center"/>
          </w:tcPr>
          <w:p w14:paraId="34779175" w14:textId="548D0763" w:rsidR="003D5480" w:rsidRPr="00577E35" w:rsidRDefault="00763CA8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Štatutárny orgán</w:t>
            </w:r>
          </w:p>
        </w:tc>
        <w:tc>
          <w:tcPr>
            <w:tcW w:w="1134" w:type="dxa"/>
            <w:vAlign w:val="center"/>
          </w:tcPr>
          <w:p w14:paraId="6A141675" w14:textId="1F66367D" w:rsidR="003D5480" w:rsidRPr="00577E35" w:rsidRDefault="00763CA8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Úrok v %</w:t>
            </w:r>
          </w:p>
        </w:tc>
        <w:tc>
          <w:tcPr>
            <w:tcW w:w="1701" w:type="dxa"/>
            <w:vAlign w:val="center"/>
          </w:tcPr>
          <w:p w14:paraId="1FAE885B" w14:textId="055DB85C" w:rsidR="00763CA8" w:rsidRPr="00577E35" w:rsidRDefault="00763CA8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EUR</w:t>
            </w:r>
          </w:p>
        </w:tc>
      </w:tr>
      <w:tr w:rsidR="00577E35" w:rsidRPr="001337F8" w14:paraId="5D22C351" w14:textId="77777777" w:rsidTr="00577E35">
        <w:trPr>
          <w:jc w:val="center"/>
        </w:trPr>
        <w:tc>
          <w:tcPr>
            <w:tcW w:w="4390" w:type="dxa"/>
          </w:tcPr>
          <w:p w14:paraId="13680B96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2" w:type="dxa"/>
          </w:tcPr>
          <w:p w14:paraId="19912999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0F59D95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</w:tcPr>
          <w:p w14:paraId="19AB5684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577E35" w:rsidRPr="001337F8" w14:paraId="622CE790" w14:textId="77777777" w:rsidTr="00577E35">
        <w:trPr>
          <w:jc w:val="center"/>
        </w:trPr>
        <w:tc>
          <w:tcPr>
            <w:tcW w:w="4390" w:type="dxa"/>
          </w:tcPr>
          <w:p w14:paraId="19ABF190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45EF3CE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9BC2583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1F80036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577E35" w:rsidRPr="00577E35" w14:paraId="2E5B5490" w14:textId="77777777" w:rsidTr="00577E35">
        <w:trPr>
          <w:jc w:val="center"/>
        </w:trPr>
        <w:tc>
          <w:tcPr>
            <w:tcW w:w="4390" w:type="dxa"/>
            <w:vAlign w:val="center"/>
          </w:tcPr>
          <w:p w14:paraId="6FBC783F" w14:textId="4F4863C9" w:rsidR="003D5480" w:rsidRPr="00577E35" w:rsidRDefault="00763CA8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842" w:type="dxa"/>
            <w:vAlign w:val="center"/>
          </w:tcPr>
          <w:p w14:paraId="2C5DE92C" w14:textId="7E70E860" w:rsidR="003D5480" w:rsidRPr="00577E35" w:rsidRDefault="00763CA8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Štatutárny orgán</w:t>
            </w:r>
          </w:p>
        </w:tc>
        <w:tc>
          <w:tcPr>
            <w:tcW w:w="1134" w:type="dxa"/>
            <w:vAlign w:val="center"/>
          </w:tcPr>
          <w:p w14:paraId="29C70032" w14:textId="486ECEA7" w:rsidR="003D5480" w:rsidRPr="00577E35" w:rsidRDefault="00763CA8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Úrok v %</w:t>
            </w:r>
          </w:p>
        </w:tc>
        <w:tc>
          <w:tcPr>
            <w:tcW w:w="1701" w:type="dxa"/>
            <w:vAlign w:val="center"/>
          </w:tcPr>
          <w:p w14:paraId="525F5561" w14:textId="2C9904E6" w:rsidR="00763CA8" w:rsidRPr="00577E35" w:rsidRDefault="00763CA8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EUR</w:t>
            </w:r>
          </w:p>
        </w:tc>
      </w:tr>
      <w:tr w:rsidR="00577E35" w:rsidRPr="001337F8" w14:paraId="610B6732" w14:textId="77777777" w:rsidTr="00577E35">
        <w:trPr>
          <w:jc w:val="center"/>
        </w:trPr>
        <w:tc>
          <w:tcPr>
            <w:tcW w:w="4390" w:type="dxa"/>
          </w:tcPr>
          <w:p w14:paraId="00C7E87D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2" w:type="dxa"/>
          </w:tcPr>
          <w:p w14:paraId="102EC487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D361C99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FF40FB5" w14:textId="77777777" w:rsidR="003D5480" w:rsidRPr="001337F8" w:rsidRDefault="003D5480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577E35" w:rsidRPr="001337F8" w14:paraId="1C2E63F1" w14:textId="77777777" w:rsidTr="00577E35">
        <w:trPr>
          <w:jc w:val="center"/>
        </w:trPr>
        <w:tc>
          <w:tcPr>
            <w:tcW w:w="4390" w:type="dxa"/>
          </w:tcPr>
          <w:p w14:paraId="7C217D1B" w14:textId="77777777" w:rsidR="00F6613A" w:rsidRPr="001337F8" w:rsidRDefault="00F6613A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2" w:type="dxa"/>
          </w:tcPr>
          <w:p w14:paraId="2BC971CA" w14:textId="77777777" w:rsidR="00F6613A" w:rsidRPr="001337F8" w:rsidRDefault="00F6613A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A1F2B52" w14:textId="77777777" w:rsidR="00F6613A" w:rsidRPr="001337F8" w:rsidRDefault="00F6613A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8CDD9EE" w14:textId="77777777" w:rsidR="00F6613A" w:rsidRPr="001337F8" w:rsidRDefault="00F6613A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</w:tbl>
    <w:p w14:paraId="5D8BA9B5" w14:textId="1A3D5D85" w:rsidR="00536A18" w:rsidRPr="001337F8" w:rsidRDefault="00536A18" w:rsidP="001337F8">
      <w:pPr>
        <w:jc w:val="both"/>
        <w:rPr>
          <w:rFonts w:cstheme="minorHAnsi"/>
          <w:sz w:val="18"/>
          <w:szCs w:val="18"/>
        </w:rPr>
      </w:pPr>
    </w:p>
    <w:p w14:paraId="40420AB6" w14:textId="18920F10" w:rsidR="00B1109B" w:rsidRPr="001337F8" w:rsidRDefault="00B1109B" w:rsidP="00577E35">
      <w:pPr>
        <w:pStyle w:val="Odsekzoznamu"/>
        <w:numPr>
          <w:ilvl w:val="0"/>
          <w:numId w:val="9"/>
        </w:numPr>
        <w:ind w:left="851" w:hanging="425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Hlavné podmienky, na základe ktorých im boli záruky alebo iné zabezpečenie a pôžičky poskytnuté, pri pôžičkách sa uvádzajú úrokové sadzby: Záruky poskytnuté neboli.</w:t>
      </w:r>
    </w:p>
    <w:p w14:paraId="16788F88" w14:textId="77777777" w:rsidR="00B1109B" w:rsidRPr="001337F8" w:rsidRDefault="00B1109B" w:rsidP="001337F8">
      <w:pPr>
        <w:pStyle w:val="Odsekzoznamu"/>
        <w:ind w:left="1440"/>
        <w:jc w:val="both"/>
        <w:rPr>
          <w:rFonts w:cstheme="minorHAnsi"/>
          <w:sz w:val="18"/>
          <w:szCs w:val="18"/>
        </w:rPr>
      </w:pPr>
    </w:p>
    <w:p w14:paraId="6D808AF8" w14:textId="2A271A64" w:rsidR="00B1109B" w:rsidRPr="001337F8" w:rsidRDefault="00B1109B" w:rsidP="00577E35">
      <w:pPr>
        <w:pStyle w:val="Odsekzoznamu"/>
        <w:numPr>
          <w:ilvl w:val="0"/>
          <w:numId w:val="9"/>
        </w:numPr>
        <w:ind w:left="851" w:hanging="425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Celková suma použitých finančných prostriedkov alebo iného plnenia na súkromné účely členmi štatutárneho orgánu, dozorného orgánu a iného orgánu účtovnej jednotky, ktoré je potrebné vyúčtovať:</w:t>
      </w:r>
    </w:p>
    <w:p w14:paraId="70D9C24F" w14:textId="77777777" w:rsidR="00B1109B" w:rsidRPr="001337F8" w:rsidRDefault="00B1109B" w:rsidP="001337F8">
      <w:pPr>
        <w:pStyle w:val="Odsekzoznamu"/>
        <w:jc w:val="both"/>
        <w:rPr>
          <w:rFonts w:cstheme="minorHAnsi"/>
          <w:sz w:val="18"/>
          <w:szCs w:val="18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4390"/>
        <w:gridCol w:w="1842"/>
        <w:gridCol w:w="2830"/>
      </w:tblGrid>
      <w:tr w:rsidR="00B1109B" w:rsidRPr="00577E35" w14:paraId="095EDBA7" w14:textId="77777777" w:rsidTr="00577E35">
        <w:trPr>
          <w:jc w:val="center"/>
        </w:trPr>
        <w:tc>
          <w:tcPr>
            <w:tcW w:w="4390" w:type="dxa"/>
            <w:vAlign w:val="center"/>
          </w:tcPr>
          <w:p w14:paraId="48C46959" w14:textId="295A93BD" w:rsidR="00B1109B" w:rsidRPr="00577E35" w:rsidRDefault="00B1109B" w:rsidP="001337F8">
            <w:pPr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Plnenie na súkromné účely k vyúčtovaniu</w:t>
            </w:r>
          </w:p>
        </w:tc>
        <w:tc>
          <w:tcPr>
            <w:tcW w:w="1842" w:type="dxa"/>
            <w:vAlign w:val="center"/>
          </w:tcPr>
          <w:p w14:paraId="320A4C1B" w14:textId="0F435D77" w:rsidR="00B1109B" w:rsidRPr="00577E35" w:rsidRDefault="00B1109B" w:rsidP="001337F8">
            <w:pPr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Štatutárny orgán</w:t>
            </w:r>
          </w:p>
        </w:tc>
        <w:tc>
          <w:tcPr>
            <w:tcW w:w="2830" w:type="dxa"/>
            <w:vAlign w:val="center"/>
          </w:tcPr>
          <w:p w14:paraId="50167A4E" w14:textId="0584C075" w:rsidR="00B1109B" w:rsidRPr="00577E35" w:rsidRDefault="00B1109B" w:rsidP="00577E35">
            <w:pPr>
              <w:jc w:val="center"/>
              <w:rPr>
                <w:rFonts w:cstheme="minorHAnsi"/>
                <w:b/>
                <w:bCs/>
                <w:sz w:val="18"/>
                <w:szCs w:val="18"/>
              </w:rPr>
            </w:pPr>
            <w:r w:rsidRPr="00577E35">
              <w:rPr>
                <w:rFonts w:cstheme="minorHAnsi"/>
                <w:b/>
                <w:bCs/>
                <w:sz w:val="18"/>
                <w:szCs w:val="18"/>
              </w:rPr>
              <w:t>EUR</w:t>
            </w:r>
          </w:p>
        </w:tc>
      </w:tr>
      <w:tr w:rsidR="00B1109B" w:rsidRPr="001337F8" w14:paraId="171646DB" w14:textId="77777777" w:rsidTr="00577E35">
        <w:trPr>
          <w:jc w:val="center"/>
        </w:trPr>
        <w:tc>
          <w:tcPr>
            <w:tcW w:w="4390" w:type="dxa"/>
          </w:tcPr>
          <w:p w14:paraId="171D5CED" w14:textId="77777777" w:rsidR="00B1109B" w:rsidRPr="001337F8" w:rsidRDefault="00B1109B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2" w:type="dxa"/>
          </w:tcPr>
          <w:p w14:paraId="5C82BFF8" w14:textId="77777777" w:rsidR="00B1109B" w:rsidRPr="001337F8" w:rsidRDefault="00B1109B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30" w:type="dxa"/>
          </w:tcPr>
          <w:p w14:paraId="1F0B7F10" w14:textId="77777777" w:rsidR="00B1109B" w:rsidRPr="001337F8" w:rsidRDefault="00B1109B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B1109B" w:rsidRPr="001337F8" w14:paraId="3093EC24" w14:textId="77777777" w:rsidTr="00577E35">
        <w:trPr>
          <w:jc w:val="center"/>
        </w:trPr>
        <w:tc>
          <w:tcPr>
            <w:tcW w:w="4390" w:type="dxa"/>
          </w:tcPr>
          <w:p w14:paraId="4CA90252" w14:textId="77777777" w:rsidR="00B1109B" w:rsidRPr="001337F8" w:rsidRDefault="00B1109B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2" w:type="dxa"/>
          </w:tcPr>
          <w:p w14:paraId="0ACAD790" w14:textId="77777777" w:rsidR="00B1109B" w:rsidRPr="001337F8" w:rsidRDefault="00B1109B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30" w:type="dxa"/>
          </w:tcPr>
          <w:p w14:paraId="22BC65A3" w14:textId="77777777" w:rsidR="00B1109B" w:rsidRPr="001337F8" w:rsidRDefault="00B1109B" w:rsidP="001337F8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</w:tbl>
    <w:p w14:paraId="392C3AD5" w14:textId="77777777" w:rsidR="00B1109B" w:rsidRPr="001337F8" w:rsidRDefault="00B1109B" w:rsidP="001337F8">
      <w:pPr>
        <w:jc w:val="both"/>
        <w:rPr>
          <w:rFonts w:cstheme="minorHAnsi"/>
          <w:sz w:val="18"/>
          <w:szCs w:val="18"/>
        </w:rPr>
      </w:pPr>
    </w:p>
    <w:p w14:paraId="509406BD" w14:textId="18475CCD" w:rsidR="00B1109B" w:rsidRPr="001337F8" w:rsidRDefault="004D2676" w:rsidP="00577E35">
      <w:pPr>
        <w:pStyle w:val="Odsekzoznamu"/>
        <w:numPr>
          <w:ilvl w:val="0"/>
          <w:numId w:val="8"/>
        </w:numPr>
        <w:ind w:left="426" w:hanging="284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Informácie o </w:t>
      </w:r>
      <w:r w:rsidRPr="001337F8">
        <w:rPr>
          <w:rFonts w:cstheme="minorHAnsi"/>
          <w:sz w:val="18"/>
          <w:szCs w:val="18"/>
          <w:u w:val="single"/>
        </w:rPr>
        <w:t>povinnostiach účtovnej jednotky</w:t>
      </w:r>
      <w:r w:rsidRPr="001337F8">
        <w:rPr>
          <w:rFonts w:cstheme="minorHAnsi"/>
          <w:sz w:val="18"/>
          <w:szCs w:val="18"/>
        </w:rPr>
        <w:t>, a to:</w:t>
      </w:r>
    </w:p>
    <w:p w14:paraId="04BFEFDB" w14:textId="0620747A" w:rsidR="004D2676" w:rsidRPr="001337F8" w:rsidRDefault="004D2676" w:rsidP="004137E3">
      <w:pPr>
        <w:pStyle w:val="Odsekzoznamu"/>
        <w:numPr>
          <w:ilvl w:val="0"/>
          <w:numId w:val="10"/>
        </w:numPr>
        <w:ind w:left="709" w:hanging="283"/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</w:t>
      </w:r>
    </w:p>
    <w:p w14:paraId="262130E2" w14:textId="75CC0922" w:rsidR="004D2676" w:rsidRPr="001337F8" w:rsidRDefault="004D2676" w:rsidP="001337F8">
      <w:pPr>
        <w:pStyle w:val="Odsekzoznamu"/>
        <w:numPr>
          <w:ilvl w:val="0"/>
          <w:numId w:val="10"/>
        </w:numPr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 xml:space="preserve">Celkovej sume významných podmienených </w:t>
      </w:r>
      <w:r w:rsidR="00884691" w:rsidRPr="001337F8">
        <w:rPr>
          <w:rFonts w:cstheme="minorHAnsi"/>
          <w:sz w:val="18"/>
          <w:szCs w:val="18"/>
        </w:rPr>
        <w:t>záväzkov</w:t>
      </w:r>
      <w:r w:rsidRPr="001337F8">
        <w:rPr>
          <w:rFonts w:cstheme="minorHAnsi"/>
          <w:sz w:val="18"/>
          <w:szCs w:val="18"/>
        </w:rPr>
        <w:t>, ktorý</w:t>
      </w:r>
      <w:r w:rsidR="00884691" w:rsidRPr="001337F8">
        <w:rPr>
          <w:rFonts w:cstheme="minorHAnsi"/>
          <w:sz w:val="18"/>
          <w:szCs w:val="18"/>
        </w:rPr>
        <w:t>m</w:t>
      </w:r>
      <w:r w:rsidRPr="001337F8">
        <w:rPr>
          <w:rFonts w:cstheme="minorHAnsi"/>
          <w:sz w:val="18"/>
          <w:szCs w:val="18"/>
        </w:rPr>
        <w:t>i</w:t>
      </w:r>
      <w:r w:rsidR="00884691" w:rsidRPr="001337F8">
        <w:rPr>
          <w:rFonts w:cstheme="minorHAnsi"/>
          <w:sz w:val="18"/>
          <w:szCs w:val="18"/>
        </w:rPr>
        <w:t xml:space="preserve"> </w:t>
      </w:r>
      <w:r w:rsidRPr="001337F8">
        <w:rPr>
          <w:rFonts w:cstheme="minorHAnsi"/>
          <w:sz w:val="18"/>
          <w:szCs w:val="18"/>
        </w:rPr>
        <w:t xml:space="preserve">sa rozumie možná povinnosť, ktorá vznikla ako dôsledok minulej udalosti a ktorej existencia závisí od toho, či nastane alebo nenastane jedna alebo viac neistých udalostí v budúcnosti, ktorých vznik nezávisí od účtovnej jednotky, alebo existujúca povinnosť, ktorá vznikla ako dôsledok minulej udalosti, ale </w:t>
      </w:r>
      <w:r w:rsidR="00884691" w:rsidRPr="001337F8">
        <w:rPr>
          <w:rFonts w:cstheme="minorHAnsi"/>
          <w:sz w:val="18"/>
          <w:szCs w:val="18"/>
        </w:rPr>
        <w:t>ktorá</w:t>
      </w:r>
      <w:r w:rsidRPr="001337F8">
        <w:rPr>
          <w:rFonts w:cstheme="minorHAnsi"/>
          <w:sz w:val="18"/>
          <w:szCs w:val="18"/>
        </w:rPr>
        <w:t xml:space="preserve"> sa nevykazuje v súvahe, pretože nie je </w:t>
      </w:r>
      <w:r w:rsidR="00884691" w:rsidRPr="001337F8">
        <w:rPr>
          <w:rFonts w:cstheme="minorHAnsi"/>
          <w:sz w:val="18"/>
          <w:szCs w:val="18"/>
        </w:rPr>
        <w:t>pravdepodobné</w:t>
      </w:r>
      <w:r w:rsidRPr="001337F8">
        <w:rPr>
          <w:rFonts w:cstheme="minorHAnsi"/>
          <w:sz w:val="18"/>
          <w:szCs w:val="18"/>
        </w:rPr>
        <w:t>, že na splnenie tejto povinnosti bude potrebný úbytok ekonomických úžitkov, alebo výška tejto povinnosti sa nedá spoľahlivo oceniť</w:t>
      </w:r>
    </w:p>
    <w:p w14:paraId="7F07093C" w14:textId="17969B89" w:rsidR="004D2676" w:rsidRPr="001337F8" w:rsidRDefault="004D2676" w:rsidP="001337F8">
      <w:pPr>
        <w:pStyle w:val="Odsekzoznamu"/>
        <w:numPr>
          <w:ilvl w:val="0"/>
          <w:numId w:val="10"/>
        </w:numPr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 xml:space="preserve">Opise </w:t>
      </w:r>
      <w:r w:rsidR="00884691" w:rsidRPr="001337F8">
        <w:rPr>
          <w:rFonts w:cstheme="minorHAnsi"/>
          <w:sz w:val="18"/>
          <w:szCs w:val="18"/>
        </w:rPr>
        <w:t>významných</w:t>
      </w:r>
      <w:r w:rsidRPr="001337F8">
        <w:rPr>
          <w:rFonts w:cstheme="minorHAnsi"/>
          <w:sz w:val="18"/>
          <w:szCs w:val="18"/>
        </w:rPr>
        <w:t xml:space="preserve"> finančných povinností a významných podmienených záväzkov</w:t>
      </w:r>
      <w:r w:rsidR="00884691" w:rsidRPr="001337F8">
        <w:rPr>
          <w:rFonts w:cstheme="minorHAnsi"/>
          <w:sz w:val="18"/>
          <w:szCs w:val="18"/>
        </w:rPr>
        <w:t>, a to celkovej sume významných finančných povinností a významných podmienených záväzkoch voči dcérskej účtovnej jednotke a účtovnej jednotke s podstatných vplyvom</w:t>
      </w:r>
    </w:p>
    <w:p w14:paraId="36206320" w14:textId="39F9122D" w:rsidR="00884691" w:rsidRPr="001337F8" w:rsidRDefault="00884691" w:rsidP="001337F8">
      <w:pPr>
        <w:pStyle w:val="Odsekzoznamu"/>
        <w:numPr>
          <w:ilvl w:val="0"/>
          <w:numId w:val="10"/>
        </w:numPr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Opise významných povinností účtovnej jednotky vyplývajúcich z dôchodkových programov pre zamestnancov</w:t>
      </w:r>
    </w:p>
    <w:p w14:paraId="233B1A3F" w14:textId="7CB5A7E3" w:rsidR="00434359" w:rsidRPr="001337F8" w:rsidRDefault="00434359" w:rsidP="001337F8">
      <w:pPr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Žiadne z predchádzajúcich povinností účtovnej jednotky</w:t>
      </w:r>
      <w:r w:rsidR="00F741CE">
        <w:rPr>
          <w:rFonts w:cstheme="minorHAnsi"/>
          <w:sz w:val="18"/>
          <w:szCs w:val="18"/>
        </w:rPr>
        <w:t xml:space="preserve"> v bežnom účtovnom období</w:t>
      </w:r>
      <w:r w:rsidRPr="001337F8">
        <w:rPr>
          <w:rFonts w:cstheme="minorHAnsi"/>
          <w:sz w:val="18"/>
          <w:szCs w:val="18"/>
        </w:rPr>
        <w:t xml:space="preserve"> nenastali.</w:t>
      </w:r>
    </w:p>
    <w:p w14:paraId="02D0E22B" w14:textId="0A433840" w:rsidR="00434359" w:rsidRPr="001337F8" w:rsidRDefault="00434359" w:rsidP="001337F8">
      <w:pPr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Po dni, ku ktorému sa zostavuje účtovná závierka nenastali žiadne skutočnosti, ktoré by ovplyvnili významným spôsobom účtovnú závierku za zdaňovacie obdobie.</w:t>
      </w:r>
    </w:p>
    <w:p w14:paraId="4FD1ACEA" w14:textId="457D2306" w:rsidR="00434359" w:rsidRPr="001337F8" w:rsidRDefault="00434359" w:rsidP="004137E3">
      <w:pPr>
        <w:pStyle w:val="Odsekzoznamu"/>
        <w:numPr>
          <w:ilvl w:val="0"/>
          <w:numId w:val="8"/>
        </w:numPr>
        <w:ind w:left="426" w:hanging="284"/>
        <w:jc w:val="both"/>
        <w:rPr>
          <w:rFonts w:cstheme="minorHAnsi"/>
          <w:sz w:val="18"/>
          <w:szCs w:val="18"/>
          <w:u w:val="single"/>
        </w:rPr>
      </w:pPr>
      <w:r w:rsidRPr="001337F8">
        <w:rPr>
          <w:rFonts w:cstheme="minorHAnsi"/>
          <w:sz w:val="18"/>
          <w:szCs w:val="18"/>
        </w:rPr>
        <w:t xml:space="preserve">Informácie o udelení výlučného alebo osobitného práva, ktorým sa udelilo právo </w:t>
      </w:r>
      <w:r w:rsidRPr="001337F8">
        <w:rPr>
          <w:rFonts w:cstheme="minorHAnsi"/>
          <w:sz w:val="18"/>
          <w:szCs w:val="18"/>
          <w:u w:val="single"/>
        </w:rPr>
        <w:t>poskytovať služby vo verejnom záujme.</w:t>
      </w:r>
    </w:p>
    <w:p w14:paraId="2B243B70" w14:textId="7E20BB8E" w:rsidR="00434359" w:rsidRPr="001337F8" w:rsidRDefault="00434359" w:rsidP="001337F8">
      <w:pPr>
        <w:jc w:val="both"/>
        <w:rPr>
          <w:rFonts w:cstheme="minorHAnsi"/>
          <w:sz w:val="18"/>
          <w:szCs w:val="18"/>
        </w:rPr>
      </w:pPr>
      <w:r w:rsidRPr="001337F8">
        <w:rPr>
          <w:rFonts w:cstheme="minorHAnsi"/>
          <w:sz w:val="18"/>
          <w:szCs w:val="18"/>
        </w:rPr>
        <w:t>Spoločnosti takéto osobitné práva udelené neboli.</w:t>
      </w:r>
    </w:p>
    <w:sectPr w:rsidR="00434359" w:rsidRPr="001337F8" w:rsidSect="004137E3">
      <w:headerReference w:type="default" r:id="rId12"/>
      <w:footerReference w:type="default" r:id="rId13"/>
      <w:pgSz w:w="11906" w:h="16838"/>
      <w:pgMar w:top="1417" w:right="991" w:bottom="993" w:left="1134" w:header="62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F56458" w14:textId="77777777" w:rsidR="00385AB7" w:rsidRDefault="00385AB7" w:rsidP="00385AB7">
      <w:pPr>
        <w:spacing w:after="0" w:line="240" w:lineRule="auto"/>
      </w:pPr>
      <w:r>
        <w:separator/>
      </w:r>
    </w:p>
  </w:endnote>
  <w:endnote w:type="continuationSeparator" w:id="0">
    <w:p w14:paraId="1C223369" w14:textId="77777777" w:rsidR="00385AB7" w:rsidRDefault="00385AB7" w:rsidP="00385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43018195"/>
      <w:docPartObj>
        <w:docPartGallery w:val="Page Numbers (Bottom of Page)"/>
        <w:docPartUnique/>
      </w:docPartObj>
    </w:sdtPr>
    <w:sdtEndPr>
      <w:rPr>
        <w:b/>
        <w:bCs/>
        <w:sz w:val="16"/>
        <w:szCs w:val="16"/>
      </w:rPr>
    </w:sdtEndPr>
    <w:sdtContent>
      <w:p w14:paraId="284BFCEF" w14:textId="12328850" w:rsidR="00385AB7" w:rsidRPr="004137E3" w:rsidRDefault="00BD31C4" w:rsidP="004137E3">
        <w:pPr>
          <w:pStyle w:val="Pta"/>
          <w:jc w:val="right"/>
          <w:rPr>
            <w:b/>
            <w:bCs/>
            <w:sz w:val="16"/>
            <w:szCs w:val="16"/>
          </w:rPr>
        </w:pPr>
        <w:r w:rsidRPr="004137E3">
          <w:rPr>
            <w:b/>
            <w:bCs/>
            <w:sz w:val="16"/>
            <w:szCs w:val="16"/>
          </w:rPr>
          <w:fldChar w:fldCharType="begin"/>
        </w:r>
        <w:r w:rsidRPr="004137E3">
          <w:rPr>
            <w:b/>
            <w:bCs/>
            <w:sz w:val="16"/>
            <w:szCs w:val="16"/>
          </w:rPr>
          <w:instrText>PAGE   \* MERGEFORMAT</w:instrText>
        </w:r>
        <w:r w:rsidRPr="004137E3">
          <w:rPr>
            <w:b/>
            <w:bCs/>
            <w:sz w:val="16"/>
            <w:szCs w:val="16"/>
          </w:rPr>
          <w:fldChar w:fldCharType="separate"/>
        </w:r>
        <w:r w:rsidRPr="004137E3">
          <w:rPr>
            <w:b/>
            <w:bCs/>
            <w:sz w:val="16"/>
            <w:szCs w:val="16"/>
          </w:rPr>
          <w:t>2</w:t>
        </w:r>
        <w:r w:rsidRPr="004137E3">
          <w:rPr>
            <w:b/>
            <w:bCs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5AD1CA" w14:textId="77777777" w:rsidR="00385AB7" w:rsidRDefault="00385AB7" w:rsidP="00385AB7">
      <w:pPr>
        <w:spacing w:after="0" w:line="240" w:lineRule="auto"/>
      </w:pPr>
      <w:r>
        <w:separator/>
      </w:r>
    </w:p>
  </w:footnote>
  <w:footnote w:type="continuationSeparator" w:id="0">
    <w:p w14:paraId="30A2BA3F" w14:textId="77777777" w:rsidR="00385AB7" w:rsidRDefault="00385AB7" w:rsidP="00385A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3C98FB" w14:textId="34C4DD1E" w:rsidR="00385AB7" w:rsidRPr="00385AB7" w:rsidRDefault="00385AB7">
    <w:pPr>
      <w:pStyle w:val="Hlavika"/>
      <w:rPr>
        <w:sz w:val="18"/>
        <w:szCs w:val="18"/>
      </w:rPr>
    </w:pPr>
    <w:r w:rsidRPr="00385AB7">
      <w:rPr>
        <w:sz w:val="18"/>
        <w:szCs w:val="18"/>
      </w:rPr>
      <w:t>Poznámky Úč MÚJ 3-01</w:t>
    </w:r>
    <w:r w:rsidRPr="00385AB7">
      <w:rPr>
        <w:sz w:val="18"/>
        <w:szCs w:val="18"/>
      </w:rPr>
      <w:ptab w:relativeTo="margin" w:alignment="center" w:leader="none"/>
    </w:r>
    <w:r w:rsidRPr="00385AB7">
      <w:rPr>
        <w:sz w:val="18"/>
        <w:szCs w:val="18"/>
      </w:rPr>
      <w:t>IČO: 52</w:t>
    </w:r>
    <w:r w:rsidR="00E002D0">
      <w:rPr>
        <w:sz w:val="18"/>
        <w:szCs w:val="18"/>
      </w:rPr>
      <w:t> </w:t>
    </w:r>
    <w:r w:rsidRPr="00385AB7">
      <w:rPr>
        <w:sz w:val="18"/>
        <w:szCs w:val="18"/>
      </w:rPr>
      <w:t>168</w:t>
    </w:r>
    <w:r w:rsidR="00E002D0">
      <w:rPr>
        <w:sz w:val="18"/>
        <w:szCs w:val="18"/>
      </w:rPr>
      <w:t xml:space="preserve"> </w:t>
    </w:r>
    <w:r w:rsidRPr="00385AB7">
      <w:rPr>
        <w:sz w:val="18"/>
        <w:szCs w:val="18"/>
      </w:rPr>
      <w:t>727</w:t>
    </w:r>
    <w:r w:rsidRPr="00385AB7">
      <w:rPr>
        <w:sz w:val="18"/>
        <w:szCs w:val="18"/>
      </w:rPr>
      <w:ptab w:relativeTo="margin" w:alignment="right" w:leader="none"/>
    </w:r>
    <w:r w:rsidRPr="00385AB7">
      <w:rPr>
        <w:sz w:val="18"/>
        <w:szCs w:val="18"/>
      </w:rPr>
      <w:t>DIČ: 2120934849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A82B7F"/>
    <w:multiLevelType w:val="hybridMultilevel"/>
    <w:tmpl w:val="EFDA35FC"/>
    <w:lvl w:ilvl="0" w:tplc="58F044B4">
      <w:start w:val="1"/>
      <w:numFmt w:val="lowerLetter"/>
      <w:lvlText w:val="%1)"/>
      <w:lvlJc w:val="left"/>
      <w:pPr>
        <w:ind w:left="1440" w:hanging="360"/>
      </w:pPr>
      <w:rPr>
        <w:rFonts w:hint="default"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79262FA"/>
    <w:multiLevelType w:val="hybridMultilevel"/>
    <w:tmpl w:val="23EEEA82"/>
    <w:lvl w:ilvl="0" w:tplc="E476FF1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D840C7D"/>
    <w:multiLevelType w:val="hybridMultilevel"/>
    <w:tmpl w:val="7910D6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E56D53"/>
    <w:multiLevelType w:val="hybridMultilevel"/>
    <w:tmpl w:val="9B4066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081724"/>
    <w:multiLevelType w:val="hybridMultilevel"/>
    <w:tmpl w:val="D25A83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4769EB"/>
    <w:multiLevelType w:val="hybridMultilevel"/>
    <w:tmpl w:val="416E85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BD0A47"/>
    <w:multiLevelType w:val="hybridMultilevel"/>
    <w:tmpl w:val="215085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887C40"/>
    <w:multiLevelType w:val="hybridMultilevel"/>
    <w:tmpl w:val="37E6C7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786C95"/>
    <w:multiLevelType w:val="hybridMultilevel"/>
    <w:tmpl w:val="930251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CD316A"/>
    <w:multiLevelType w:val="singleLevel"/>
    <w:tmpl w:val="EAE4AE7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asciiTheme="minorHAnsi" w:hAnsiTheme="minorHAnsi" w:cs="Times New Roman" w:hint="default"/>
        <w:b/>
      </w:rPr>
    </w:lvl>
  </w:abstractNum>
  <w:num w:numId="1">
    <w:abstractNumId w:val="3"/>
  </w:num>
  <w:num w:numId="2">
    <w:abstractNumId w:val="6"/>
  </w:num>
  <w:num w:numId="3">
    <w:abstractNumId w:val="7"/>
  </w:num>
  <w:num w:numId="4">
    <w:abstractNumId w:val="8"/>
  </w:num>
  <w:num w:numId="5">
    <w:abstractNumId w:val="9"/>
    <w:lvlOverride w:ilvl="0">
      <w:startOverride w:val="1"/>
    </w:lvlOverride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2AB"/>
    <w:rsid w:val="00033BE2"/>
    <w:rsid w:val="0007283B"/>
    <w:rsid w:val="000C720B"/>
    <w:rsid w:val="001337F8"/>
    <w:rsid w:val="00141CB4"/>
    <w:rsid w:val="00161206"/>
    <w:rsid w:val="001612AB"/>
    <w:rsid w:val="00385AB7"/>
    <w:rsid w:val="003C6C04"/>
    <w:rsid w:val="003D5480"/>
    <w:rsid w:val="004137E3"/>
    <w:rsid w:val="004316BE"/>
    <w:rsid w:val="00434359"/>
    <w:rsid w:val="00487346"/>
    <w:rsid w:val="004D2676"/>
    <w:rsid w:val="00533E12"/>
    <w:rsid w:val="00536A18"/>
    <w:rsid w:val="00556CCE"/>
    <w:rsid w:val="0057191A"/>
    <w:rsid w:val="00577E35"/>
    <w:rsid w:val="00622526"/>
    <w:rsid w:val="0062686A"/>
    <w:rsid w:val="006F3681"/>
    <w:rsid w:val="00733BEA"/>
    <w:rsid w:val="00763CA8"/>
    <w:rsid w:val="007F4909"/>
    <w:rsid w:val="00876481"/>
    <w:rsid w:val="00884691"/>
    <w:rsid w:val="00893971"/>
    <w:rsid w:val="0098027F"/>
    <w:rsid w:val="00A80F74"/>
    <w:rsid w:val="00B1109B"/>
    <w:rsid w:val="00B72DE2"/>
    <w:rsid w:val="00BD31C4"/>
    <w:rsid w:val="00D5590F"/>
    <w:rsid w:val="00D9400C"/>
    <w:rsid w:val="00DC7745"/>
    <w:rsid w:val="00E002D0"/>
    <w:rsid w:val="00E16A32"/>
    <w:rsid w:val="00EA6FD3"/>
    <w:rsid w:val="00F5588E"/>
    <w:rsid w:val="00F6613A"/>
    <w:rsid w:val="00F741CE"/>
    <w:rsid w:val="00F80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5A760B9"/>
  <w15:chartTrackingRefBased/>
  <w15:docId w15:val="{699BD035-FEBC-4662-8B56-98B103F7D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12AB"/>
    <w:pPr>
      <w:ind w:left="720"/>
      <w:contextualSpacing/>
    </w:pPr>
  </w:style>
  <w:style w:type="table" w:styleId="Mriekatabuky">
    <w:name w:val="Table Grid"/>
    <w:basedOn w:val="Normlnatabuka"/>
    <w:uiPriority w:val="39"/>
    <w:rsid w:val="006268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nhideWhenUsed/>
    <w:rsid w:val="00B72DE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B72DE2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9400C"/>
    <w:pPr>
      <w:numPr>
        <w:numId w:val="5"/>
      </w:numPr>
      <w:ind w:left="0" w:firstLine="0"/>
    </w:pPr>
    <w:rPr>
      <w:b/>
    </w:rPr>
  </w:style>
  <w:style w:type="character" w:customStyle="1" w:styleId="odstavecChar">
    <w:name w:val="odstavec Char"/>
    <w:basedOn w:val="Predvolenpsmoodseku"/>
    <w:link w:val="odstavec"/>
    <w:locked/>
    <w:rsid w:val="00D9400C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D9400C"/>
    <w:pPr>
      <w:suppressAutoHyphens/>
      <w:spacing w:after="0" w:line="240" w:lineRule="auto"/>
      <w:ind w:left="426"/>
      <w:jc w:val="both"/>
    </w:pPr>
    <w:rPr>
      <w:rFonts w:ascii="Times New Roman" w:hAnsi="Times New Roman" w:cs="Times New Roman"/>
      <w:bCs/>
      <w:iCs/>
      <w:sz w:val="18"/>
      <w:szCs w:val="18"/>
    </w:rPr>
  </w:style>
  <w:style w:type="table" w:styleId="Mriekatabukysvetl">
    <w:name w:val="Grid Table Light"/>
    <w:basedOn w:val="Normlnatabuka"/>
    <w:uiPriority w:val="40"/>
    <w:rsid w:val="00F802F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lavika">
    <w:name w:val="header"/>
    <w:basedOn w:val="Normlny"/>
    <w:link w:val="HlavikaChar"/>
    <w:uiPriority w:val="99"/>
    <w:unhideWhenUsed/>
    <w:rsid w:val="00385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AB7"/>
  </w:style>
  <w:style w:type="paragraph" w:styleId="Pta">
    <w:name w:val="footer"/>
    <w:basedOn w:val="Normlny"/>
    <w:link w:val="PtaChar"/>
    <w:uiPriority w:val="99"/>
    <w:unhideWhenUsed/>
    <w:rsid w:val="00385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A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0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5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3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1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9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154E5F-F066-4E9F-866B-C9DA70E72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4</Pages>
  <Words>1798</Words>
  <Characters>10252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Krizanova</dc:creator>
  <cp:keywords/>
  <dc:description/>
  <cp:lastModifiedBy>Dana Korsepova</cp:lastModifiedBy>
  <cp:revision>27</cp:revision>
  <dcterms:created xsi:type="dcterms:W3CDTF">2021-06-03T08:37:00Z</dcterms:created>
  <dcterms:modified xsi:type="dcterms:W3CDTF">2021-06-11T08:42:00Z</dcterms:modified>
</cp:coreProperties>
</file>