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09D" w:rsidRDefault="005214DA">
      <w:pPr>
        <w:spacing w:after="0"/>
        <w:ind w:left="29"/>
        <w:jc w:val="center"/>
      </w:pPr>
      <w:r>
        <w:rPr>
          <w:b/>
        </w:rPr>
        <w:t>Poznámky k 31.12.20</w:t>
      </w:r>
      <w:r w:rsidR="000A03B9">
        <w:rPr>
          <w:b/>
        </w:rPr>
        <w:t>20</w:t>
      </w:r>
    </w:p>
    <w:p w:rsidR="0041209D" w:rsidRDefault="005214DA">
      <w:pPr>
        <w:spacing w:line="260" w:lineRule="auto"/>
        <w:ind w:left="2517" w:right="2536" w:hanging="2532"/>
        <w:jc w:val="left"/>
      </w:pPr>
      <w:r>
        <w:rPr>
          <w:b/>
        </w:rPr>
        <w:t xml:space="preserve">ako súčasť konsolidovanej účtovnej závierky </w:t>
      </w:r>
    </w:p>
    <w:p w:rsidR="0041209D" w:rsidRDefault="005214DA">
      <w:pPr>
        <w:pStyle w:val="Nadpis1"/>
        <w:ind w:left="3046" w:right="3099" w:hanging="3061"/>
      </w:pPr>
      <w:r>
        <w:t xml:space="preserve">účtovnej jednotky verejnej správy </w:t>
      </w: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5214DA">
      <w:pPr>
        <w:pStyle w:val="Nadpis2"/>
        <w:spacing w:line="259" w:lineRule="auto"/>
        <w:ind w:left="10" w:right="61"/>
      </w:pPr>
      <w:r>
        <w:rPr>
          <w:i/>
        </w:rPr>
        <w:t xml:space="preserve">OBCE ÚBREŽ </w:t>
      </w: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18" w:line="259" w:lineRule="auto"/>
        <w:ind w:left="0" w:firstLine="0"/>
        <w:jc w:val="left"/>
      </w:pPr>
    </w:p>
    <w:p w:rsidR="0041209D" w:rsidRDefault="005214DA">
      <w:pPr>
        <w:pStyle w:val="Nadpis3"/>
        <w:ind w:right="151"/>
      </w:pPr>
      <w:r>
        <w:t xml:space="preserve">I. Všeobecné údaje </w:t>
      </w:r>
    </w:p>
    <w:p w:rsidR="0041209D" w:rsidRDefault="0041209D">
      <w:pPr>
        <w:spacing w:after="43" w:line="259" w:lineRule="auto"/>
        <w:ind w:left="0" w:firstLine="0"/>
        <w:jc w:val="left"/>
      </w:pPr>
    </w:p>
    <w:p w:rsidR="0041209D" w:rsidRDefault="0041209D">
      <w:pPr>
        <w:spacing w:after="50" w:line="259" w:lineRule="auto"/>
        <w:ind w:left="0" w:firstLine="0"/>
        <w:jc w:val="left"/>
      </w:pPr>
    </w:p>
    <w:p w:rsidR="0041209D" w:rsidRDefault="005214DA">
      <w:pPr>
        <w:spacing w:after="0" w:line="259" w:lineRule="auto"/>
        <w:ind w:left="1770" w:right="752"/>
        <w:jc w:val="left"/>
      </w:pPr>
      <w:r>
        <w:rPr>
          <w:b/>
          <w:i/>
        </w:rPr>
        <w:t xml:space="preserve">Identifikačné údaje o konsolidujúcej účtovnej jednotke </w:t>
      </w:r>
    </w:p>
    <w:p w:rsidR="0041209D" w:rsidRDefault="0041209D">
      <w:pPr>
        <w:spacing w:after="33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tbl>
      <w:tblPr>
        <w:tblStyle w:val="TableGrid"/>
        <w:tblW w:w="10607" w:type="dxa"/>
        <w:tblInd w:w="7" w:type="dxa"/>
        <w:tblCellMar>
          <w:top w:w="70" w:type="dxa"/>
          <w:left w:w="12" w:type="dxa"/>
          <w:right w:w="115" w:type="dxa"/>
        </w:tblCellMar>
        <w:tblLook w:val="04A0"/>
      </w:tblPr>
      <w:tblGrid>
        <w:gridCol w:w="4802"/>
        <w:gridCol w:w="5805"/>
      </w:tblGrid>
      <w:tr w:rsidR="0041209D">
        <w:trPr>
          <w:trHeight w:val="346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0" w:line="259" w:lineRule="auto"/>
              <w:ind w:left="79" w:firstLine="0"/>
              <w:jc w:val="left"/>
            </w:pPr>
            <w:r>
              <w:rPr>
                <w:i/>
              </w:rPr>
              <w:t xml:space="preserve">Obec Úbrež </w:t>
            </w:r>
          </w:p>
        </w:tc>
      </w:tr>
      <w:tr w:rsidR="0041209D">
        <w:trPr>
          <w:trHeight w:val="307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0" w:line="259" w:lineRule="auto"/>
              <w:ind w:left="79" w:firstLine="0"/>
              <w:jc w:val="left"/>
            </w:pPr>
            <w:r>
              <w:rPr>
                <w:i/>
              </w:rPr>
              <w:t xml:space="preserve">Úbrež 169 </w:t>
            </w:r>
          </w:p>
        </w:tc>
      </w:tr>
      <w:tr w:rsidR="0041209D">
        <w:trPr>
          <w:trHeight w:val="758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120" w:line="259" w:lineRule="auto"/>
              <w:ind w:left="79" w:firstLine="0"/>
              <w:jc w:val="left"/>
            </w:pPr>
            <w:r>
              <w:rPr>
                <w:i/>
              </w:rPr>
              <w:t xml:space="preserve">Zo zákona </w:t>
            </w:r>
          </w:p>
          <w:p w:rsidR="0041209D" w:rsidRDefault="0041209D">
            <w:pPr>
              <w:spacing w:after="0" w:line="259" w:lineRule="auto"/>
              <w:ind w:left="0" w:firstLine="0"/>
              <w:jc w:val="left"/>
            </w:pPr>
          </w:p>
        </w:tc>
      </w:tr>
    </w:tbl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17" w:line="259" w:lineRule="auto"/>
        <w:ind w:left="0" w:firstLine="0"/>
        <w:jc w:val="left"/>
      </w:pPr>
    </w:p>
    <w:p w:rsidR="0041209D" w:rsidRDefault="0041209D">
      <w:pPr>
        <w:spacing w:after="41" w:line="259" w:lineRule="auto"/>
        <w:ind w:left="0" w:firstLine="0"/>
        <w:jc w:val="left"/>
      </w:pPr>
    </w:p>
    <w:p w:rsidR="0041209D" w:rsidRDefault="005214DA">
      <w:pPr>
        <w:spacing w:after="54" w:line="399" w:lineRule="auto"/>
        <w:ind w:left="816" w:right="752" w:firstLine="758"/>
        <w:jc w:val="left"/>
      </w:pPr>
      <w:r>
        <w:rPr>
          <w:b/>
          <w:i/>
        </w:rPr>
        <w:t xml:space="preserve">Identifikačné údaje o konsolidovaných účtovných jednotkách – rozpočtových organizáciách v zriaďovateľskej pôsobnosti konsolidujúcej účtovnej jednotky </w:t>
      </w:r>
    </w:p>
    <w:p w:rsidR="0041209D" w:rsidRDefault="0041209D">
      <w:pPr>
        <w:spacing w:after="949" w:line="259" w:lineRule="auto"/>
        <w:ind w:left="1023" w:firstLine="0"/>
        <w:jc w:val="center"/>
      </w:pPr>
    </w:p>
    <w:tbl>
      <w:tblPr>
        <w:tblStyle w:val="TableGrid"/>
        <w:tblpPr w:vertAnchor="text" w:tblpX="7" w:tblpY="-1222"/>
        <w:tblOverlap w:val="never"/>
        <w:tblW w:w="10607" w:type="dxa"/>
        <w:tblInd w:w="0" w:type="dxa"/>
        <w:tblCellMar>
          <w:top w:w="53" w:type="dxa"/>
          <w:left w:w="12" w:type="dxa"/>
          <w:right w:w="115" w:type="dxa"/>
        </w:tblCellMar>
        <w:tblLook w:val="04A0"/>
      </w:tblPr>
      <w:tblGrid>
        <w:gridCol w:w="4802"/>
        <w:gridCol w:w="5805"/>
      </w:tblGrid>
      <w:tr w:rsidR="0041209D">
        <w:trPr>
          <w:trHeight w:val="346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0" w:line="259" w:lineRule="auto"/>
              <w:ind w:left="79" w:firstLine="0"/>
              <w:jc w:val="left"/>
            </w:pPr>
            <w:r>
              <w:rPr>
                <w:i/>
              </w:rPr>
              <w:t xml:space="preserve">Základná škola s Materskou školou </w:t>
            </w:r>
          </w:p>
        </w:tc>
      </w:tr>
      <w:tr w:rsidR="0041209D">
        <w:trPr>
          <w:trHeight w:val="307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0" w:line="259" w:lineRule="auto"/>
              <w:ind w:left="79" w:firstLine="0"/>
              <w:jc w:val="left"/>
            </w:pPr>
            <w:r>
              <w:rPr>
                <w:i/>
              </w:rPr>
              <w:t xml:space="preserve">Úbrež 144 </w:t>
            </w:r>
          </w:p>
        </w:tc>
      </w:tr>
      <w:tr w:rsidR="0041209D">
        <w:trPr>
          <w:trHeight w:val="757"/>
        </w:trPr>
        <w:tc>
          <w:tcPr>
            <w:tcW w:w="4802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double" w:sz="7" w:space="0" w:color="000000"/>
            </w:tcBorders>
          </w:tcPr>
          <w:p w:rsidR="0041209D" w:rsidRDefault="005214DA">
            <w:pPr>
              <w:spacing w:after="120" w:line="259" w:lineRule="auto"/>
              <w:ind w:left="111" w:firstLine="0"/>
              <w:jc w:val="left"/>
            </w:pPr>
            <w:r>
              <w:t xml:space="preserve">Dátum založenia konsolidovanej účtovnej </w:t>
            </w:r>
          </w:p>
          <w:p w:rsidR="0041209D" w:rsidRDefault="005214DA">
            <w:pPr>
              <w:spacing w:after="0" w:line="259" w:lineRule="auto"/>
              <w:ind w:left="111" w:firstLine="0"/>
              <w:jc w:val="left"/>
            </w:pPr>
            <w:r>
              <w:t xml:space="preserve">Jednotky </w:t>
            </w:r>
          </w:p>
        </w:tc>
        <w:tc>
          <w:tcPr>
            <w:tcW w:w="5805" w:type="dxa"/>
            <w:tcBorders>
              <w:top w:val="single" w:sz="8" w:space="0" w:color="000000"/>
              <w:left w:val="double" w:sz="7" w:space="0" w:color="000000"/>
              <w:bottom w:val="single" w:sz="8" w:space="0" w:color="000000"/>
              <w:right w:val="single" w:sz="15" w:space="0" w:color="000000"/>
            </w:tcBorders>
          </w:tcPr>
          <w:p w:rsidR="0041209D" w:rsidRDefault="005214DA">
            <w:pPr>
              <w:spacing w:after="120" w:line="259" w:lineRule="auto"/>
              <w:ind w:left="79" w:firstLine="0"/>
              <w:jc w:val="left"/>
            </w:pPr>
            <w:r>
              <w:rPr>
                <w:i/>
              </w:rPr>
              <w:t xml:space="preserve">30.06.2002 </w:t>
            </w:r>
          </w:p>
          <w:p w:rsidR="0041209D" w:rsidRDefault="0041209D">
            <w:pPr>
              <w:spacing w:after="0" w:line="259" w:lineRule="auto"/>
              <w:ind w:left="0" w:firstLine="0"/>
              <w:jc w:val="left"/>
            </w:pPr>
          </w:p>
        </w:tc>
      </w:tr>
    </w:tbl>
    <w:p w:rsidR="0041209D" w:rsidRDefault="0041209D">
      <w:pPr>
        <w:spacing w:after="34" w:line="259" w:lineRule="auto"/>
        <w:ind w:left="0" w:firstLine="0"/>
        <w:jc w:val="left"/>
      </w:pPr>
    </w:p>
    <w:p w:rsidR="0041209D" w:rsidRDefault="005214DA">
      <w:pPr>
        <w:pStyle w:val="Nadpis2"/>
        <w:spacing w:line="259" w:lineRule="auto"/>
        <w:ind w:left="10" w:right="1541"/>
      </w:pPr>
      <w:r>
        <w:rPr>
          <w:i/>
        </w:rPr>
        <w:t xml:space="preserve">Informácie o zamestnancoch konsolidovaného celku </w:t>
      </w:r>
    </w:p>
    <w:p w:rsidR="0041209D" w:rsidRDefault="005214DA">
      <w:pPr>
        <w:spacing w:after="65" w:line="259" w:lineRule="auto"/>
        <w:ind w:left="0" w:firstLine="0"/>
        <w:jc w:val="left"/>
      </w:pPr>
      <w:r>
        <w:tab/>
      </w:r>
    </w:p>
    <w:p w:rsidR="0041209D" w:rsidRDefault="005214DA">
      <w:pPr>
        <w:spacing w:after="0" w:line="259" w:lineRule="auto"/>
        <w:ind w:left="0" w:firstLine="0"/>
        <w:jc w:val="left"/>
      </w:pPr>
      <w:r>
        <w:tab/>
      </w:r>
    </w:p>
    <w:p w:rsidR="0041209D" w:rsidRDefault="00EE25DC">
      <w:pPr>
        <w:spacing w:after="0" w:line="259" w:lineRule="auto"/>
        <w:ind w:left="6" w:right="-956" w:firstLine="0"/>
        <w:jc w:val="left"/>
      </w:pPr>
      <w:r w:rsidRPr="00EE25DC">
        <w:rPr>
          <w:rFonts w:ascii="Calibri" w:eastAsia="Calibri" w:hAnsi="Calibri" w:cs="Calibri"/>
          <w:noProof/>
          <w:sz w:val="22"/>
        </w:rPr>
      </w:r>
      <w:r w:rsidRPr="00EE25DC">
        <w:rPr>
          <w:rFonts w:ascii="Calibri" w:eastAsia="Calibri" w:hAnsi="Calibri" w:cs="Calibri"/>
          <w:noProof/>
          <w:sz w:val="22"/>
        </w:rPr>
        <w:pict>
          <v:group id="Group 3929" o:spid="_x0000_s1026" style="width:530.4pt;height:76.4pt;mso-position-horizontal-relative:char;mso-position-vertical-relative:line" coordsize="67360,9702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23" o:spid="_x0000_s1027" type="#_x0000_t75" style="position:absolute;width:67360;height:97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">
              <v:imagedata r:id="rId6" o:title=""/>
            </v:shape>
            <v:rect id="Rectangle 170" o:spid="_x0000_s1028" style="position:absolute;left:725;top:400;width:25815;height:184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Z83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fDlGZlA5/8AAAD//wMAUEsBAi0AFAAGAAgAAAAhANvh9svuAAAAhQEAABMAAAAAAAAA&#10;AAAAAAAAAAAAAFtDb250ZW50X1R5cGVzXS54bWxQSwECLQAUAAYACAAAACEAWvQsW78AAAAVAQAA&#10;CwAAAAAAAAAAAAAAAAAfAQAAX3JlbHMvLnJlbHNQSwECLQAUAAYACAAAACEAlz2fN8YAAADcAAAA&#10;DwAAAAAAAAAAAAAAAAAHAgAAZHJzL2Rvd25yZXYueG1sUEsFBgAAAAADAAMAtwAAAPoCAAAAAA==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Priemerný počet zamestnancov </w:t>
                    </w:r>
                  </w:p>
                </w:txbxContent>
              </v:textbox>
            </v:rect>
            <v:rect id="Rectangle 171" o:spid="_x0000_s1029" style="position:absolute;left:725;top:2746;width:33302;height:18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Tqs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P/Tg+cz4QI5fQAAAP//AwBQSwECLQAUAAYACAAAACEA2+H2y+4AAACFAQAAEwAAAAAAAAAAAAAA&#10;AAAAAAAAW0NvbnRlbnRfVHlwZXNdLnhtbFBLAQItABQABgAIAAAAIQBa9CxbvwAAABUBAAALAAAA&#10;AAAAAAAAAAAAAB8BAABfcmVscy8ucmVsc1BLAQItABQABgAIAAAAIQD4cTqswgAAANwAAAAPAAAA&#10;AAAAAAAAAAAAAAcCAABkcnMvZG93bnJldi54bWxQSwUGAAAAAAMAAwC3AAAA9gIAAAAA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konsolidovaného celku počas účtovného </w:t>
                    </w:r>
                  </w:p>
                </w:txbxContent>
              </v:textbox>
            </v:rect>
            <v:rect id="Rectangle 172" o:spid="_x0000_s1030" style="position:absolute;left:725;top:4792;width:6531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6Tb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4gOcz4QI5ewAAAP//AwBQSwECLQAUAAYACAAAACEA2+H2y+4AAACFAQAAEwAAAAAAAAAAAAAA&#10;AAAAAAAAW0NvbnRlbnRfVHlwZXNdLnhtbFBLAQItABQABgAIAAAAIQBa9CxbvwAAABUBAAALAAAA&#10;AAAAAAAAAAAAAB8BAABfcmVscy8ucmVsc1BLAQItABQABgAIAAAAIQAIo6TbwgAAANwAAAAPAAAA&#10;AAAAAAAAAAAAAAcCAABkcnMvZG93bnJldi54bWxQSwUGAAAAAAMAAwC3AAAA9gIAAAAA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>obdobia</w:t>
                    </w:r>
                  </w:p>
                </w:txbxContent>
              </v:textbox>
            </v:rect>
            <v:rect id="Rectangle 173" o:spid="_x0000_s1031" style="position:absolute;left:5632;top:4792;width:507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wFA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Bn7wFAwgAAANwAAAAPAAAA&#10;AAAAAAAAAAAAAAcCAABkcnMvZG93bnJldi54bWxQSwUGAAAAAAMAAwC3AAAA9gIAAAAA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175" o:spid="_x0000_s1032" style="position:absolute;left:1106;top:7440;width:30882;height:18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jyv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gIz2fCBXLxDwAA//8DAFBLAQItABQABgAIAAAAIQDb4fbL7gAAAIUBAAATAAAAAAAAAAAAAAAA&#10;AAAAAABbQ29udGVudF9UeXBlc10ueG1sUEsBAi0AFAAGAAgAAAAhAFr0LFu/AAAAFQEAAAsAAAAA&#10;AAAAAAAAAAAAHwEAAF9yZWxzLy5yZWxzUEsBAi0AFAAGAAgAAAAhAIdKPK/BAAAA3AAAAA8AAAAA&#10;AAAAAAAAAAAABwIAAGRycy9kb3ducmV2LnhtbFBLBQYAAAAAAwADALcAAAD1AgAAAAA=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>z toho : Počet vedúcich zamestnancov</w:t>
                    </w:r>
                  </w:p>
                </w:txbxContent>
              </v:textbox>
            </v:rect>
            <v:rect id="Rectangle 176" o:spid="_x0000_s1033" style="position:absolute;left:24350;top:7139;width:507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KLY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H+NIH/Z8IFcvkHAAD//wMAUEsBAi0AFAAGAAgAAAAhANvh9svuAAAAhQEAABMAAAAAAAAAAAAA&#10;AAAAAAAAAFtDb250ZW50X1R5cGVzXS54bWxQSwECLQAUAAYACAAAACEAWvQsW78AAAAVAQAACwAA&#10;AAAAAAAAAAAAAAAfAQAAX3JlbHMvLnJlbHNQSwECLQAUAAYACAAAACEAd5ii2MMAAADcAAAADwAA&#10;AAAAAAAAAAAAAAAHAgAAZHJzL2Rvd25yZXYueG1sUEsFBgAAAAADAAMAtwAAAPcCAAAAAA==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179" o:spid="_x0000_s1034" style="position:absolute;left:31071;top:307;width:18176;height:18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i/>
                      </w:rPr>
                      <w:t>ZŠ s materskou školou</w:t>
                    </w:r>
                  </w:p>
                </w:txbxContent>
              </v:textbox>
            </v:rect>
            <v:rect id="Rectangle 180" o:spid="_x0000_s1035" style="position:absolute;left:44744;top:7;width:507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O8Q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8OUZmUAvfgEAAP//AwBQSwECLQAUAAYACAAAACEA2+H2y+4AAACFAQAAEwAAAAAAAAAA&#10;AAAAAAAAAAAAW0NvbnRlbnRfVHlwZXNdLnhtbFBLAQItABQABgAIAAAAIQBa9CxbvwAAABUBAAAL&#10;AAAAAAAAAAAAAAAAAB8BAABfcmVscy8ucmVsc1BLAQItABQABgAIAAAAIQCi6O8QxQAAANwAAAAP&#10;AAAAAAAAAAAAAAAAAAcCAABkcnMvZG93bnJldi54bWxQSwUGAAAAAAMAAwC3AAAA+QIAAAAA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181" o:spid="_x0000_s1036" style="position:absolute;left:45933;top:7;width:2027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i/>
                      </w:rPr>
                      <w:t>35</w:t>
                    </w:r>
                  </w:p>
                </w:txbxContent>
              </v:textbox>
            </v:rect>
            <v:rect id="Rectangle 182" o:spid="_x0000_s1037" style="position:absolute;left:47457;top:7;width:507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185" o:spid="_x0000_s1038" style="position:absolute;left:31071;top:2689;width:6791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0yIwgAAANwAAAAPAAAAZHJzL2Rvd25yZXYueG1sRE9Li8Iw&#10;EL4v7H8II3hbU4Vd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Cyn0yIwgAAANwAAAAPAAAA&#10;AAAAAAAAAAAAAAcCAABkcnMvZG93bnJldi54bWxQSwUGAAAAAAMAAwC3AAAA9gIAAAAA&#10;" filled="f" stroked="f">
              <v:textbox inset="0,0,0,0">
                <w:txbxContent>
                  <w:p w:rsidR="0041209D" w:rsidRDefault="005214DA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i/>
                      </w:rPr>
                      <w:t>Obec 17</w:t>
                    </w:r>
                  </w:p>
                </w:txbxContent>
              </v:textbox>
            </v:rect>
            <v:rect id="Rectangle 186" o:spid="_x0000_s1039" style="position:absolute;left:36195;top:2689;width:506;height:224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shape id="Picture 190" o:spid="_x0000_s1040" type="#_x0000_t75" style="position:absolute;left:30302;top:7067;width:120;height:201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">
              <v:imagedata r:id="rId7" o:title=""/>
            </v:shape>
            <v:rect id="Rectangle 191" o:spid="_x0000_s1041" style="position:absolute;left:30431;top:7734;width:507;height:224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dxW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I/H8PdMuEAuXgAAAP//AwBQSwECLQAUAAYACAAAACEA2+H2y+4AAACFAQAAEwAAAAAAAAAAAAAA&#10;AAAAAAAAW0NvbnRlbnRfVHlwZXNdLnhtbFBLAQItABQABgAIAAAAIQBa9CxbvwAAABUBAAALAAAA&#10;AAAAAAAAAAAAAB8BAABfcmVscy8ucmVsc1BLAQItABQABgAIAAAAIQBIfdxWwgAAANwAAAAPAAAA&#10;AAAAAAAAAAAAAAcCAABkcnMvZG93bnJldi54bWxQSwUGAAAAAAMAAwC3AAAA9gIAAAAA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192" o:spid="_x0000_s1042" style="position:absolute;left:30812;top:7734;width:1014;height:224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0Ih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fEYfp8JF8jFBwAA//8DAFBLAQItABQABgAIAAAAIQDb4fbL7gAAAIUBAAATAAAAAAAAAAAAAAAA&#10;AAAAAABbQ29udGVudF9UeXBlc10ueG1sUEsBAi0AFAAGAAgAAAAhAFr0LFu/AAAAFQEAAAsAAAAA&#10;AAAAAAAAAAAAHwEAAF9yZWxzLy5yZWxzUEsBAi0AFAAGAAgAAAAhALivQiHBAAAA3AAAAA8AAAAA&#10;AAAAAAAAAAAABwIAAGRycy9kb3ducmV2LnhtbFBLBQYAAAAAAwADALcAAAD1AgAAAAA=&#10;" filled="f" stroked="f">
              <v:textbox inset="0,0,0,0">
                <w:txbxContent>
                  <w:p w:rsidR="0041209D" w:rsidRDefault="000A03B9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i/>
                      </w:rPr>
                      <w:t>1</w:t>
                    </w:r>
                    <w:r w:rsidR="005214DA">
                      <w:rPr>
                        <w:i/>
                      </w:rPr>
                      <w:t>2</w:t>
                    </w:r>
                  </w:p>
                </w:txbxContent>
              </v:textbox>
            </v:rect>
            <v:rect id="Rectangle 193" o:spid="_x0000_s1043" style="position:absolute;left:31574;top:7734;width:507;height:224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" filled="f" stroked="f">
              <v:textbox inset="0,0,0,0">
                <w:txbxContent>
                  <w:p w:rsidR="0041209D" w:rsidRDefault="0041209D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5214DA">
      <w:pPr>
        <w:spacing w:after="0" w:line="259" w:lineRule="auto"/>
        <w:ind w:left="14" w:right="752"/>
        <w:jc w:val="left"/>
      </w:pPr>
      <w:r>
        <w:rPr>
          <w:b/>
          <w:i/>
        </w:rPr>
        <w:t xml:space="preserve">Starosta obce : Ing. Martin Hvižďak </w:t>
      </w:r>
    </w:p>
    <w:p w:rsidR="0041209D" w:rsidRDefault="0041209D">
      <w:pPr>
        <w:spacing w:after="2" w:line="259" w:lineRule="auto"/>
        <w:ind w:left="0" w:firstLine="0"/>
        <w:jc w:val="left"/>
      </w:pPr>
    </w:p>
    <w:p w:rsidR="0041209D" w:rsidRDefault="005214DA">
      <w:pPr>
        <w:spacing w:after="0" w:line="259" w:lineRule="auto"/>
        <w:ind w:left="14" w:right="752"/>
        <w:jc w:val="left"/>
      </w:pPr>
      <w:r>
        <w:rPr>
          <w:b/>
          <w:i/>
        </w:rPr>
        <w:t xml:space="preserve">Zástupca starostu : Ing. Dušan Zajac </w:t>
      </w: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5214DA">
      <w:pPr>
        <w:spacing w:after="0" w:line="259" w:lineRule="auto"/>
        <w:ind w:left="19" w:firstLine="0"/>
        <w:jc w:val="left"/>
      </w:pPr>
      <w:r>
        <w:rPr>
          <w:b/>
          <w:i/>
          <w:sz w:val="23"/>
        </w:rPr>
        <w:t>Hlavný kontrolór obce : Ing. Mária Kirilová</w:t>
      </w:r>
    </w:p>
    <w:p w:rsidR="0041209D" w:rsidRDefault="0041209D">
      <w:pPr>
        <w:spacing w:after="192" w:line="259" w:lineRule="auto"/>
        <w:ind w:left="0" w:firstLine="0"/>
        <w:jc w:val="left"/>
      </w:pPr>
    </w:p>
    <w:p w:rsidR="0041209D" w:rsidRDefault="005214DA">
      <w:pPr>
        <w:spacing w:after="0" w:line="259" w:lineRule="auto"/>
        <w:ind w:left="963" w:firstLine="0"/>
        <w:jc w:val="center"/>
      </w:pPr>
      <w:r>
        <w:rPr>
          <w:rFonts w:ascii="Calibri" w:eastAsia="Calibri" w:hAnsi="Calibri" w:cs="Calibri"/>
          <w:color w:val="5B9BD5"/>
          <w:sz w:val="20"/>
        </w:rPr>
        <w:t xml:space="preserve">1 </w:t>
      </w:r>
    </w:p>
    <w:p w:rsidR="0041209D" w:rsidRDefault="0041209D">
      <w:pPr>
        <w:spacing w:after="0" w:line="259" w:lineRule="auto"/>
        <w:ind w:left="0" w:firstLine="0"/>
        <w:jc w:val="left"/>
      </w:pPr>
    </w:p>
    <w:p w:rsidR="0041209D" w:rsidRDefault="005214DA">
      <w:pPr>
        <w:spacing w:after="196" w:line="260" w:lineRule="auto"/>
        <w:ind w:left="1405"/>
        <w:jc w:val="left"/>
      </w:pPr>
      <w:r>
        <w:rPr>
          <w:b/>
        </w:rPr>
        <w:t xml:space="preserve">Informácia o splnení predpokladu nepretržitého pokračovania v </w:t>
      </w:r>
    </w:p>
    <w:p w:rsidR="0041209D" w:rsidRDefault="005214DA">
      <w:pPr>
        <w:pStyle w:val="Nadpis1"/>
        <w:spacing w:after="202" w:line="270" w:lineRule="auto"/>
        <w:ind w:right="700"/>
        <w:jc w:val="center"/>
      </w:pPr>
      <w:r>
        <w:t xml:space="preserve">činnosti účtovnej jednotky </w:t>
      </w:r>
    </w:p>
    <w:p w:rsidR="0041209D" w:rsidRDefault="0041209D">
      <w:pPr>
        <w:spacing w:after="41" w:line="259" w:lineRule="auto"/>
        <w:ind w:left="14" w:firstLine="0"/>
        <w:jc w:val="left"/>
      </w:pPr>
    </w:p>
    <w:p w:rsidR="0041209D" w:rsidRDefault="005214DA">
      <w:pPr>
        <w:spacing w:line="407" w:lineRule="auto"/>
        <w:ind w:left="14" w:right="22" w:firstLine="720"/>
      </w:pPr>
      <w:r>
        <w:t xml:space="preserve">Konsolidovaná účtovná závierka Obce Úbrež bola zostavená za predpokladu nepretržitého trvania činnosti v súlade so zákonom o účtovníctve a nadväzujúcimi právnymi predpismi. </w:t>
      </w:r>
    </w:p>
    <w:p w:rsidR="0041209D" w:rsidRDefault="0041209D">
      <w:pPr>
        <w:spacing w:after="85" w:line="259" w:lineRule="auto"/>
        <w:ind w:left="14" w:firstLine="0"/>
        <w:jc w:val="left"/>
      </w:pPr>
    </w:p>
    <w:p w:rsidR="0041209D" w:rsidRDefault="005214DA">
      <w:pPr>
        <w:pStyle w:val="Nadpis1"/>
        <w:ind w:left="1885"/>
      </w:pPr>
      <w:r>
        <w:t xml:space="preserve">Zmeny účtovných metód a účtovných zásad </w:t>
      </w:r>
    </w:p>
    <w:p w:rsidR="0041209D" w:rsidRDefault="0041209D">
      <w:pPr>
        <w:spacing w:after="38" w:line="259" w:lineRule="auto"/>
        <w:ind w:left="14" w:firstLine="0"/>
        <w:jc w:val="left"/>
      </w:pPr>
    </w:p>
    <w:p w:rsidR="0041209D" w:rsidRDefault="005214DA">
      <w:pPr>
        <w:spacing w:line="414" w:lineRule="auto"/>
        <w:ind w:left="14" w:right="22" w:firstLine="720"/>
      </w:pPr>
      <w:r>
        <w:t xml:space="preserve">Účtovné metódy a všeobecné účtovné zásady boli účtovnou jednotkou konzistentne aplikované. </w:t>
      </w:r>
    </w:p>
    <w:p w:rsidR="0041209D" w:rsidRDefault="0041209D">
      <w:pPr>
        <w:spacing w:after="29" w:line="259" w:lineRule="auto"/>
        <w:ind w:left="14" w:firstLine="0"/>
        <w:jc w:val="left"/>
      </w:pPr>
    </w:p>
    <w:p w:rsidR="0041209D" w:rsidRDefault="005214DA">
      <w:pPr>
        <w:pStyle w:val="Nadpis1"/>
        <w:spacing w:after="214" w:line="270" w:lineRule="auto"/>
        <w:ind w:left="1201"/>
      </w:pPr>
      <w:r>
        <w:t xml:space="preserve">Informácia o metódach oceňovania použitých pri ocenení jednotlivých položiek konsolidovanej účtovnej závierky </w:t>
      </w:r>
      <w:r>
        <w:rPr>
          <w:i/>
        </w:rPr>
        <w:t xml:space="preserve">obce Úbrež </w:t>
      </w:r>
    </w:p>
    <w:p w:rsidR="0041209D" w:rsidRDefault="0041209D">
      <w:pPr>
        <w:spacing w:after="47" w:line="259" w:lineRule="auto"/>
        <w:ind w:left="14" w:firstLine="0"/>
        <w:jc w:val="left"/>
      </w:pPr>
    </w:p>
    <w:p w:rsidR="0041209D" w:rsidRDefault="005214DA">
      <w:pPr>
        <w:spacing w:line="376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48" name="Picture 2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Picture 24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line="356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56" name="Picture 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Picture 25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Dlhodobý hmotný a nehmotný majetok nakupovaný sa oceňuje obstarávacou cenou, ktorá zahrňuje cenu obstarania a náklady súvisiace s obstaraním (clo, prepravu, montáž, poistné a </w:t>
      </w:r>
    </w:p>
    <w:p w:rsidR="0041209D" w:rsidRDefault="005214DA">
      <w:pPr>
        <w:ind w:left="745" w:right="22"/>
      </w:pPr>
      <w:r>
        <w:t xml:space="preserve">pod.).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after="148"/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66" name="Picture 2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" name="Picture 26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Súčasťou obstarávacej ceny dlhodobého nehmotného a hmotného majetku (nie) sú úroky z </w:t>
      </w:r>
    </w:p>
    <w:p w:rsidR="0041209D" w:rsidRDefault="005214DA">
      <w:pPr>
        <w:ind w:left="745" w:right="22"/>
      </w:pPr>
      <w:r>
        <w:t xml:space="preserve">úverov.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line="377" w:lineRule="auto"/>
        <w:ind w:left="725" w:right="22" w:hanging="365"/>
      </w:pPr>
      <w:r>
        <w:rPr>
          <w:noProof/>
        </w:rPr>
        <w:lastRenderedPageBreak/>
        <w:drawing>
          <wp:inline distT="0" distB="0" distL="0" distR="0">
            <wp:extent cx="237744" cy="169164"/>
            <wp:effectExtent l="0" t="0" r="0" b="0"/>
            <wp:docPr id="274" name="Picture 2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" name="Picture 2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line="397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82" name="Picture 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" name="Picture 28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Dlhodobý majetok nadobudnutý darovaním sa oceňuje reprodukčnou obstarávacou cenou, teda cenou, za ktorú by sa majetok obstaral v čase, keď sa o ňom účtuje.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line="396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90" name="Picture 2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Picture 29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Dlhodobý majetok nadobudnutý prevodom správy sa oceňuje cenou, v ktorej sa doteraz viedol v účtovníctve.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297" name="Picture 2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" name="Picture 29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Dlhodobý finančný majetok sa oceňuje obstarávacou cenou. </w:t>
      </w:r>
    </w:p>
    <w:p w:rsidR="0041209D" w:rsidRDefault="0041209D">
      <w:pPr>
        <w:spacing w:after="0" w:line="259" w:lineRule="auto"/>
        <w:ind w:left="14" w:right="8913" w:firstLine="0"/>
        <w:jc w:val="left"/>
      </w:pPr>
    </w:p>
    <w:p w:rsidR="0041209D" w:rsidRDefault="005214DA">
      <w:pPr>
        <w:spacing w:line="417" w:lineRule="auto"/>
        <w:ind w:left="725" w:right="407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04" name="Picture 3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" name="Picture 30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Deriváty sa pri nadobudnutí oceňujú cenou obstarania a ku dňu, ku ktorému sa zostavuje účtovná závierka, reálnou hodnotou. </w:t>
      </w: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10" name="Picture 3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" name="Picture 31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Majetok a záväzky zabezpečené derivátmi sa oceňujú reálnou hodnotou.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spacing w:line="397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16" name="Picture 3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" name="Picture 31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Nakupované zásoby sa oceňujú obstarávacou cenou, ktorou je cena obstarania vrátane nákladov súvisiacich s obstaraním ako napr. prepravné, provízia, poistné a zľavy.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spacing w:line="376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24" name="Picture 3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" name="Picture 32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Zásoby vytvorené vlastnou činnosťou sa oceňujú vlastnými nákladmi t.j. priamymi nákladmi vynaloženými na tvorbu zásob ako aj časťou nepriamych nákladov, ktoré sa k tvorbe zásob vzťahujú. </w:t>
      </w:r>
    </w:p>
    <w:p w:rsidR="0041209D" w:rsidRDefault="0041209D">
      <w:pPr>
        <w:spacing w:after="0" w:line="259" w:lineRule="auto"/>
        <w:ind w:left="14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43" name="Picture 3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" name="Picture 34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Pohľadávky sa oceňujú v menovitej hodnote.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spacing w:line="395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49" name="Picture 3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" name="Picture 34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Cenné papiere a podiely sa oceňujú obstarávacími cenami, vrátane nákladov súvisiacich s obstaraním.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56" name="Picture 3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" name="Picture 35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Pohľadávky sa pri ich vzniku oceňujú menovitou hodnotou.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63" name="Picture 3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" name="Picture 36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Peňažné prostriedky a ceniny sa oceňujú ich menovitou hodnotou.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69" name="Picture 3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" name="Picture 36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Záväzky sa pri ich vzniku oceňujú menovitou hodnotou.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ind w:left="370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75" name="Picture 3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" name="Picture 37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Záväzky sa pri ich prevzatí oceňujú obstarávacou cenou. </w:t>
      </w:r>
    </w:p>
    <w:p w:rsidR="0041209D" w:rsidRDefault="0041209D">
      <w:pPr>
        <w:spacing w:after="0" w:line="259" w:lineRule="auto"/>
        <w:ind w:left="14" w:right="8909" w:firstLine="0"/>
        <w:jc w:val="left"/>
      </w:pPr>
    </w:p>
    <w:p w:rsidR="0041209D" w:rsidRDefault="005214DA">
      <w:pPr>
        <w:spacing w:after="42" w:line="418" w:lineRule="auto"/>
        <w:ind w:left="725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381" name="Picture 3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" name="Picture 38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Ak sa pri inventarizácii zistí, že suma záväzkov je iná ako ich výška v účtovníctve, uvedú sa záväzky v účtovníctve a v účtovnej závierke v tomto zistenom ocenení. </w:t>
      </w:r>
    </w:p>
    <w:p w:rsidR="0041209D" w:rsidRDefault="0041209D">
      <w:pPr>
        <w:spacing w:after="97" w:line="259" w:lineRule="auto"/>
        <w:ind w:left="14" w:firstLine="0"/>
        <w:jc w:val="left"/>
      </w:pPr>
    </w:p>
    <w:p w:rsidR="0041209D" w:rsidRDefault="005214DA">
      <w:pPr>
        <w:pStyle w:val="Nadpis2"/>
        <w:spacing w:after="3" w:line="260" w:lineRule="auto"/>
        <w:ind w:left="2437"/>
        <w:jc w:val="left"/>
      </w:pPr>
      <w:r>
        <w:t xml:space="preserve">II.Informácie o metódach a postupoch konsolidácie </w:t>
      </w:r>
    </w:p>
    <w:p w:rsidR="0041209D" w:rsidRDefault="0041209D">
      <w:pPr>
        <w:spacing w:after="45" w:line="259" w:lineRule="auto"/>
        <w:ind w:left="14" w:firstLine="0"/>
        <w:jc w:val="left"/>
      </w:pPr>
    </w:p>
    <w:p w:rsidR="0041209D" w:rsidRDefault="005214DA">
      <w:pPr>
        <w:ind w:left="29" w:right="22"/>
      </w:pPr>
      <w:r>
        <w:t xml:space="preserve">Konsolidovaná účtovná závierka obce Úbrež bola zostavená v súlade so zákonom </w:t>
      </w:r>
    </w:p>
    <w:p w:rsidR="0041209D" w:rsidRDefault="0041209D">
      <w:pPr>
        <w:spacing w:after="43" w:line="259" w:lineRule="auto"/>
        <w:ind w:left="14" w:firstLine="0"/>
        <w:jc w:val="left"/>
      </w:pPr>
    </w:p>
    <w:p w:rsidR="0041209D" w:rsidRDefault="005214DA">
      <w:pPr>
        <w:spacing w:after="0" w:line="386" w:lineRule="auto"/>
        <w:ind w:left="14" w:hanging="15"/>
        <w:jc w:val="left"/>
      </w:pPr>
      <w:r>
        <w:t xml:space="preserve">č.431/2002 Z. z. O účtovníctve v znení neskorších predpisov a v súlade s Opatrením Ministerstva financií Slovenskej republiky zo dňa 17.decembra 2008 č. MF/27526/2008 -31,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41209D" w:rsidRDefault="0041209D">
      <w:pPr>
        <w:spacing w:after="0" w:line="259" w:lineRule="auto"/>
        <w:ind w:left="14" w:firstLine="0"/>
        <w:jc w:val="left"/>
      </w:pPr>
    </w:p>
    <w:p w:rsidR="0041209D" w:rsidRDefault="005214DA">
      <w:pPr>
        <w:spacing w:after="175"/>
        <w:ind w:left="29" w:right="22"/>
      </w:pPr>
      <w:r>
        <w:t xml:space="preserve">V rámci konsolidácie celku Obce </w:t>
      </w:r>
      <w:r w:rsidR="0077073E">
        <w:t xml:space="preserve"> </w:t>
      </w:r>
      <w:r>
        <w:t xml:space="preserve">Úbrež boli eliminované vzájomné pohľadávky, záväzky, náklady </w:t>
      </w:r>
    </w:p>
    <w:p w:rsidR="0041209D" w:rsidRDefault="005214DA">
      <w:pPr>
        <w:ind w:left="29" w:right="22"/>
      </w:pPr>
      <w:r>
        <w:t xml:space="preserve">a výnosy, bola vykonaná konsolidácia kapitálu. </w:t>
      </w:r>
    </w:p>
    <w:p w:rsidR="0041209D" w:rsidRDefault="0041209D">
      <w:pPr>
        <w:spacing w:after="0" w:line="259" w:lineRule="auto"/>
        <w:ind w:left="14" w:firstLine="0"/>
        <w:jc w:val="left"/>
      </w:pPr>
    </w:p>
    <w:p w:rsidR="0041209D" w:rsidRDefault="0041209D">
      <w:pPr>
        <w:spacing w:after="11" w:line="216" w:lineRule="auto"/>
        <w:ind w:left="14" w:right="9594" w:firstLine="0"/>
        <w:jc w:val="left"/>
      </w:pPr>
    </w:p>
    <w:p w:rsidR="0041209D" w:rsidRDefault="0041209D">
      <w:pPr>
        <w:spacing w:after="17" w:line="259" w:lineRule="auto"/>
        <w:ind w:left="14" w:firstLine="0"/>
        <w:jc w:val="left"/>
      </w:pPr>
    </w:p>
    <w:p w:rsidR="0041209D" w:rsidRDefault="005214DA">
      <w:pPr>
        <w:pStyle w:val="Nadpis1"/>
        <w:spacing w:after="126"/>
        <w:ind w:left="109"/>
      </w:pPr>
      <w:r>
        <w:t xml:space="preserve">Konsolidovaný celok obce Úbrež zahŕňa 1 rozpočtovú organizáciu, 0 príspevkových </w:t>
      </w:r>
    </w:p>
    <w:p w:rsidR="0041209D" w:rsidRDefault="005214DA">
      <w:pPr>
        <w:spacing w:line="413" w:lineRule="auto"/>
        <w:ind w:left="109"/>
        <w:jc w:val="left"/>
      </w:pPr>
      <w:r>
        <w:rPr>
          <w:noProof/>
        </w:rPr>
        <w:drawing>
          <wp:anchor distT="0" distB="0" distL="114300" distR="114300" simplePos="0" relativeHeight="251658240" behindDoc="1" locked="0" layoutInCell="1" allowOverlap="0">
            <wp:simplePos x="0" y="0"/>
            <wp:positionH relativeFrom="column">
              <wp:posOffset>9017</wp:posOffset>
            </wp:positionH>
            <wp:positionV relativeFrom="paragraph">
              <wp:posOffset>-332143</wp:posOffset>
            </wp:positionV>
            <wp:extent cx="6120131" cy="770890"/>
            <wp:effectExtent l="0" t="0" r="0" b="0"/>
            <wp:wrapNone/>
            <wp:docPr id="341" name="Picture 3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" name="Picture 34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1" cy="770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konsolidovaných organizácií, 0 obchodná spoločnosť; jej identifikačné údaje sa nachádzajú v úvode. </w:t>
      </w:r>
    </w:p>
    <w:p w:rsidR="0041209D" w:rsidRDefault="005214DA">
      <w:pPr>
        <w:pStyle w:val="Nadpis2"/>
        <w:ind w:right="20"/>
      </w:pPr>
      <w:r>
        <w:t xml:space="preserve">III. Informácie o údajoch aktív a pasív </w:t>
      </w:r>
    </w:p>
    <w:p w:rsidR="0041209D" w:rsidRDefault="0041209D">
      <w:pPr>
        <w:spacing w:after="0" w:line="259" w:lineRule="auto"/>
        <w:ind w:left="320" w:firstLine="0"/>
        <w:jc w:val="left"/>
      </w:pPr>
    </w:p>
    <w:p w:rsidR="0041209D" w:rsidRDefault="005214DA">
      <w:pPr>
        <w:spacing w:after="148"/>
        <w:ind w:left="370" w:right="22"/>
      </w:pPr>
      <w:r>
        <w:t xml:space="preserve">Popis údajov vyplnených v prehľade pohybov dlhodobého nehmotného a dlhodobého </w:t>
      </w:r>
    </w:p>
    <w:p w:rsidR="0041209D" w:rsidRDefault="005214DA">
      <w:pPr>
        <w:ind w:left="370" w:right="22"/>
      </w:pPr>
      <w:r>
        <w:t xml:space="preserve">hmotného majetku 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ind w:left="1405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41" name="Picture 4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1" name="Picture 44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Bezprostredne predchádzajúce účtovné obdobie sa chápe k 31.12.201</w:t>
      </w:r>
      <w:r w:rsidR="000A03B9">
        <w:t>9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ind w:left="1405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48" name="Picture 4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" name="Picture 44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Bežné účtovné obdobie sa vykazuje k 31.12.20</w:t>
      </w:r>
      <w:r w:rsidR="000A03B9">
        <w:t>20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ind w:left="1405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55" name="Picture 4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" name="Picture 45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Prírastok je prvotné vykázanie obstarania dlhodobého nehmotného 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spacing w:line="396" w:lineRule="auto"/>
        <w:ind w:left="1770" w:right="22"/>
      </w:pPr>
      <w:r>
        <w:t xml:space="preserve">a dlhodobého hmotného majetku akoukoľvek formou, zvýšenie aktív (napr. kúpa, darovanie) 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ind w:left="1405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65" name="Picture 4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" name="Picture 46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Úbytok je vykázanie zníženia aktív (napr. predaj, darovanie) 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spacing w:line="395" w:lineRule="auto"/>
        <w:ind w:left="1760" w:right="22" w:hanging="365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71" name="Picture 4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" name="Picture 47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Presun je vykázanie zmeny hodnoty niektorej položky bez zmeny celkovej hodnoty aktív </w:t>
      </w:r>
    </w:p>
    <w:p w:rsidR="0041209D" w:rsidRDefault="0041209D">
      <w:pPr>
        <w:spacing w:after="0" w:line="259" w:lineRule="auto"/>
        <w:ind w:left="320" w:right="7889" w:firstLine="0"/>
        <w:jc w:val="left"/>
      </w:pPr>
    </w:p>
    <w:p w:rsidR="0041209D" w:rsidRDefault="005214DA">
      <w:pPr>
        <w:ind w:left="1405" w:right="22"/>
      </w:pPr>
      <w:r>
        <w:rPr>
          <w:noProof/>
        </w:rPr>
        <w:drawing>
          <wp:inline distT="0" distB="0" distL="0" distR="0">
            <wp:extent cx="237744" cy="169164"/>
            <wp:effectExtent l="0" t="0" r="0" b="0"/>
            <wp:docPr id="478" name="Picture 4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" name="Picture 47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Popis významných informácií o aktívach a pasívach - konsolidované </w:t>
      </w:r>
    </w:p>
    <w:p w:rsidR="0041209D" w:rsidRDefault="005214DA">
      <w:pPr>
        <w:ind w:left="1800" w:right="5844" w:hanging="1440"/>
      </w:pPr>
      <w:r>
        <w:t>poznámky –</w:t>
      </w:r>
      <w:r>
        <w:rPr>
          <w:sz w:val="23"/>
        </w:rPr>
        <w:t xml:space="preserve">tabuľky. </w:t>
      </w:r>
    </w:p>
    <w:p w:rsidR="0041209D" w:rsidRDefault="0041209D">
      <w:pPr>
        <w:spacing w:after="0" w:line="259" w:lineRule="auto"/>
        <w:ind w:left="320" w:firstLine="0"/>
        <w:jc w:val="left"/>
      </w:pPr>
    </w:p>
    <w:p w:rsidR="0041209D" w:rsidRDefault="005214DA">
      <w:pPr>
        <w:ind w:left="360" w:right="1159" w:firstLine="240"/>
      </w:pPr>
      <w:r>
        <w:t>Rezervy sa v konsolidovanom celku tvorili v rámci činnosti a konkrétne hodnoty sa nachádzajú v tabuľkovej časti – v roku 20</w:t>
      </w:r>
      <w:r w:rsidR="000A03B9">
        <w:t>20</w:t>
      </w:r>
      <w:r>
        <w:t xml:space="preserve"> bola vytvorená iba na overenie individuálnej a konsolidovanej účtovnej závierky. </w:t>
      </w:r>
    </w:p>
    <w:p w:rsidR="0041209D" w:rsidRDefault="0041209D">
      <w:pPr>
        <w:spacing w:after="48" w:line="259" w:lineRule="auto"/>
        <w:ind w:left="320" w:firstLine="0"/>
        <w:jc w:val="left"/>
      </w:pPr>
    </w:p>
    <w:p w:rsidR="0041209D" w:rsidRDefault="005214DA">
      <w:pPr>
        <w:spacing w:after="0" w:line="279" w:lineRule="auto"/>
        <w:ind w:left="380" w:right="619" w:firstLine="240"/>
        <w:jc w:val="left"/>
      </w:pPr>
      <w:r>
        <w:t xml:space="preserve">Konsolidovaný celok vykazuje krátkodobé pohľadávky vo výške </w:t>
      </w:r>
      <w:r w:rsidR="000A03B9">
        <w:t>36</w:t>
      </w:r>
      <w:r>
        <w:t xml:space="preserve"> 4</w:t>
      </w:r>
      <w:r w:rsidR="000A03B9">
        <w:t>99</w:t>
      </w:r>
      <w:r>
        <w:t>,</w:t>
      </w:r>
      <w:r w:rsidR="000A03B9">
        <w:t>60</w:t>
      </w:r>
      <w:r>
        <w:t xml:space="preserve"> EUR, ktoré sa týkajú týchto druhov ekonomických transakcií : pohľadávky na DzN, poplatkoch za komunálny odpad, na nájomnom, poplatkoch za EE a vodu. </w:t>
      </w:r>
    </w:p>
    <w:p w:rsidR="0041209D" w:rsidRDefault="0041209D">
      <w:pPr>
        <w:spacing w:after="49" w:line="259" w:lineRule="auto"/>
        <w:ind w:left="320" w:firstLine="0"/>
        <w:jc w:val="left"/>
      </w:pPr>
    </w:p>
    <w:p w:rsidR="0041209D" w:rsidRDefault="005214DA">
      <w:pPr>
        <w:ind w:left="360" w:right="855" w:firstLine="605"/>
      </w:pPr>
      <w:r>
        <w:t xml:space="preserve">Konsolidovaný celok vykazuje krátkodobé záväzky vo výške </w:t>
      </w:r>
      <w:r w:rsidR="000A03B9">
        <w:t>93 431,56</w:t>
      </w:r>
      <w:r>
        <w:t xml:space="preserve"> EUR, ktoré sa týkajú týchto druhov ekonomických transakcií: mzdy a odvody za zamestnancov za mesiac december 20</w:t>
      </w:r>
      <w:r w:rsidR="000A03B9">
        <w:t>20</w:t>
      </w:r>
      <w:r>
        <w:t xml:space="preserve">, zber a vývoz odpadu za mesiac december, faktúra vodovod Choma, BKS Leasing. Najväčší podiel na vykázaných krátkodobých záväzkoch majú záväzky voči zamestnancom, poisťovniam a daňovému úradu . </w:t>
      </w:r>
    </w:p>
    <w:p w:rsidR="0041209D" w:rsidRDefault="0041209D">
      <w:pPr>
        <w:spacing w:after="52" w:line="259" w:lineRule="auto"/>
        <w:ind w:left="320" w:firstLine="0"/>
        <w:jc w:val="left"/>
      </w:pPr>
    </w:p>
    <w:p w:rsidR="0041209D" w:rsidRDefault="005214DA">
      <w:pPr>
        <w:spacing w:after="48"/>
        <w:ind w:left="360" w:right="22" w:firstLine="360"/>
      </w:pPr>
      <w:r>
        <w:t xml:space="preserve">Konsolidovaný celok vykazuje dlhodobé záväzky vo výške </w:t>
      </w:r>
      <w:r w:rsidR="000A03B9">
        <w:t xml:space="preserve">4 </w:t>
      </w:r>
      <w:bookmarkStart w:id="0" w:name="_GoBack"/>
      <w:bookmarkEnd w:id="0"/>
      <w:r w:rsidR="000A03B9">
        <w:t>880,22</w:t>
      </w:r>
      <w:r>
        <w:t xml:space="preserve"> EUR, ktoré sa týkajú záväzkov zo sociálneho fondu účet 472</w:t>
      </w:r>
      <w:r w:rsidR="000A03B9">
        <w:t xml:space="preserve"> a ostatné záväzky.</w:t>
      </w:r>
    </w:p>
    <w:p w:rsidR="00F966BC" w:rsidRDefault="00F966BC" w:rsidP="00F966BC">
      <w:pPr>
        <w:spacing w:after="48"/>
        <w:ind w:left="360" w:right="22" w:firstLine="360"/>
      </w:pPr>
      <w:r>
        <w:t xml:space="preserve">Konsolidovaný celok vykazuje </w:t>
      </w:r>
      <w:r w:rsidR="00C14F18">
        <w:t xml:space="preserve">nesplatené </w:t>
      </w:r>
      <w:r>
        <w:t xml:space="preserve"> úvery vo výške 28 000,00 EUR z toho 11 000,00 eur krátkodobé  a NFP vo výške 17 000,00 eur .</w:t>
      </w:r>
    </w:p>
    <w:p w:rsidR="00B27C96" w:rsidRDefault="00B27C96">
      <w:pPr>
        <w:spacing w:after="48"/>
        <w:ind w:left="370" w:right="22"/>
      </w:pPr>
    </w:p>
    <w:p w:rsidR="0041209D" w:rsidRDefault="005214DA">
      <w:pPr>
        <w:spacing w:after="48"/>
        <w:ind w:left="370" w:right="22"/>
      </w:pPr>
      <w:r>
        <w:t>Po 31. decembri 20</w:t>
      </w:r>
      <w:r w:rsidR="000A03B9">
        <w:t>20</w:t>
      </w:r>
      <w:r>
        <w:t xml:space="preserve"> nenastali také udalosti, ktoré by si vyžadovali zverejnenie alebo vykázanie v konsolidovanej účtovnej závierke za rok 20</w:t>
      </w:r>
      <w:r w:rsidR="000A03B9">
        <w:t>20</w:t>
      </w:r>
      <w:r>
        <w:t xml:space="preserve">. </w:t>
      </w:r>
      <w:r w:rsidR="00B27C96">
        <w:t xml:space="preserve">Upozorňujeme ale na skutočnosť pokračovania šírenia ochorenia COVID 19,čo má negatívny vplyv na fungovanie obce. </w:t>
      </w:r>
    </w:p>
    <w:p w:rsidR="0041209D" w:rsidRDefault="0041209D">
      <w:pPr>
        <w:spacing w:after="29" w:line="259" w:lineRule="auto"/>
        <w:ind w:left="320" w:firstLine="0"/>
        <w:jc w:val="left"/>
      </w:pPr>
    </w:p>
    <w:p w:rsidR="0041209D" w:rsidRDefault="005214DA">
      <w:pPr>
        <w:spacing w:after="28"/>
        <w:ind w:left="370" w:right="22"/>
      </w:pPr>
      <w:r>
        <w:t xml:space="preserve">Úbrež  </w:t>
      </w:r>
      <w:r w:rsidR="000A03B9">
        <w:t>02</w:t>
      </w:r>
      <w:r>
        <w:t>.</w:t>
      </w:r>
      <w:r w:rsidR="000A03B9">
        <w:t>06</w:t>
      </w:r>
      <w:r>
        <w:t xml:space="preserve">.2020 </w:t>
      </w:r>
    </w:p>
    <w:p w:rsidR="0041209D" w:rsidRDefault="0041209D">
      <w:pPr>
        <w:spacing w:after="51" w:line="259" w:lineRule="auto"/>
        <w:ind w:left="320" w:firstLine="0"/>
        <w:jc w:val="left"/>
      </w:pPr>
    </w:p>
    <w:p w:rsidR="0041209D" w:rsidRDefault="005214DA">
      <w:pPr>
        <w:ind w:left="370" w:right="22"/>
      </w:pPr>
      <w:r>
        <w:rPr>
          <w:b/>
        </w:rPr>
        <w:t>Vypracovala</w:t>
      </w:r>
      <w:r>
        <w:t xml:space="preserve">: Ing. </w:t>
      </w:r>
      <w:r w:rsidR="000A03B9">
        <w:t>Jana Rokytová</w:t>
      </w:r>
      <w:r>
        <w:t xml:space="preserve">, pracovníčka obce </w:t>
      </w:r>
    </w:p>
    <w:p w:rsidR="0041209D" w:rsidRDefault="0041209D">
      <w:pPr>
        <w:spacing w:after="45" w:line="259" w:lineRule="auto"/>
        <w:ind w:left="320" w:firstLine="0"/>
        <w:jc w:val="left"/>
      </w:pPr>
    </w:p>
    <w:p w:rsidR="0041209D" w:rsidRDefault="005214DA">
      <w:pPr>
        <w:spacing w:after="1411"/>
        <w:ind w:left="370" w:right="22"/>
      </w:pPr>
      <w:r>
        <w:rPr>
          <w:b/>
        </w:rPr>
        <w:t>Schválil</w:t>
      </w:r>
      <w:r>
        <w:t>: Ing. Martin Hvižďak, starosta obce Úbrež</w:t>
      </w:r>
    </w:p>
    <w:p w:rsidR="0041209D" w:rsidRDefault="0041209D">
      <w:pPr>
        <w:spacing w:after="0" w:line="259" w:lineRule="auto"/>
        <w:ind w:left="320" w:firstLine="0"/>
        <w:jc w:val="left"/>
      </w:pPr>
    </w:p>
    <w:sectPr w:rsidR="0041209D" w:rsidSect="00612AEB">
      <w:footerReference w:type="even" r:id="rId10"/>
      <w:footerReference w:type="default" r:id="rId11"/>
      <w:footerReference w:type="first" r:id="rId12"/>
      <w:pgSz w:w="11899" w:h="16841"/>
      <w:pgMar w:top="833" w:right="1121" w:bottom="0" w:left="1121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220A" w:rsidRDefault="0010220A">
      <w:pPr>
        <w:spacing w:after="0" w:line="240" w:lineRule="auto"/>
      </w:pPr>
      <w:r>
        <w:separator/>
      </w:r>
    </w:p>
  </w:endnote>
  <w:endnote w:type="continuationSeparator" w:id="1">
    <w:p w:rsidR="0010220A" w:rsidRDefault="00102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209D" w:rsidRDefault="00EE25DC">
    <w:pPr>
      <w:spacing w:after="0" w:line="259" w:lineRule="auto"/>
      <w:ind w:left="16" w:firstLine="0"/>
      <w:jc w:val="center"/>
    </w:pPr>
    <w:r>
      <w:rPr>
        <w:rFonts w:ascii="Calibri" w:eastAsia="Calibri" w:hAnsi="Calibri" w:cs="Calibri"/>
        <w:color w:val="5B9BD5"/>
        <w:sz w:val="20"/>
      </w:rPr>
      <w:fldChar w:fldCharType="begin"/>
    </w:r>
    <w:r w:rsidR="005214DA">
      <w:rPr>
        <w:rFonts w:ascii="Calibri" w:eastAsia="Calibri" w:hAnsi="Calibri" w:cs="Calibri"/>
        <w:color w:val="5B9BD5"/>
        <w:sz w:val="20"/>
      </w:rPr>
      <w:instrText xml:space="preserve"> PAGE   \* MERGEFORMAT </w:instrText>
    </w:r>
    <w:r>
      <w:rPr>
        <w:rFonts w:ascii="Calibri" w:eastAsia="Calibri" w:hAnsi="Calibri" w:cs="Calibri"/>
        <w:color w:val="5B9BD5"/>
        <w:sz w:val="20"/>
      </w:rPr>
      <w:fldChar w:fldCharType="separate"/>
    </w:r>
    <w:r w:rsidR="005214DA">
      <w:rPr>
        <w:rFonts w:ascii="Calibri" w:eastAsia="Calibri" w:hAnsi="Calibri" w:cs="Calibri"/>
        <w:color w:val="5B9BD5"/>
        <w:sz w:val="20"/>
      </w:rPr>
      <w:t>2</w:t>
    </w:r>
    <w:r>
      <w:rPr>
        <w:rFonts w:ascii="Calibri" w:eastAsia="Calibri" w:hAnsi="Calibri" w:cs="Calibri"/>
        <w:color w:val="5B9BD5"/>
        <w:sz w:val="20"/>
      </w:rPr>
      <w:fldChar w:fldCharType="end"/>
    </w:r>
  </w:p>
  <w:p w:rsidR="0041209D" w:rsidRDefault="0041209D">
    <w:pPr>
      <w:spacing w:after="0" w:line="259" w:lineRule="auto"/>
      <w:ind w:left="14" w:firstLine="0"/>
      <w:jc w:val="lef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209D" w:rsidRDefault="00EE25DC">
    <w:pPr>
      <w:spacing w:after="0" w:line="259" w:lineRule="auto"/>
      <w:ind w:left="16" w:firstLine="0"/>
      <w:jc w:val="center"/>
    </w:pPr>
    <w:r>
      <w:rPr>
        <w:rFonts w:ascii="Calibri" w:eastAsia="Calibri" w:hAnsi="Calibri" w:cs="Calibri"/>
        <w:color w:val="5B9BD5"/>
        <w:sz w:val="20"/>
      </w:rPr>
      <w:fldChar w:fldCharType="begin"/>
    </w:r>
    <w:r w:rsidR="005214DA">
      <w:rPr>
        <w:rFonts w:ascii="Calibri" w:eastAsia="Calibri" w:hAnsi="Calibri" w:cs="Calibri"/>
        <w:color w:val="5B9BD5"/>
        <w:sz w:val="20"/>
      </w:rPr>
      <w:instrText xml:space="preserve"> PAGE   \* MERGEFORMAT </w:instrText>
    </w:r>
    <w:r>
      <w:rPr>
        <w:rFonts w:ascii="Calibri" w:eastAsia="Calibri" w:hAnsi="Calibri" w:cs="Calibri"/>
        <w:color w:val="5B9BD5"/>
        <w:sz w:val="20"/>
      </w:rPr>
      <w:fldChar w:fldCharType="separate"/>
    </w:r>
    <w:r w:rsidR="0077073E">
      <w:rPr>
        <w:rFonts w:ascii="Calibri" w:eastAsia="Calibri" w:hAnsi="Calibri" w:cs="Calibri"/>
        <w:noProof/>
        <w:color w:val="5B9BD5"/>
        <w:sz w:val="20"/>
      </w:rPr>
      <w:t>5</w:t>
    </w:r>
    <w:r>
      <w:rPr>
        <w:rFonts w:ascii="Calibri" w:eastAsia="Calibri" w:hAnsi="Calibri" w:cs="Calibri"/>
        <w:color w:val="5B9BD5"/>
        <w:sz w:val="20"/>
      </w:rPr>
      <w:fldChar w:fldCharType="end"/>
    </w:r>
  </w:p>
  <w:p w:rsidR="0041209D" w:rsidRDefault="0041209D">
    <w:pPr>
      <w:spacing w:after="0" w:line="259" w:lineRule="auto"/>
      <w:ind w:left="14" w:firstLine="0"/>
      <w:jc w:val="lef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209D" w:rsidRDefault="0041209D">
    <w:pPr>
      <w:spacing w:after="160" w:line="259" w:lineRule="auto"/>
      <w:ind w:left="0" w:firstLine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220A" w:rsidRDefault="0010220A">
      <w:pPr>
        <w:spacing w:after="0" w:line="240" w:lineRule="auto"/>
      </w:pPr>
      <w:r>
        <w:separator/>
      </w:r>
    </w:p>
  </w:footnote>
  <w:footnote w:type="continuationSeparator" w:id="1">
    <w:p w:rsidR="0010220A" w:rsidRDefault="001022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1209D"/>
    <w:rsid w:val="0001548C"/>
    <w:rsid w:val="00017246"/>
    <w:rsid w:val="000A03B9"/>
    <w:rsid w:val="0010220A"/>
    <w:rsid w:val="002A602A"/>
    <w:rsid w:val="0041209D"/>
    <w:rsid w:val="005214DA"/>
    <w:rsid w:val="0053081A"/>
    <w:rsid w:val="005606D7"/>
    <w:rsid w:val="0057064F"/>
    <w:rsid w:val="00612AEB"/>
    <w:rsid w:val="00623AE9"/>
    <w:rsid w:val="0077073E"/>
    <w:rsid w:val="008748CA"/>
    <w:rsid w:val="00AE740A"/>
    <w:rsid w:val="00B12242"/>
    <w:rsid w:val="00B27C96"/>
    <w:rsid w:val="00B641D3"/>
    <w:rsid w:val="00BE4A6F"/>
    <w:rsid w:val="00C11E72"/>
    <w:rsid w:val="00C14F18"/>
    <w:rsid w:val="00CF07E3"/>
    <w:rsid w:val="00EE25DC"/>
    <w:rsid w:val="00F966BC"/>
    <w:rsid w:val="00FA33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AEB"/>
    <w:pPr>
      <w:spacing w:after="3" w:line="270" w:lineRule="auto"/>
      <w:ind w:left="2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612AEB"/>
    <w:pPr>
      <w:keepNext/>
      <w:keepLines/>
      <w:spacing w:after="3" w:line="260" w:lineRule="auto"/>
      <w:ind w:left="29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612AEB"/>
    <w:pPr>
      <w:keepNext/>
      <w:keepLines/>
      <w:spacing w:after="0" w:line="270" w:lineRule="auto"/>
      <w:ind w:left="29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rsid w:val="00612AEB"/>
    <w:pPr>
      <w:keepNext/>
      <w:keepLines/>
      <w:spacing w:after="0" w:line="270" w:lineRule="auto"/>
      <w:ind w:left="29" w:hanging="10"/>
      <w:jc w:val="center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612AEB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sid w:val="00612AEB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612AEB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rsid w:val="00612AE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A60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02A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53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obecubrez@minet.sk</dc:creator>
  <cp:lastModifiedBy>ubrez</cp:lastModifiedBy>
  <cp:revision>12</cp:revision>
  <dcterms:created xsi:type="dcterms:W3CDTF">2021-06-09T10:00:00Z</dcterms:created>
  <dcterms:modified xsi:type="dcterms:W3CDTF">2021-06-11T07:18:00Z</dcterms:modified>
</cp:coreProperties>
</file>