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Poznámky k 31.12.20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20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Identifika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čné údaje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MIKO – TRANS   s.r.o.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ľanovce 107 053 05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ČO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48122301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2120056092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 DPH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Právny dôvod na zostavenie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závierky 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X    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riadna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    mimoriadna 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Opis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Hlavná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 účtovnej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Nákladná cestná doprava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6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štatutárnych zástupcoch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Štatutárny zástupca (meno a priezvisko)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funkcia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Kolcun 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Stanislav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Konate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MIKO – TRANS  s.r.o,  Po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ľanovce  107, vznikla zápisom do Obchodného registra dňa 18.4.2015 podľa § 8 odst. 1 zákona č.530/2003 Z.z. o Obchodnom registri a o zmene a doplnení niektorých zákonov.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Spolo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čnosť podľa tohto zákona vznikla ako spoločnosť s právnou subjektivitou a v roku 2015 začala evidenciu účtovníctva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Otvorenie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čtovných kníh a jeho účtovanie bolo vedené podľa  zákona o účtovnícve  431/2002  Z.z. 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jednotka, ktorá vznikne v roku 2015, ako  MIKO-TRANS s.r.o., sa zatriedi do veľkostnej skupiny podľa vlastného rozhodnutia a zostáva v tejto veľkostnej skupine aj v bezprostredne nasledujúcom účtovnom období.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Zatriedenie:  ako  MIKRO 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pageBreakBefore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Čl.II   Informácie o účtovných zásadách a účtovných metódach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10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 účtuje v sústave podvojného účtovníctva podľa platných predpisov. Predmetom účtovníctva je účtovanie skutočností o:  </w:t>
        <w:br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stave a pohybe majetku,  </w:t>
        <w:br/>
        <w:t xml:space="preserve">- stave a pohybe záväzkov,  </w:t>
        <w:br/>
        <w:t xml:space="preserve">- rozdiele majetku a záväzkov,  </w:t>
        <w:br/>
        <w:t xml:space="preserve">- výnosoch,  </w:t>
        <w:br/>
        <w:t xml:space="preserve">- nákladoch,  </w:t>
        <w:br/>
        <w:t xml:space="preserve">- výsledku hospodárenia  </w:t>
      </w:r>
    </w:p>
    <w:p>
      <w:pPr>
        <w:spacing w:before="0" w:after="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údajoch na strane aktív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majetok</w:t>
        <w:tab/>
        <w:tab/>
        <w:tab/>
        <w:tab/>
        <w:tab/>
        <w:tab/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58.867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Obežný majetok</w:t>
        <w:tab/>
        <w:tab/>
        <w:tab/>
        <w:tab/>
        <w:tab/>
        <w:tab/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46867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Krátkodobé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</w:t>
        <w:tab/>
        <w:tab/>
        <w:tab/>
        <w:tab/>
        <w:t xml:space="preserve">      228.-€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 z obchodného styku</w:t>
        <w:tab/>
        <w:tab/>
        <w:t xml:space="preserve">           228.-€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čné účty súčet</w:t>
        <w:tab/>
        <w:tab/>
        <w:tab/>
        <w:tab/>
        <w:tab/>
        <w:t xml:space="preserve">    46.639.-€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Peniaze</w:t>
        <w:tab/>
        <w:tab/>
        <w:tab/>
        <w:tab/>
        <w:tab/>
        <w:tab/>
        <w:tab/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45.537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-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čty v bankách                             1.102.-E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IV.   Informácie o údajoch na strane pasív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vlastné imanie a záväzky</w:t>
        <w:tab/>
        <w:tab/>
        <w:tab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58867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Vlastné imanie</w:t>
        <w:tab/>
        <w:tab/>
        <w:tab/>
        <w:tab/>
        <w:t xml:space="preserve">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58867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Výsledok hospodárenia za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čtovné obdobie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po zdanení</w:t>
        <w:tab/>
        <w:tab/>
        <w:tab/>
        <w:tab/>
        <w:tab/>
        <w:t xml:space="preserve">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4.222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Záväzky</w:t>
        <w:tab/>
        <w:tab/>
        <w:tab/>
        <w:tab/>
        <w:tab/>
        <w:tab/>
        <w:tab/>
        <w:tab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0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5. Dlhodobé rezervy</w:t>
        <w:tab/>
        <w:tab/>
        <w:tab/>
        <w:tab/>
        <w:tab/>
        <w:tab/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0.-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zákonné rezervy</w:t>
        <w:tab/>
        <w:tab/>
        <w:tab/>
        <w:tab/>
        <w:tab/>
        <w:tab/>
        <w:t xml:space="preserve">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0.-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€</w:t>
      </w:r>
    </w:p>
    <w:p>
      <w:pPr>
        <w:tabs>
          <w:tab w:val="left" w:pos="7370" w:leader="none"/>
        </w:tabs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ab/>
        <w:t xml:space="preserve">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6. Krátkodobé záväzky sú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čet</w:t>
        <w:tab/>
        <w:tab/>
        <w:tab/>
        <w:tab/>
        <w:t xml:space="preserve">       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vo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 zamestnancom                           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zo sociálneho poistenia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ňové záväzky</w:t>
        <w:tab/>
        <w:tab/>
        <w:tab/>
        <w:tab/>
        <w:tab/>
        <w:t xml:space="preserve">  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výnosoch a nákladoch </w:t>
      </w:r>
    </w:p>
    <w:p>
      <w:pPr>
        <w:tabs>
          <w:tab w:val="left" w:pos="426" w:leader="none"/>
        </w:tabs>
        <w:spacing w:before="0" w:after="0" w:line="276"/>
        <w:ind w:right="0" w:left="360" w:firstLine="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0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</w:t>
        <w:tab/>
        <w:tab/>
        <w:tab/>
        <w:tab/>
        <w:tab/>
        <w:tab/>
        <w:tab/>
        <w:tab/>
        <w:t xml:space="preserve">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44.409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.- €</w:t>
        <w:tab/>
        <w:tab/>
        <w:tab/>
        <w:tab/>
        <w:tab/>
        <w:tab/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hospodárskej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</w:t>
        <w:tab/>
        <w:tab/>
        <w:tab/>
        <w:t xml:space="preserve">        44.409.-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                       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tržby za vlastné výrobky            </w:t>
        <w:tab/>
        <w:tab/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44.409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,-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/601/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ostatné výnosy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/652/   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ab/>
        <w:tab/>
        <w:tab/>
        <w:t xml:space="preserve"> 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výnosové úroky</w:t>
        <w:tab/>
        <w:tab/>
        <w:tab/>
        <w:tab/>
        <w:tab/>
        <w:tab/>
        <w:tab/>
        <w:t xml:space="preserve">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výnosové úroky /662 /</w:t>
        <w:tab/>
        <w:tab/>
        <w:tab/>
        <w:tab/>
        <w:t xml:space="preserve">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7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</w:t>
        <w:tab/>
        <w:tab/>
        <w:tab/>
        <w:tab/>
        <w:tab/>
        <w:t xml:space="preserve">      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39.445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.- €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hospodársku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činnosť</w:t>
        <w:tab/>
        <w:tab/>
        <w:t xml:space="preserve">             37.215.-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6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spotreba materiálu, energie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a ostatných neskladovate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ľných dodávok</w:t>
        <w:tab/>
        <w:tab/>
        <w:t xml:space="preserve">   14.095.-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/501, 502, 503/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               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služby /518,512/        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16.340,-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mzdové náklady /521/     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3.138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náklady na sociálne poistenie /524/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817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dane a poplatky /531/</w:t>
        <w:tab/>
        <w:tab/>
        <w:tab/>
        <w:t xml:space="preserve">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2.309,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 odpisy                  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1.333,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ab/>
        <w:tab/>
        <w:tab/>
        <w:t xml:space="preserve">          2.230,-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náklady na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 xml:space="preserve">                 504.-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/568/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8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           4.964.-€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pred zdanením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 </w:t>
        <w:tab/>
        <w:t xml:space="preserve">         0.-€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 xml:space="preserve">         0.-€</w:t>
      </w:r>
    </w:p>
    <w:p>
      <w:pPr>
        <w:tabs>
          <w:tab w:val="left" w:pos="7380" w:leader="none"/>
        </w:tabs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 z príjmov splatná</w:t>
        <w:tab/>
        <w:tab/>
        <w:tab/>
        <w:tab/>
        <w:tab/>
        <w:tab/>
        <w:t xml:space="preserve">       742,-€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3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</w:t>
        <w:tab/>
        <w:t xml:space="preserve">      4.222,-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po zdanení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skuto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čnostiach, ktoré nastali po dni,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ku ktorému sa zostavuje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čtovná závierka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do d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ňa zostavenia účtovnej závierky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Po 31. decembri 201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9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nenastali také udalosti, ktoré by si vyžadovali zverejnenie alebo vykázanie v 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čtovnej závierke za rok 2020.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25">
    <w:lvl w:ilvl="0">
      <w:start w:val="1"/>
      <w:numFmt w:val="decimal"/>
      <w:lvlText w:val="%1."/>
    </w:lvl>
  </w:abstractNum>
  <w:abstractNum w:abstractNumId="6">
    <w:lvl w:ilvl="0">
      <w:start w:val="1"/>
      <w:numFmt w:val="bullet"/>
      <w:lvlText w:val="•"/>
    </w:lvl>
  </w:abstractNum>
  <w:abstractNum w:abstractNumId="31">
    <w:lvl w:ilvl="0">
      <w:start w:val="1"/>
      <w:numFmt w:val="decimal"/>
      <w:lvlText w:val="%1."/>
    </w:lvl>
  </w:abstractNum>
  <w:abstractNum w:abstractNumId="37">
    <w:lvl w:ilvl="0">
      <w:start w:val="1"/>
      <w:numFmt w:val="decimal"/>
      <w:lvlText w:val="%1."/>
    </w:lvl>
  </w:abstractNum>
  <w:num w:numId="4">
    <w:abstractNumId w:val="37"/>
  </w:num>
  <w:num w:numId="20">
    <w:abstractNumId w:val="31"/>
  </w:num>
  <w:num w:numId="26">
    <w:abstractNumId w:val="25"/>
  </w:num>
  <w:num w:numId="50">
    <w:abstractNumId w:val="19"/>
  </w:num>
  <w:num w:numId="54">
    <w:abstractNumId w:val="6"/>
  </w:num>
  <w:num w:numId="57">
    <w:abstractNumId w:val="13"/>
  </w:num>
  <w:num w:numId="60">
    <w:abstractNumId w:val="0"/>
  </w:num>
  <w:num w:numId="68">
    <w:abstractNumId w:val="7"/>
  </w:num>
  <w:num w:numId="73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