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3DDC" w:rsidRPr="005D21CD" w:rsidRDefault="006E36DB">
      <w:pPr>
        <w:rPr>
          <w:sz w:val="24"/>
          <w:szCs w:val="24"/>
        </w:rPr>
      </w:pPr>
      <w:r>
        <w:t xml:space="preserve">                            </w:t>
      </w:r>
      <w:r>
        <w:rPr>
          <w:sz w:val="24"/>
          <w:szCs w:val="24"/>
        </w:rPr>
        <w:t xml:space="preserve">                                    </w:t>
      </w:r>
      <w:r w:rsidRPr="005D21CD">
        <w:rPr>
          <w:sz w:val="24"/>
          <w:szCs w:val="24"/>
        </w:rPr>
        <w:t>Obec Vikartovce</w:t>
      </w:r>
    </w:p>
    <w:p w:rsidR="006E36DB" w:rsidRDefault="006E36DB">
      <w:pPr>
        <w:rPr>
          <w:sz w:val="24"/>
          <w:szCs w:val="24"/>
          <w:u w:val="single"/>
        </w:rPr>
      </w:pPr>
      <w:r w:rsidRPr="006E36DB">
        <w:rPr>
          <w:sz w:val="24"/>
          <w:szCs w:val="24"/>
          <w:u w:val="single"/>
        </w:rPr>
        <w:t>Poznámky konsolidovanej účtovnej závierk</w:t>
      </w:r>
      <w:r w:rsidR="00C86F87">
        <w:rPr>
          <w:sz w:val="24"/>
          <w:szCs w:val="24"/>
          <w:u w:val="single"/>
        </w:rPr>
        <w:t>y zostavenej k 31. decembru 2020</w:t>
      </w:r>
    </w:p>
    <w:p w:rsidR="006E36DB" w:rsidRDefault="006E36DB">
      <w:pPr>
        <w:rPr>
          <w:sz w:val="24"/>
          <w:szCs w:val="24"/>
        </w:rPr>
      </w:pPr>
    </w:p>
    <w:p w:rsidR="006E36DB" w:rsidRDefault="006E36DB" w:rsidP="006E36DB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>
        <w:rPr>
          <w:b/>
          <w:sz w:val="24"/>
          <w:szCs w:val="24"/>
        </w:rPr>
        <w:t xml:space="preserve"> Poznámky konsolidovanej účtovnej závierky obce</w:t>
      </w:r>
    </w:p>
    <w:p w:rsidR="006E36DB" w:rsidRDefault="006E36DB" w:rsidP="006E36DB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</w:t>
      </w:r>
      <w:r w:rsidR="00C86F87">
        <w:rPr>
          <w:b/>
          <w:sz w:val="24"/>
          <w:szCs w:val="24"/>
        </w:rPr>
        <w:t xml:space="preserve">  zostavenej k 31. decembru 2020</w:t>
      </w:r>
    </w:p>
    <w:p w:rsidR="006E36DB" w:rsidRDefault="006E36DB" w:rsidP="006E36DB">
      <w:pPr>
        <w:spacing w:after="0"/>
        <w:rPr>
          <w:b/>
          <w:sz w:val="24"/>
          <w:szCs w:val="24"/>
        </w:rPr>
      </w:pPr>
    </w:p>
    <w:p w:rsidR="005D21CD" w:rsidRDefault="005D21CD" w:rsidP="006E36DB">
      <w:pPr>
        <w:spacing w:after="0"/>
        <w:rPr>
          <w:b/>
          <w:sz w:val="24"/>
          <w:szCs w:val="24"/>
        </w:rPr>
      </w:pPr>
    </w:p>
    <w:p w:rsidR="006E36DB" w:rsidRDefault="006E36DB" w:rsidP="006E36DB">
      <w:pPr>
        <w:pStyle w:val="Odsekzoznamu"/>
        <w:numPr>
          <w:ilvl w:val="0"/>
          <w:numId w:val="1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E36DB" w:rsidRDefault="006E36DB" w:rsidP="006E36DB">
      <w:pPr>
        <w:spacing w:after="0"/>
        <w:ind w:left="360"/>
        <w:rPr>
          <w:b/>
          <w:sz w:val="24"/>
          <w:szCs w:val="24"/>
        </w:rPr>
      </w:pPr>
    </w:p>
    <w:p w:rsidR="006E36DB" w:rsidRDefault="006E36DB" w:rsidP="006E36DB">
      <w:pPr>
        <w:spacing w:after="0"/>
        <w:ind w:left="360"/>
        <w:rPr>
          <w:i/>
          <w:sz w:val="24"/>
          <w:szCs w:val="24"/>
          <w:u w:val="single"/>
        </w:rPr>
      </w:pPr>
      <w:r w:rsidRPr="006E36DB">
        <w:rPr>
          <w:i/>
          <w:sz w:val="24"/>
          <w:szCs w:val="24"/>
          <w:u w:val="single"/>
        </w:rPr>
        <w:t>Identifikačné údaje konsolidovanej účtovnej jednotky</w:t>
      </w:r>
    </w:p>
    <w:p w:rsidR="006E36DB" w:rsidRDefault="006E36DB" w:rsidP="006E36DB">
      <w:pPr>
        <w:spacing w:after="0"/>
        <w:ind w:left="360"/>
        <w:rPr>
          <w:sz w:val="24"/>
          <w:szCs w:val="24"/>
        </w:rPr>
      </w:pPr>
    </w:p>
    <w:p w:rsidR="006E36DB" w:rsidRDefault="006E36DB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Názov konsolidujúcej účtovnej jednotky : Obec Vikartovce</w:t>
      </w:r>
    </w:p>
    <w:p w:rsidR="006E36DB" w:rsidRDefault="006E36DB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Sídlo konsolidujúcej účtovnej jednotky :  Hlavná 159/98, 059 19 Vikartovce</w:t>
      </w:r>
    </w:p>
    <w:p w:rsidR="006E36DB" w:rsidRDefault="006E36DB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Dátum založenia, vzniku konsolidujúcej účtovnej jednotky : Zo zákona od 1.1.1991</w:t>
      </w:r>
    </w:p>
    <w:p w:rsidR="006E36DB" w:rsidRDefault="006E36DB" w:rsidP="006E36DB">
      <w:pPr>
        <w:spacing w:after="0"/>
        <w:ind w:left="360"/>
        <w:rPr>
          <w:sz w:val="24"/>
          <w:szCs w:val="24"/>
        </w:rPr>
      </w:pPr>
    </w:p>
    <w:p w:rsidR="006E36DB" w:rsidRDefault="006E36DB" w:rsidP="006E36DB">
      <w:pPr>
        <w:spacing w:after="0"/>
        <w:ind w:left="360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t>Identifikačné údaje o konsolidovaných účtovných jednotkách –</w:t>
      </w:r>
      <w:r w:rsidR="00DE6BE3">
        <w:rPr>
          <w:i/>
          <w:sz w:val="24"/>
          <w:szCs w:val="24"/>
          <w:u w:val="single"/>
        </w:rPr>
        <w:t xml:space="preserve"> rozpočtových organizáciách v zriaďovateľskej pôsobnosti konsolidujúcej účtovnej jednotky</w:t>
      </w:r>
    </w:p>
    <w:p w:rsidR="00DE6BE3" w:rsidRDefault="00DE6BE3" w:rsidP="006E36DB">
      <w:pPr>
        <w:spacing w:after="0"/>
        <w:ind w:left="360"/>
        <w:rPr>
          <w:i/>
          <w:sz w:val="24"/>
          <w:szCs w:val="24"/>
          <w:u w:val="single"/>
        </w:rPr>
      </w:pP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Názov : Základná škola s materskou školou 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IČO : 37876457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Sídlo : Školská 138/6, 059 19 Vikartovce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Právna forma : RO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Súča</w:t>
      </w:r>
      <w:r w:rsidR="006F0B90">
        <w:rPr>
          <w:sz w:val="24"/>
          <w:szCs w:val="24"/>
        </w:rPr>
        <w:t>sť súhrnného celku od 01.01.201</w:t>
      </w:r>
      <w:r w:rsidR="008663BC">
        <w:rPr>
          <w:sz w:val="24"/>
          <w:szCs w:val="24"/>
        </w:rPr>
        <w:t>9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Konsolidovaný cel</w:t>
      </w:r>
      <w:r w:rsidR="00C86F87">
        <w:rPr>
          <w:sz w:val="24"/>
          <w:szCs w:val="24"/>
        </w:rPr>
        <w:t>ok Obce Vikartovce sa v roku 2020</w:t>
      </w:r>
      <w:r>
        <w:rPr>
          <w:sz w:val="24"/>
          <w:szCs w:val="24"/>
        </w:rPr>
        <w:t xml:space="preserve"> oproti minuloročným obdobiam nezmenil.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Konsolidovaná účtovná závierka konsolidovaného celku obce k 31. decembru 20</w:t>
      </w:r>
      <w:r w:rsidR="00C86F87">
        <w:rPr>
          <w:sz w:val="24"/>
          <w:szCs w:val="24"/>
        </w:rPr>
        <w:t>20</w:t>
      </w:r>
      <w:r>
        <w:rPr>
          <w:sz w:val="24"/>
          <w:szCs w:val="24"/>
        </w:rPr>
        <w:t xml:space="preserve"> je zostavená ako riadna konsolidovaná účtovná závierka podľa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predpisov, za účtovné obdobie od 1. januára 20</w:t>
      </w:r>
      <w:r w:rsidR="00C86F87">
        <w:rPr>
          <w:sz w:val="24"/>
          <w:szCs w:val="24"/>
        </w:rPr>
        <w:t>20</w:t>
      </w:r>
      <w:r>
        <w:rPr>
          <w:sz w:val="24"/>
          <w:szCs w:val="24"/>
        </w:rPr>
        <w:t xml:space="preserve"> do 31. decembra 20</w:t>
      </w:r>
      <w:r w:rsidR="00C86F87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Obec je súčasťou súhrnného celku verejnej správy Slovenskej republiky.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</w:p>
    <w:p w:rsidR="00DE6BE3" w:rsidRDefault="00DE6BE3" w:rsidP="006E36DB">
      <w:pPr>
        <w:spacing w:after="0"/>
        <w:ind w:left="360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t>Informácie o vedúcich predstaviteľoch a o zamestnancoch konsolidovaného celku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</w:p>
    <w:p w:rsidR="00DE6BE3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Starosta obce : Ing. Vladimír </w:t>
      </w:r>
      <w:proofErr w:type="spellStart"/>
      <w:r>
        <w:rPr>
          <w:sz w:val="24"/>
          <w:szCs w:val="24"/>
        </w:rPr>
        <w:t>Šavel</w:t>
      </w:r>
      <w:proofErr w:type="spellEnd"/>
    </w:p>
    <w:p w:rsidR="00B10A59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Zástupca starostu : </w:t>
      </w:r>
      <w:r w:rsidR="00FA3753">
        <w:rPr>
          <w:sz w:val="24"/>
          <w:szCs w:val="24"/>
        </w:rPr>
        <w:t>Ing. Ján Bukovina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Hlavný kontrolór obce : Mgr. Zuzana </w:t>
      </w:r>
      <w:proofErr w:type="spellStart"/>
      <w:r>
        <w:rPr>
          <w:sz w:val="24"/>
          <w:szCs w:val="24"/>
        </w:rPr>
        <w:t>Ujčíková</w:t>
      </w:r>
      <w:proofErr w:type="spellEnd"/>
    </w:p>
    <w:p w:rsidR="00B10A59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Priemerný počet zamestnancov konsolidovaného celku bol v roku 20</w:t>
      </w:r>
      <w:r w:rsidR="00C86F87">
        <w:rPr>
          <w:sz w:val="24"/>
          <w:szCs w:val="24"/>
        </w:rPr>
        <w:t>20</w:t>
      </w:r>
      <w:r>
        <w:rPr>
          <w:sz w:val="24"/>
          <w:szCs w:val="24"/>
        </w:rPr>
        <w:t xml:space="preserve"> : 47, z toho 2 vedúci zamestnanci.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</w:p>
    <w:p w:rsidR="00B10A59" w:rsidRDefault="00B10A59" w:rsidP="006E36DB">
      <w:pPr>
        <w:spacing w:after="0"/>
        <w:ind w:left="360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lastRenderedPageBreak/>
        <w:t>Informácia o splnení predpokladu nepretržitého pokračovania v činnosti účtovnej jednotky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</w:p>
    <w:p w:rsidR="00B10A59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Konsolidovaná účtovná závierka obce bola zostavená za predpokladu nepretržitého trvania činnosti v súlade so zákonom o účtovníctve a nadväzujúcimi predpismi.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</w:p>
    <w:p w:rsidR="00B10A59" w:rsidRDefault="00B10A59" w:rsidP="006E36DB">
      <w:pPr>
        <w:spacing w:after="0"/>
        <w:ind w:left="360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t>Zmeny účtovných metód a účtovných zásad</w:t>
      </w:r>
    </w:p>
    <w:p w:rsidR="00B10A59" w:rsidRDefault="00B10A59" w:rsidP="006E36DB">
      <w:pPr>
        <w:spacing w:after="0"/>
        <w:ind w:left="360"/>
        <w:rPr>
          <w:i/>
          <w:sz w:val="24"/>
          <w:szCs w:val="24"/>
          <w:u w:val="single"/>
        </w:rPr>
      </w:pPr>
    </w:p>
    <w:p w:rsidR="00B10A59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</w:p>
    <w:p w:rsidR="00B10A59" w:rsidRDefault="00B10A59" w:rsidP="006E36DB">
      <w:pPr>
        <w:spacing w:after="0"/>
        <w:ind w:left="360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t>Spôsob ocenenia jednotlivých zložiek</w:t>
      </w:r>
    </w:p>
    <w:p w:rsidR="00B10A59" w:rsidRDefault="00B10A59" w:rsidP="006E36DB">
      <w:pPr>
        <w:spacing w:after="0"/>
        <w:ind w:left="360"/>
        <w:rPr>
          <w:i/>
          <w:sz w:val="24"/>
          <w:szCs w:val="24"/>
          <w:u w:val="single"/>
        </w:rPr>
      </w:pPr>
    </w:p>
    <w:p w:rsidR="00B10A59" w:rsidRDefault="00B10A59" w:rsidP="00B10A59">
      <w:pPr>
        <w:pStyle w:val="Odsekzoznamu"/>
        <w:numPr>
          <w:ilvl w:val="0"/>
          <w:numId w:val="1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 w:rsidR="00B10A59" w:rsidRDefault="00B10A59" w:rsidP="00B10A59">
      <w:pPr>
        <w:spacing w:after="0"/>
        <w:ind w:left="360"/>
        <w:rPr>
          <w:b/>
          <w:sz w:val="24"/>
          <w:szCs w:val="24"/>
        </w:rPr>
      </w:pPr>
    </w:p>
    <w:p w:rsidR="00B10A59" w:rsidRDefault="00B10A59" w:rsidP="00B10A59">
      <w:pPr>
        <w:spacing w:after="0"/>
        <w:ind w:left="360"/>
        <w:rPr>
          <w:b/>
          <w:sz w:val="24"/>
          <w:szCs w:val="24"/>
        </w:rPr>
      </w:pPr>
    </w:p>
    <w:p w:rsidR="00B10A59" w:rsidRDefault="00B10A59" w:rsidP="00B10A5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bolo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účtovníctve v znení neskorších predpisov a v súlade s Opatrením Ministerstva financií Slovenskej republiky zo dňa </w:t>
      </w:r>
      <w:r w:rsidR="007C3054">
        <w:rPr>
          <w:sz w:val="24"/>
          <w:szCs w:val="24"/>
        </w:rPr>
        <w:t xml:space="preserve">11. decembra 2013 č. MF/19567/2013-31,ktorým sa mení a dopĺňa opatrenie zo </w:t>
      </w:r>
      <w:r>
        <w:rPr>
          <w:sz w:val="24"/>
          <w:szCs w:val="24"/>
        </w:rPr>
        <w:t>17</w:t>
      </w:r>
      <w:r w:rsidR="005D69D3">
        <w:rPr>
          <w:sz w:val="24"/>
          <w:szCs w:val="24"/>
        </w:rPr>
        <w:t xml:space="preserve">. </w:t>
      </w:r>
      <w:r w:rsidR="007C3054">
        <w:rPr>
          <w:sz w:val="24"/>
          <w:szCs w:val="24"/>
        </w:rPr>
        <w:t>d</w:t>
      </w:r>
      <w:bookmarkStart w:id="0" w:name="_GoBack"/>
      <w:bookmarkEnd w:id="0"/>
      <w:r w:rsidR="005D69D3">
        <w:rPr>
          <w:sz w:val="24"/>
          <w:szCs w:val="24"/>
        </w:rPr>
        <w:t xml:space="preserve">ecembra 2008 č. MF/27526/2008-31, v znení </w:t>
      </w:r>
      <w:r w:rsidR="00773489">
        <w:rPr>
          <w:sz w:val="24"/>
          <w:szCs w:val="24"/>
        </w:rPr>
        <w:t>metodického usmernenia ministerstva financií SR č. MF/</w:t>
      </w:r>
      <w:r w:rsidR="00A32420">
        <w:rPr>
          <w:sz w:val="24"/>
          <w:szCs w:val="24"/>
        </w:rPr>
        <w:t>27526</w:t>
      </w:r>
      <w:r w:rsidR="00773489">
        <w:rPr>
          <w:sz w:val="24"/>
          <w:szCs w:val="24"/>
        </w:rPr>
        <w:t>/201</w:t>
      </w:r>
      <w:r w:rsidR="00A32420">
        <w:rPr>
          <w:sz w:val="24"/>
          <w:szCs w:val="24"/>
        </w:rPr>
        <w:t>8</w:t>
      </w:r>
      <w:r w:rsidR="00773489">
        <w:rPr>
          <w:sz w:val="24"/>
          <w:szCs w:val="24"/>
        </w:rPr>
        <w:t>-31,</w:t>
      </w:r>
      <w:r w:rsidR="005D69D3">
        <w:rPr>
          <w:sz w:val="24"/>
          <w:szCs w:val="24"/>
        </w:rPr>
        <w:t xml:space="preserve">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5D69D3" w:rsidRDefault="005D69D3" w:rsidP="00B10A59">
      <w:pPr>
        <w:spacing w:after="0"/>
        <w:ind w:left="360"/>
        <w:rPr>
          <w:sz w:val="24"/>
          <w:szCs w:val="24"/>
        </w:rPr>
      </w:pPr>
    </w:p>
    <w:p w:rsidR="005D69D3" w:rsidRDefault="005D69D3" w:rsidP="00B10A5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V rámci konsolidácie konsolidovaného celku obce Vikartovce boli eliminované vzájomné pohľadávky, záväzky, náklady a výnosy.</w:t>
      </w:r>
    </w:p>
    <w:p w:rsidR="005D69D3" w:rsidRDefault="005D69D3" w:rsidP="00B10A59">
      <w:pPr>
        <w:spacing w:after="0"/>
        <w:ind w:left="360"/>
        <w:rPr>
          <w:sz w:val="24"/>
          <w:szCs w:val="24"/>
        </w:rPr>
      </w:pPr>
    </w:p>
    <w:p w:rsidR="005D69D3" w:rsidRDefault="005D69D3" w:rsidP="00B10A59">
      <w:pPr>
        <w:spacing w:after="0"/>
        <w:ind w:left="360"/>
        <w:rPr>
          <w:i/>
          <w:sz w:val="24"/>
          <w:szCs w:val="24"/>
        </w:rPr>
      </w:pPr>
      <w:r>
        <w:rPr>
          <w:i/>
          <w:sz w:val="24"/>
          <w:szCs w:val="24"/>
        </w:rPr>
        <w:t>Zahrnutie konsolidovaných účtovných jednotiek do konsolidovanej účtovnej závierky</w:t>
      </w:r>
    </w:p>
    <w:p w:rsidR="005D69D3" w:rsidRDefault="005D69D3" w:rsidP="00B10A59">
      <w:pPr>
        <w:spacing w:after="0"/>
        <w:ind w:left="360"/>
        <w:rPr>
          <w:i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65"/>
        <w:gridCol w:w="2187"/>
        <w:gridCol w:w="2187"/>
        <w:gridCol w:w="2163"/>
      </w:tblGrid>
      <w:tr w:rsidR="005D69D3" w:rsidTr="005D69D3"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Názov,</w:t>
            </w:r>
            <w:r w:rsidR="00E7513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resp. obchodné meno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>. ÚJ</w:t>
            </w:r>
          </w:p>
        </w:tc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Metóda úplnej </w:t>
            </w:r>
          </w:p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konsolidácie</w:t>
            </w: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podielovej</w:t>
            </w:r>
          </w:p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konsolidácie</w:t>
            </w: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vlastného imania</w:t>
            </w:r>
          </w:p>
        </w:tc>
      </w:tr>
      <w:tr w:rsidR="005D69D3" w:rsidTr="005D69D3"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Áno</w:t>
            </w: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</w:p>
        </w:tc>
      </w:tr>
      <w:tr w:rsidR="005D69D3" w:rsidTr="005D69D3"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Áno</w:t>
            </w: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</w:p>
        </w:tc>
      </w:tr>
    </w:tbl>
    <w:p w:rsidR="005D69D3" w:rsidRDefault="005D69D3" w:rsidP="00B10A59">
      <w:pPr>
        <w:spacing w:after="0"/>
        <w:ind w:left="360"/>
        <w:rPr>
          <w:sz w:val="24"/>
          <w:szCs w:val="24"/>
        </w:rPr>
      </w:pPr>
    </w:p>
    <w:p w:rsidR="005D69D3" w:rsidRDefault="005D69D3" w:rsidP="00B10A5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Pri dcérskych účtovných jednotkách bola použitá metóda úplnej konsolidácie.</w:t>
      </w:r>
    </w:p>
    <w:p w:rsidR="005D69D3" w:rsidRDefault="005D69D3" w:rsidP="00B10A59">
      <w:pPr>
        <w:spacing w:after="0"/>
        <w:ind w:left="360"/>
        <w:rPr>
          <w:sz w:val="24"/>
          <w:szCs w:val="24"/>
        </w:rPr>
      </w:pPr>
    </w:p>
    <w:p w:rsidR="005D69D3" w:rsidRDefault="00310F5F" w:rsidP="00B10A5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C86F87">
        <w:rPr>
          <w:sz w:val="24"/>
          <w:szCs w:val="24"/>
        </w:rPr>
        <w:t>20</w:t>
      </w:r>
      <w:r>
        <w:rPr>
          <w:sz w:val="24"/>
          <w:szCs w:val="24"/>
        </w:rPr>
        <w:t>, rovnako ako v predchádzajúcich účtovných obdobiach sa medzi účtovnými jednotkami konsolidovaného celku Obce neuskutočnil nákup, resp. predaj majetku, preto nebolo potrebné vykonať konsolidáciu medzivýsle</w:t>
      </w:r>
      <w:r w:rsidR="001F7D30">
        <w:rPr>
          <w:sz w:val="24"/>
          <w:szCs w:val="24"/>
        </w:rPr>
        <w:t>d</w:t>
      </w:r>
      <w:r>
        <w:rPr>
          <w:sz w:val="24"/>
          <w:szCs w:val="24"/>
        </w:rPr>
        <w:t>ku.</w:t>
      </w:r>
    </w:p>
    <w:p w:rsidR="00310F5F" w:rsidRDefault="00310F5F" w:rsidP="00B10A59">
      <w:pPr>
        <w:spacing w:after="0"/>
        <w:ind w:left="360"/>
        <w:rPr>
          <w:sz w:val="24"/>
          <w:szCs w:val="24"/>
        </w:rPr>
      </w:pPr>
    </w:p>
    <w:p w:rsidR="00773489" w:rsidRDefault="00773489" w:rsidP="00B10A59">
      <w:pPr>
        <w:spacing w:after="0"/>
        <w:ind w:left="360"/>
        <w:rPr>
          <w:sz w:val="24"/>
          <w:szCs w:val="24"/>
        </w:rPr>
      </w:pPr>
    </w:p>
    <w:p w:rsidR="00773489" w:rsidRDefault="00773489" w:rsidP="00B10A59">
      <w:pPr>
        <w:spacing w:after="0"/>
        <w:ind w:left="360"/>
        <w:rPr>
          <w:sz w:val="24"/>
          <w:szCs w:val="24"/>
        </w:rPr>
      </w:pPr>
    </w:p>
    <w:p w:rsidR="00773489" w:rsidRDefault="00773489" w:rsidP="00B10A59">
      <w:pPr>
        <w:spacing w:after="0"/>
        <w:ind w:left="360"/>
        <w:rPr>
          <w:sz w:val="24"/>
          <w:szCs w:val="24"/>
        </w:rPr>
      </w:pPr>
    </w:p>
    <w:p w:rsidR="00310F5F" w:rsidRDefault="00773489" w:rsidP="00310F5F">
      <w:pPr>
        <w:pStyle w:val="Odsekzoznamu"/>
        <w:numPr>
          <w:ilvl w:val="0"/>
          <w:numId w:val="1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DOBA ODPISOVANIA</w:t>
      </w:r>
    </w:p>
    <w:p w:rsidR="00773489" w:rsidRDefault="00773489" w:rsidP="00773489">
      <w:pPr>
        <w:spacing w:after="0"/>
        <w:ind w:left="360"/>
        <w:rPr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23"/>
        <w:gridCol w:w="4379"/>
      </w:tblGrid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Odpisová skupina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Doba odpisovania/roky/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1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4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2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6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3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8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4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12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5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20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6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40</w:t>
            </w:r>
          </w:p>
        </w:tc>
      </w:tr>
    </w:tbl>
    <w:p w:rsidR="00773489" w:rsidRDefault="00773489" w:rsidP="00773489">
      <w:pPr>
        <w:spacing w:after="0"/>
        <w:ind w:left="360"/>
        <w:rPr>
          <w:b/>
          <w:sz w:val="24"/>
          <w:szCs w:val="24"/>
        </w:rPr>
      </w:pPr>
    </w:p>
    <w:p w:rsidR="0073012F" w:rsidRDefault="0073012F" w:rsidP="00773489">
      <w:pPr>
        <w:spacing w:after="0"/>
        <w:ind w:left="360"/>
        <w:rPr>
          <w:b/>
          <w:sz w:val="24"/>
          <w:szCs w:val="24"/>
        </w:rPr>
      </w:pPr>
    </w:p>
    <w:p w:rsidR="0073012F" w:rsidRDefault="0073012F" w:rsidP="0073012F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874DA">
        <w:rPr>
          <w:sz w:val="24"/>
          <w:szCs w:val="24"/>
        </w:rPr>
        <w:t xml:space="preserve">      Dobu odpisovania účtovná jednotka nezmenila.</w:t>
      </w:r>
    </w:p>
    <w:p w:rsidR="001444CB" w:rsidRDefault="001444CB" w:rsidP="0073012F">
      <w:pPr>
        <w:spacing w:after="0"/>
        <w:rPr>
          <w:sz w:val="24"/>
          <w:szCs w:val="24"/>
        </w:rPr>
      </w:pPr>
    </w:p>
    <w:p w:rsidR="001444CB" w:rsidRDefault="001444CB" w:rsidP="001444CB">
      <w:pPr>
        <w:pStyle w:val="Odsekzoznamu"/>
        <w:numPr>
          <w:ilvl w:val="0"/>
          <w:numId w:val="1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 PASÍV</w:t>
      </w:r>
    </w:p>
    <w:p w:rsidR="001444CB" w:rsidRDefault="001444CB" w:rsidP="001444CB">
      <w:pPr>
        <w:spacing w:after="0"/>
        <w:ind w:left="360"/>
        <w:rPr>
          <w:b/>
          <w:sz w:val="24"/>
          <w:szCs w:val="24"/>
        </w:rPr>
      </w:pPr>
    </w:p>
    <w:p w:rsidR="001444CB" w:rsidRDefault="001444CB" w:rsidP="001444C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majetku.</w:t>
      </w:r>
    </w:p>
    <w:p w:rsidR="001444CB" w:rsidRDefault="001444CB" w:rsidP="001444CB">
      <w:pPr>
        <w:spacing w:after="0"/>
        <w:ind w:left="360"/>
        <w:rPr>
          <w:sz w:val="24"/>
          <w:szCs w:val="24"/>
        </w:rPr>
      </w:pPr>
    </w:p>
    <w:p w:rsidR="001444CB" w:rsidRDefault="001444CB" w:rsidP="001444CB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Bezprostredne predchádzajúce účtovné obdobie sa chápe k 31.12.201</w:t>
      </w:r>
      <w:r w:rsidR="00C86F87">
        <w:rPr>
          <w:sz w:val="24"/>
          <w:szCs w:val="24"/>
        </w:rPr>
        <w:t>9</w:t>
      </w:r>
    </w:p>
    <w:p w:rsidR="00185249" w:rsidRDefault="00185249" w:rsidP="001444CB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Bežné účtovné </w:t>
      </w:r>
      <w:r w:rsidR="00C86F87">
        <w:rPr>
          <w:sz w:val="24"/>
          <w:szCs w:val="24"/>
        </w:rPr>
        <w:t>obdobie sa vykazuje k 31.12.2020</w:t>
      </w:r>
    </w:p>
    <w:p w:rsidR="00185249" w:rsidRDefault="00185249" w:rsidP="001444CB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hmotného a dlhodobého nehmotného majetku akoukoľvek formou, zvýšenia aktív /napr. kúpa, darovanie/</w:t>
      </w:r>
    </w:p>
    <w:p w:rsidR="00185249" w:rsidRDefault="00185249" w:rsidP="001444CB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Úbytok je vykázanie zníženia aktív /napr. predaj, darovanie/</w:t>
      </w:r>
    </w:p>
    <w:p w:rsidR="00185249" w:rsidRDefault="00185249" w:rsidP="001444CB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Presun je vykázanie zmeny hodnoty </w:t>
      </w:r>
      <w:r w:rsidR="0024721E">
        <w:rPr>
          <w:sz w:val="24"/>
          <w:szCs w:val="24"/>
        </w:rPr>
        <w:t>niektorej položky bez zmeny celkovej hodnoty aktív</w:t>
      </w:r>
    </w:p>
    <w:p w:rsidR="0024721E" w:rsidRDefault="0024721E" w:rsidP="0024721E">
      <w:pPr>
        <w:pStyle w:val="Odsekzoznamu"/>
        <w:spacing w:after="0"/>
        <w:rPr>
          <w:sz w:val="24"/>
          <w:szCs w:val="24"/>
        </w:rPr>
      </w:pPr>
    </w:p>
    <w:p w:rsidR="0024721E" w:rsidRDefault="0024721E" w:rsidP="0024721E">
      <w:pPr>
        <w:pStyle w:val="Odsekzoznamu"/>
        <w:spacing w:after="0"/>
        <w:ind w:left="0"/>
        <w:rPr>
          <w:sz w:val="24"/>
          <w:szCs w:val="24"/>
        </w:rPr>
      </w:pPr>
      <w:r>
        <w:rPr>
          <w:sz w:val="24"/>
          <w:szCs w:val="24"/>
        </w:rPr>
        <w:t>Popis významných informácií o aktívach a pasívach</w:t>
      </w:r>
    </w:p>
    <w:p w:rsidR="0024721E" w:rsidRDefault="0024721E" w:rsidP="0024721E">
      <w:pPr>
        <w:pStyle w:val="Odsekzoznamu"/>
        <w:spacing w:after="0"/>
        <w:ind w:left="0"/>
        <w:rPr>
          <w:sz w:val="24"/>
          <w:szCs w:val="24"/>
        </w:rPr>
      </w:pPr>
    </w:p>
    <w:p w:rsidR="0024721E" w:rsidRDefault="0024721E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Konsolidovaný celok obce zahŕňa 1 rozpočtovú organizáciu, 0 príspevkových organizácií, 0 obchodných spoločností, ich identifikačné údaje sa nachádzajú v priloženom prehľade</w:t>
      </w:r>
    </w:p>
    <w:p w:rsidR="0024721E" w:rsidRDefault="0024721E" w:rsidP="0024721E">
      <w:pPr>
        <w:pStyle w:val="Odsekzoznamu"/>
        <w:spacing w:after="0"/>
        <w:rPr>
          <w:sz w:val="24"/>
          <w:szCs w:val="24"/>
        </w:rPr>
      </w:pPr>
    </w:p>
    <w:p w:rsidR="0024721E" w:rsidRDefault="0024721E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Rezervy sa v konsolidovanom celku tvorili v rámci hlavnej činnosti, konkrétne hodnoty sa nachádzajú v priloženom prehľade o pohybe rezerv, najvýznamnejšia tvorba, zrušenie rezerv sa vykázala v oblasti (rezerva na audit).</w:t>
      </w:r>
    </w:p>
    <w:p w:rsidR="0024721E" w:rsidRPr="0024721E" w:rsidRDefault="0024721E" w:rsidP="0024721E">
      <w:pPr>
        <w:pStyle w:val="Odsekzoznamu"/>
        <w:rPr>
          <w:sz w:val="24"/>
          <w:szCs w:val="24"/>
        </w:rPr>
      </w:pPr>
    </w:p>
    <w:p w:rsidR="0024721E" w:rsidRDefault="0024721E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Prehľad o pohybe dlhodobého majetku sa nachádza v priloženom tabuľkovom formulári a vysvetľuje položky súvahy – aktív. Najvýznamnejší prírastok dlhodobého majetku bol vykázaný v konsolidovanej účtovnej jednotke (Obec Vikartovce).</w:t>
      </w:r>
    </w:p>
    <w:p w:rsidR="0024721E" w:rsidRPr="0024721E" w:rsidRDefault="0024721E" w:rsidP="0024721E">
      <w:pPr>
        <w:pStyle w:val="Odsekzoznamu"/>
        <w:rPr>
          <w:sz w:val="24"/>
          <w:szCs w:val="24"/>
        </w:rPr>
      </w:pPr>
    </w:p>
    <w:p w:rsidR="0024721E" w:rsidRDefault="0024721E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Konsolidovaný celok vytvoril opravné položky k zásobám vo výške (0).</w:t>
      </w:r>
    </w:p>
    <w:p w:rsidR="00250403" w:rsidRPr="00250403" w:rsidRDefault="00250403" w:rsidP="00250403">
      <w:pPr>
        <w:pStyle w:val="Odsekzoznamu"/>
        <w:rPr>
          <w:sz w:val="24"/>
          <w:szCs w:val="24"/>
        </w:rPr>
      </w:pPr>
    </w:p>
    <w:p w:rsidR="00250403" w:rsidRDefault="00250403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Konsolidovaný celok vytvoril opravné položky </w:t>
      </w:r>
      <w:r w:rsidR="00077AED">
        <w:rPr>
          <w:sz w:val="24"/>
          <w:szCs w:val="24"/>
        </w:rPr>
        <w:t xml:space="preserve">k pohľadávkam vo výške </w:t>
      </w:r>
      <w:r w:rsidR="00C70501">
        <w:rPr>
          <w:sz w:val="24"/>
          <w:szCs w:val="24"/>
        </w:rPr>
        <w:t>1</w:t>
      </w:r>
      <w:r w:rsidR="00C86F87">
        <w:rPr>
          <w:sz w:val="24"/>
          <w:szCs w:val="24"/>
        </w:rPr>
        <w:t xml:space="preserve">4 334,39 </w:t>
      </w:r>
      <w:r w:rsidR="00077AED">
        <w:rPr>
          <w:sz w:val="24"/>
          <w:szCs w:val="24"/>
        </w:rPr>
        <w:t>€.</w:t>
      </w:r>
    </w:p>
    <w:p w:rsidR="0024721E" w:rsidRPr="0024721E" w:rsidRDefault="0024721E" w:rsidP="0024721E">
      <w:pPr>
        <w:pStyle w:val="Odsekzoznamu"/>
        <w:rPr>
          <w:sz w:val="24"/>
          <w:szCs w:val="24"/>
        </w:rPr>
      </w:pPr>
    </w:p>
    <w:p w:rsidR="0024721E" w:rsidRDefault="0024721E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Najviac ekonomických transakcií sa realizovalo medzi týmito konsolidovanými účtovnými jednotkami (Obec Vikartovce – Základná škola s materskou školou Vikartovce).</w:t>
      </w:r>
    </w:p>
    <w:p w:rsidR="0024721E" w:rsidRPr="0024721E" w:rsidRDefault="0024721E" w:rsidP="0024721E">
      <w:pPr>
        <w:pStyle w:val="Odsekzoznamu"/>
        <w:rPr>
          <w:sz w:val="24"/>
          <w:szCs w:val="24"/>
        </w:rPr>
      </w:pPr>
    </w:p>
    <w:p w:rsidR="00906D63" w:rsidRPr="00906D63" w:rsidRDefault="00906D63" w:rsidP="00906D63">
      <w:pPr>
        <w:pStyle w:val="Odsekzoznamu"/>
        <w:rPr>
          <w:sz w:val="24"/>
          <w:szCs w:val="24"/>
        </w:rPr>
      </w:pPr>
    </w:p>
    <w:p w:rsidR="00906D63" w:rsidRDefault="00906D63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krátkodobé pohľadávky vo výške </w:t>
      </w:r>
      <w:r w:rsidR="00C86F87">
        <w:rPr>
          <w:sz w:val="24"/>
          <w:szCs w:val="24"/>
        </w:rPr>
        <w:t>36 095,35</w:t>
      </w:r>
      <w:r w:rsidR="008663BC">
        <w:rPr>
          <w:sz w:val="24"/>
          <w:szCs w:val="24"/>
        </w:rPr>
        <w:t xml:space="preserve"> </w:t>
      </w:r>
      <w:r>
        <w:rPr>
          <w:sz w:val="24"/>
          <w:szCs w:val="24"/>
        </w:rPr>
        <w:t>€, ktoré sa týkajú týchto druhov ekonomických transakcií (dodávateľsko-odberateľské vzťahy, pohľadávky za dane a poplatky). Najväčší podiel na vykázaných pohľadávkach má Obec Vikartovce.</w:t>
      </w:r>
    </w:p>
    <w:p w:rsidR="00906D63" w:rsidRPr="00906D63" w:rsidRDefault="00906D63" w:rsidP="00906D63">
      <w:pPr>
        <w:pStyle w:val="Odsekzoznamu"/>
        <w:rPr>
          <w:sz w:val="24"/>
          <w:szCs w:val="24"/>
        </w:rPr>
      </w:pPr>
    </w:p>
    <w:p w:rsidR="00906D63" w:rsidRDefault="00906D63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dlhodobé záväzky vo výške </w:t>
      </w:r>
      <w:r w:rsidR="00C86F87">
        <w:rPr>
          <w:sz w:val="24"/>
          <w:szCs w:val="24"/>
        </w:rPr>
        <w:t xml:space="preserve">5 741,20 </w:t>
      </w:r>
      <w:r>
        <w:rPr>
          <w:sz w:val="24"/>
          <w:szCs w:val="24"/>
        </w:rPr>
        <w:t>€, ktoré sa týkajú týchto druhov ekonomických transakcií (sociálny fond). Najväčší podiel na vykázaných dlhodobých záväzkoch má ZŠ s MŠ Vikartovce.</w:t>
      </w:r>
    </w:p>
    <w:p w:rsidR="00906D63" w:rsidRPr="00906D63" w:rsidRDefault="00906D63" w:rsidP="00906D63">
      <w:pPr>
        <w:pStyle w:val="Odsekzoznamu"/>
        <w:rPr>
          <w:sz w:val="24"/>
          <w:szCs w:val="24"/>
        </w:rPr>
      </w:pPr>
    </w:p>
    <w:p w:rsidR="00906D63" w:rsidRDefault="00906D63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krátkodobé záväzky vo výške </w:t>
      </w:r>
      <w:r w:rsidR="008663BC">
        <w:rPr>
          <w:sz w:val="24"/>
          <w:szCs w:val="24"/>
        </w:rPr>
        <w:t xml:space="preserve"> </w:t>
      </w:r>
      <w:r w:rsidR="00C86F87">
        <w:rPr>
          <w:sz w:val="24"/>
          <w:szCs w:val="24"/>
        </w:rPr>
        <w:t>146 953,28</w:t>
      </w:r>
      <w:r w:rsidR="008663BC">
        <w:rPr>
          <w:sz w:val="24"/>
          <w:szCs w:val="24"/>
        </w:rPr>
        <w:t xml:space="preserve"> €, </w:t>
      </w:r>
      <w:r>
        <w:rPr>
          <w:sz w:val="24"/>
          <w:szCs w:val="24"/>
        </w:rPr>
        <w:t>ktoré sa týkajú týchto druhov ekonomickýc</w:t>
      </w:r>
      <w:r w:rsidR="001F7D30">
        <w:rPr>
          <w:sz w:val="24"/>
          <w:szCs w:val="24"/>
        </w:rPr>
        <w:t xml:space="preserve">h transakcií / dodávateľsko-odberateľské vzťahy, daň zo mzdy a odvody do poisťovní za </w:t>
      </w:r>
      <w:r w:rsidR="00C86F87">
        <w:rPr>
          <w:sz w:val="24"/>
          <w:szCs w:val="24"/>
        </w:rPr>
        <w:t>1</w:t>
      </w:r>
      <w:r w:rsidR="001F7D30">
        <w:rPr>
          <w:sz w:val="24"/>
          <w:szCs w:val="24"/>
        </w:rPr>
        <w:t>2/20</w:t>
      </w:r>
      <w:r w:rsidR="00C86F87">
        <w:rPr>
          <w:sz w:val="24"/>
          <w:szCs w:val="24"/>
        </w:rPr>
        <w:t>20</w:t>
      </w:r>
      <w:r w:rsidR="001F7D30">
        <w:rPr>
          <w:sz w:val="24"/>
          <w:szCs w:val="24"/>
        </w:rPr>
        <w:t>. Najväčší podiel na vykázaných krátkodobých záväzkoch má ZŠ s MŠ Vikartovce.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Konsolidovaný celok vykazuje časové rozlíšenie na strane aktív – náklady budúcich období, ktoré zahŕňajú predplatné tlače a poistné.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Konsolidovaný celok vykazuje časové rozlíšenie na strane pasív – výnosy budúcich období účet 384.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Náklady na služby za hlavnú a podnikateľskú činnosť zahŕňajú cestové, náklady na reprezentáciu a ostatné služby.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Ostatné náklady na prevádzkovú činnosť zahŕňajú ostatné poplatky.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Ostatné finančné náklady za hlavnú a podnikateľskú činnosť zahŕňajú poplatky banke.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Ostatné výnosy z prevádzkovej činnosti zahŕňajú príjem z pokút, tržby z predaja dlhodobého majetku.</w:t>
      </w: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Default="001F7D30" w:rsidP="001F7D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Vo Vikartovciach </w:t>
      </w:r>
      <w:r w:rsidR="00572191">
        <w:rPr>
          <w:sz w:val="24"/>
          <w:szCs w:val="24"/>
        </w:rPr>
        <w:t>1</w:t>
      </w:r>
      <w:r w:rsidR="00C86F87">
        <w:rPr>
          <w:sz w:val="24"/>
          <w:szCs w:val="24"/>
        </w:rPr>
        <w:t>1</w:t>
      </w:r>
      <w:r w:rsidR="00572191">
        <w:rPr>
          <w:sz w:val="24"/>
          <w:szCs w:val="24"/>
        </w:rPr>
        <w:t>.06.20</w:t>
      </w:r>
      <w:r w:rsidR="00C86F87">
        <w:rPr>
          <w:sz w:val="24"/>
          <w:szCs w:val="24"/>
        </w:rPr>
        <w:t>21</w:t>
      </w: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Default="001F7D30" w:rsidP="001F7D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Ing. Vladimír </w:t>
      </w:r>
      <w:proofErr w:type="spellStart"/>
      <w:r>
        <w:rPr>
          <w:sz w:val="24"/>
          <w:szCs w:val="24"/>
        </w:rPr>
        <w:t>Šavel</w:t>
      </w:r>
      <w:proofErr w:type="spellEnd"/>
    </w:p>
    <w:p w:rsidR="001F7D30" w:rsidRDefault="001F7D30" w:rsidP="001F7D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starosta obce</w:t>
      </w: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Pr="001F7D30" w:rsidRDefault="001F7D30" w:rsidP="001F7D30">
      <w:pPr>
        <w:spacing w:after="0"/>
        <w:rPr>
          <w:sz w:val="24"/>
          <w:szCs w:val="24"/>
        </w:rPr>
      </w:pPr>
    </w:p>
    <w:p w:rsidR="00185249" w:rsidRPr="001444CB" w:rsidRDefault="00185249" w:rsidP="00185249">
      <w:pPr>
        <w:pStyle w:val="Odsekzoznamu"/>
        <w:spacing w:after="0"/>
        <w:rPr>
          <w:sz w:val="24"/>
          <w:szCs w:val="24"/>
        </w:rPr>
      </w:pPr>
    </w:p>
    <w:p w:rsidR="00773489" w:rsidRDefault="00773489" w:rsidP="00773489">
      <w:pPr>
        <w:pStyle w:val="Odsekzoznamu"/>
        <w:spacing w:after="0"/>
        <w:ind w:left="1080"/>
        <w:rPr>
          <w:b/>
          <w:sz w:val="24"/>
          <w:szCs w:val="24"/>
        </w:rPr>
      </w:pPr>
    </w:p>
    <w:p w:rsidR="00310F5F" w:rsidRDefault="00310F5F" w:rsidP="00310F5F">
      <w:pPr>
        <w:spacing w:after="0"/>
        <w:ind w:left="360"/>
        <w:rPr>
          <w:sz w:val="24"/>
          <w:szCs w:val="24"/>
        </w:rPr>
      </w:pPr>
    </w:p>
    <w:p w:rsidR="00310F5F" w:rsidRPr="00310F5F" w:rsidRDefault="00310F5F" w:rsidP="00310F5F">
      <w:pPr>
        <w:spacing w:after="0"/>
        <w:ind w:left="360"/>
        <w:rPr>
          <w:sz w:val="24"/>
          <w:szCs w:val="24"/>
        </w:rPr>
      </w:pPr>
    </w:p>
    <w:p w:rsidR="006E36DB" w:rsidRPr="006E36DB" w:rsidRDefault="006E36DB">
      <w:pPr>
        <w:rPr>
          <w:sz w:val="24"/>
          <w:szCs w:val="24"/>
        </w:rPr>
      </w:pPr>
      <w:r w:rsidRPr="006E36DB">
        <w:rPr>
          <w:b/>
          <w:sz w:val="24"/>
          <w:szCs w:val="24"/>
          <w:u w:val="single"/>
        </w:rPr>
        <w:t xml:space="preserve">                             </w:t>
      </w:r>
    </w:p>
    <w:sectPr w:rsidR="006E36DB" w:rsidRPr="006E36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C7B0F"/>
    <w:multiLevelType w:val="hybridMultilevel"/>
    <w:tmpl w:val="CC1838AE"/>
    <w:lvl w:ilvl="0" w:tplc="13922F1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B27016"/>
    <w:multiLevelType w:val="hybridMultilevel"/>
    <w:tmpl w:val="42E252C8"/>
    <w:lvl w:ilvl="0" w:tplc="B61A773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6DB"/>
    <w:rsid w:val="00077AED"/>
    <w:rsid w:val="001444CB"/>
    <w:rsid w:val="00185249"/>
    <w:rsid w:val="001874DA"/>
    <w:rsid w:val="001F7D30"/>
    <w:rsid w:val="0024721E"/>
    <w:rsid w:val="00250403"/>
    <w:rsid w:val="00310F5F"/>
    <w:rsid w:val="004B6D11"/>
    <w:rsid w:val="00572191"/>
    <w:rsid w:val="005D21CD"/>
    <w:rsid w:val="005D69D3"/>
    <w:rsid w:val="00661C8D"/>
    <w:rsid w:val="006E36DB"/>
    <w:rsid w:val="006F0B90"/>
    <w:rsid w:val="0073012F"/>
    <w:rsid w:val="00773489"/>
    <w:rsid w:val="007C3054"/>
    <w:rsid w:val="007C561B"/>
    <w:rsid w:val="007F2472"/>
    <w:rsid w:val="00823DDC"/>
    <w:rsid w:val="008663BC"/>
    <w:rsid w:val="008C263B"/>
    <w:rsid w:val="00906D63"/>
    <w:rsid w:val="009B03F6"/>
    <w:rsid w:val="00A32420"/>
    <w:rsid w:val="00B10A59"/>
    <w:rsid w:val="00BB71F1"/>
    <w:rsid w:val="00C70501"/>
    <w:rsid w:val="00C86F87"/>
    <w:rsid w:val="00DE6BE3"/>
    <w:rsid w:val="00E75135"/>
    <w:rsid w:val="00FA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809101-9529-4488-A117-184DB7886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36DB"/>
    <w:pPr>
      <w:ind w:left="720"/>
      <w:contextualSpacing/>
    </w:pPr>
  </w:style>
  <w:style w:type="table" w:styleId="Mriekatabuky">
    <w:name w:val="Table Grid"/>
    <w:basedOn w:val="Normlnatabuka"/>
    <w:uiPriority w:val="39"/>
    <w:rsid w:val="005D69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F2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24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1</Pages>
  <Words>1059</Words>
  <Characters>6039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 Kurilla</dc:creator>
  <cp:keywords/>
  <dc:description/>
  <cp:lastModifiedBy>Konto Microsoft</cp:lastModifiedBy>
  <cp:revision>24</cp:revision>
  <cp:lastPrinted>2021-06-14T07:29:00Z</cp:lastPrinted>
  <dcterms:created xsi:type="dcterms:W3CDTF">2016-06-13T07:38:00Z</dcterms:created>
  <dcterms:modified xsi:type="dcterms:W3CDTF">2021-06-14T07:29:00Z</dcterms:modified>
</cp:coreProperties>
</file>