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92A7CC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A748D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EDD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D7DD1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B85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D238FA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 xml:space="preserve">20 dosiahla hospodársky zisk vo výške: </w:t>
      </w:r>
      <w:r w:rsidR="006E5ECF">
        <w:rPr>
          <w:b/>
          <w:sz w:val="28"/>
          <w:szCs w:val="28"/>
        </w:rPr>
        <w:t>2 824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9B76829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E5ECF">
        <w:rPr>
          <w:b/>
          <w:sz w:val="28"/>
          <w:szCs w:val="28"/>
        </w:rPr>
        <w:t>16</w:t>
      </w:r>
      <w:bookmarkStart w:id="0" w:name="_GoBack"/>
      <w:bookmarkEnd w:id="0"/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2021-06-16T10:58:00Z</dcterms:created>
  <dcterms:modified xsi:type="dcterms:W3CDTF">2021-06-16T10:58:00Z</dcterms:modified>
</cp:coreProperties>
</file>