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28E1" w:rsidRPr="005B1E82" w:rsidRDefault="00A7490C" w:rsidP="00A7490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1E82">
        <w:rPr>
          <w:rFonts w:ascii="Times New Roman" w:hAnsi="Times New Roman" w:cs="Times New Roman"/>
          <w:b/>
          <w:sz w:val="28"/>
          <w:szCs w:val="28"/>
        </w:rPr>
        <w:t>Poznámky k 31.12.2020</w:t>
      </w:r>
    </w:p>
    <w:p w:rsidR="00A7490C" w:rsidRPr="005B1E82" w:rsidRDefault="00A7490C" w:rsidP="00A7490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1E82">
        <w:rPr>
          <w:rFonts w:ascii="Times New Roman" w:hAnsi="Times New Roman" w:cs="Times New Roman"/>
          <w:b/>
          <w:sz w:val="28"/>
          <w:szCs w:val="28"/>
        </w:rPr>
        <w:t>ako súčasť konsolidovanej účtovnej závierky</w:t>
      </w:r>
    </w:p>
    <w:p w:rsidR="00A7490C" w:rsidRPr="005B1E82" w:rsidRDefault="00A7490C" w:rsidP="00A7490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1E82">
        <w:rPr>
          <w:rFonts w:ascii="Times New Roman" w:hAnsi="Times New Roman" w:cs="Times New Roman"/>
          <w:b/>
          <w:sz w:val="28"/>
          <w:szCs w:val="28"/>
        </w:rPr>
        <w:t>účtovnej jednotky verejnej správy</w:t>
      </w:r>
    </w:p>
    <w:p w:rsidR="00A7490C" w:rsidRPr="005B1E82" w:rsidRDefault="00A7490C" w:rsidP="00A7490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1E82">
        <w:rPr>
          <w:rFonts w:ascii="Times New Roman" w:hAnsi="Times New Roman" w:cs="Times New Roman"/>
          <w:b/>
          <w:sz w:val="28"/>
          <w:szCs w:val="28"/>
        </w:rPr>
        <w:t>Obce Odorín</w:t>
      </w:r>
    </w:p>
    <w:p w:rsidR="00A7490C" w:rsidRDefault="00A7490C" w:rsidP="00A7490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490C" w:rsidRPr="000E41B2" w:rsidRDefault="00A7490C" w:rsidP="000E41B2">
      <w:pPr>
        <w:pStyle w:val="Odsekzoznamu"/>
        <w:numPr>
          <w:ilvl w:val="0"/>
          <w:numId w:val="1"/>
        </w:numPr>
        <w:spacing w:after="0"/>
        <w:rPr>
          <w:rFonts w:ascii="Times New Roman" w:hAnsi="Times New Roman" w:cs="Times New Roman"/>
          <w:b/>
          <w:caps/>
          <w:sz w:val="24"/>
          <w:szCs w:val="24"/>
        </w:rPr>
      </w:pPr>
      <w:r w:rsidRPr="000E41B2">
        <w:rPr>
          <w:rFonts w:ascii="Times New Roman" w:hAnsi="Times New Roman" w:cs="Times New Roman"/>
          <w:b/>
          <w:caps/>
          <w:sz w:val="24"/>
          <w:szCs w:val="24"/>
        </w:rPr>
        <w:t>Všeobecné údaje</w:t>
      </w:r>
    </w:p>
    <w:p w:rsidR="00A7490C" w:rsidRDefault="00A7490C" w:rsidP="00A7490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77CC" w:rsidRPr="008A77CC" w:rsidRDefault="00A7490C" w:rsidP="00A7490C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8A77CC">
        <w:rPr>
          <w:rFonts w:ascii="Times New Roman" w:hAnsi="Times New Roman" w:cs="Times New Roman"/>
          <w:i/>
          <w:sz w:val="24"/>
          <w:szCs w:val="24"/>
        </w:rPr>
        <w:t>Identifikačné údaje o konsolidovanej účtovnej jednotke</w:t>
      </w:r>
    </w:p>
    <w:p w:rsidR="00A7490C" w:rsidRDefault="00A7490C" w:rsidP="00A7490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7490C" w:rsidRPr="00182CB9" w:rsidRDefault="00625CA4" w:rsidP="00A749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="Times New Roman" w:hAnsi="Times New Roman" w:cs="Times New Roman"/>
        </w:rPr>
      </w:pPr>
      <w:r w:rsidRPr="00625CA4"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223.15pt;margin-top:.25pt;width:1.8pt;height:108.6pt;z-index:251658240" o:connectortype="straight"/>
        </w:pict>
      </w:r>
      <w:r w:rsidR="00A7490C">
        <w:rPr>
          <w:rFonts w:ascii="Times New Roman" w:hAnsi="Times New Roman" w:cs="Times New Roman"/>
          <w:sz w:val="24"/>
          <w:szCs w:val="24"/>
        </w:rPr>
        <w:t>Názov konsolidujúcej účtovnej jednotky</w:t>
      </w:r>
      <w:r w:rsidR="00A7490C">
        <w:rPr>
          <w:rFonts w:ascii="Times New Roman" w:hAnsi="Times New Roman" w:cs="Times New Roman"/>
          <w:sz w:val="24"/>
          <w:szCs w:val="24"/>
        </w:rPr>
        <w:tab/>
      </w:r>
      <w:r w:rsidR="00A7490C">
        <w:rPr>
          <w:rFonts w:ascii="Times New Roman" w:hAnsi="Times New Roman" w:cs="Times New Roman"/>
          <w:sz w:val="24"/>
          <w:szCs w:val="24"/>
        </w:rPr>
        <w:tab/>
      </w:r>
      <w:r w:rsidR="00A7490C" w:rsidRPr="00182CB9">
        <w:rPr>
          <w:rFonts w:ascii="Times New Roman" w:hAnsi="Times New Roman" w:cs="Times New Roman"/>
        </w:rPr>
        <w:t>Obec Odorín</w:t>
      </w:r>
    </w:p>
    <w:p w:rsidR="00A7490C" w:rsidRPr="00182CB9" w:rsidRDefault="00A7490C" w:rsidP="00A749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Sídlo konsolidujúcej účtovnej jednotky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82CB9">
        <w:rPr>
          <w:rFonts w:ascii="Times New Roman" w:hAnsi="Times New Roman" w:cs="Times New Roman"/>
        </w:rPr>
        <w:t>053 22 Odorín 266</w:t>
      </w:r>
    </w:p>
    <w:p w:rsidR="00A7490C" w:rsidRPr="00182CB9" w:rsidRDefault="00A7490C" w:rsidP="00A749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IČO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82CB9">
        <w:rPr>
          <w:rFonts w:ascii="Times New Roman" w:hAnsi="Times New Roman" w:cs="Times New Roman"/>
        </w:rPr>
        <w:t>00329428</w:t>
      </w:r>
    </w:p>
    <w:p w:rsidR="00A7490C" w:rsidRPr="00182CB9" w:rsidRDefault="00A7490C" w:rsidP="00A749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DIČ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82CB9">
        <w:rPr>
          <w:rFonts w:ascii="Times New Roman" w:hAnsi="Times New Roman" w:cs="Times New Roman"/>
        </w:rPr>
        <w:t>2020717809</w:t>
      </w:r>
    </w:p>
    <w:p w:rsidR="003D3002" w:rsidRPr="00182CB9" w:rsidRDefault="00A7490C" w:rsidP="003D30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ar w:val="single" w:sz="4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Dátum založenia, vzniku konsolidujúcej </w:t>
      </w:r>
      <w:r w:rsidR="008A77CC">
        <w:rPr>
          <w:rFonts w:ascii="Times New Roman" w:hAnsi="Times New Roman" w:cs="Times New Roman"/>
          <w:sz w:val="24"/>
          <w:szCs w:val="24"/>
        </w:rPr>
        <w:tab/>
      </w:r>
      <w:r w:rsidR="008A77CC">
        <w:rPr>
          <w:rFonts w:ascii="Times New Roman" w:hAnsi="Times New Roman" w:cs="Times New Roman"/>
          <w:sz w:val="24"/>
          <w:szCs w:val="24"/>
        </w:rPr>
        <w:tab/>
      </w:r>
      <w:r w:rsidR="00182CB9" w:rsidRPr="00182CB9">
        <w:rPr>
          <w:rFonts w:ascii="Times New Roman" w:hAnsi="Times New Roman" w:cs="Times New Roman"/>
        </w:rPr>
        <w:t>založená v roku 1990 zákonom č.369/1990</w:t>
      </w:r>
      <w:r w:rsidR="00182CB9" w:rsidRPr="00182CB9">
        <w:rPr>
          <w:rFonts w:ascii="Times New Roman" w:hAnsi="Times New Roman" w:cs="Times New Roman"/>
        </w:rPr>
        <w:tab/>
      </w:r>
      <w:r w:rsidR="00182CB9" w:rsidRPr="00182CB9">
        <w:rPr>
          <w:rFonts w:ascii="Times New Roman" w:hAnsi="Times New Roman" w:cs="Times New Roman"/>
        </w:rPr>
        <w:tab/>
      </w:r>
      <w:r w:rsidR="00182CB9" w:rsidRPr="00182CB9">
        <w:rPr>
          <w:rFonts w:ascii="Times New Roman" w:hAnsi="Times New Roman" w:cs="Times New Roman"/>
        </w:rPr>
        <w:tab/>
      </w:r>
      <w:r w:rsidR="00182CB9" w:rsidRPr="00182CB9">
        <w:rPr>
          <w:rFonts w:ascii="Times New Roman" w:hAnsi="Times New Roman" w:cs="Times New Roman"/>
        </w:rPr>
        <w:tab/>
      </w:r>
      <w:r w:rsidR="00182CB9" w:rsidRPr="00182CB9">
        <w:rPr>
          <w:rFonts w:ascii="Times New Roman" w:hAnsi="Times New Roman" w:cs="Times New Roman"/>
        </w:rPr>
        <w:tab/>
      </w:r>
      <w:r w:rsidR="00182CB9" w:rsidRPr="00182CB9">
        <w:rPr>
          <w:rFonts w:ascii="Times New Roman" w:hAnsi="Times New Roman" w:cs="Times New Roman"/>
        </w:rPr>
        <w:tab/>
      </w:r>
      <w:r w:rsidR="00182CB9" w:rsidRPr="00182CB9">
        <w:rPr>
          <w:rFonts w:ascii="Times New Roman" w:hAnsi="Times New Roman" w:cs="Times New Roman"/>
        </w:rPr>
        <w:tab/>
        <w:t>Zb. o obecnom zriadení</w:t>
      </w:r>
    </w:p>
    <w:p w:rsidR="008A77CC" w:rsidRDefault="003D3002" w:rsidP="003D30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ar w:val="single" w:sz="4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účtovnej jednotky</w:t>
      </w:r>
    </w:p>
    <w:p w:rsidR="003D3002" w:rsidRDefault="003D3002" w:rsidP="008A77CC">
      <w:pPr>
        <w:rPr>
          <w:rFonts w:ascii="Times New Roman" w:hAnsi="Times New Roman" w:cs="Times New Roman"/>
          <w:sz w:val="24"/>
          <w:szCs w:val="24"/>
        </w:rPr>
      </w:pPr>
    </w:p>
    <w:p w:rsidR="008A77CC" w:rsidRDefault="008A77CC" w:rsidP="008A77CC">
      <w:pPr>
        <w:rPr>
          <w:rFonts w:ascii="Times New Roman" w:hAnsi="Times New Roman" w:cs="Times New Roman"/>
          <w:i/>
          <w:sz w:val="24"/>
          <w:szCs w:val="24"/>
        </w:rPr>
      </w:pPr>
      <w:r w:rsidRPr="008A77CC">
        <w:rPr>
          <w:rFonts w:ascii="Times New Roman" w:hAnsi="Times New Roman" w:cs="Times New Roman"/>
          <w:i/>
          <w:sz w:val="24"/>
          <w:szCs w:val="24"/>
        </w:rPr>
        <w:t>Identifikačné údaje o konsolidovaných účtovných jednotkách – obchodných organizáciách v zriaďovateľskej pôsobnosti konsolidujúcej účtovnej jednotky</w:t>
      </w:r>
    </w:p>
    <w:p w:rsidR="008A77CC" w:rsidRDefault="00625CA4" w:rsidP="008A77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shape id="_x0000_s1027" type="#_x0000_t32" style="position:absolute;margin-left:223.15pt;margin-top:.25pt;width:1.8pt;height:108.6pt;z-index:251660288" o:connectortype="straight"/>
        </w:pict>
      </w:r>
      <w:r w:rsidR="008A77CC">
        <w:rPr>
          <w:rFonts w:ascii="Times New Roman" w:hAnsi="Times New Roman" w:cs="Times New Roman"/>
          <w:sz w:val="24"/>
          <w:szCs w:val="24"/>
        </w:rPr>
        <w:t>Názov konsolidujúcej účtovnej jednotky</w:t>
      </w:r>
      <w:r w:rsidR="008A77CC">
        <w:rPr>
          <w:rFonts w:ascii="Times New Roman" w:hAnsi="Times New Roman" w:cs="Times New Roman"/>
          <w:sz w:val="24"/>
          <w:szCs w:val="24"/>
        </w:rPr>
        <w:tab/>
      </w:r>
      <w:r w:rsidR="008A77CC">
        <w:rPr>
          <w:rFonts w:ascii="Times New Roman" w:hAnsi="Times New Roman" w:cs="Times New Roman"/>
          <w:sz w:val="24"/>
          <w:szCs w:val="24"/>
        </w:rPr>
        <w:tab/>
        <w:t>Odorínske služby, s.r.o.</w:t>
      </w:r>
    </w:p>
    <w:p w:rsidR="008A77CC" w:rsidRDefault="008A77CC" w:rsidP="008A77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Sídlo konsolidujúcej účtovnej jednotky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053 22 Odorín 266</w:t>
      </w:r>
    </w:p>
    <w:p w:rsidR="008A77CC" w:rsidRDefault="008A77CC" w:rsidP="008A77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IČO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52893928</w:t>
      </w:r>
    </w:p>
    <w:p w:rsidR="008A77CC" w:rsidRDefault="008A77CC" w:rsidP="008A77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DIČ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2121174286</w:t>
      </w:r>
    </w:p>
    <w:p w:rsidR="008A77CC" w:rsidRDefault="008A77CC" w:rsidP="008A77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ar w:val="single" w:sz="4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Dátum založenia, vzniku konsolidujúcej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4.2.2020</w:t>
      </w:r>
    </w:p>
    <w:p w:rsidR="008A77CC" w:rsidRDefault="008A77CC" w:rsidP="008A77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ar w:val="single" w:sz="4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účtovnej jednotky</w:t>
      </w:r>
    </w:p>
    <w:p w:rsidR="008A77CC" w:rsidRDefault="008A77CC" w:rsidP="008A77CC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A9422B" w:rsidRPr="00A9422B" w:rsidRDefault="00A9422B" w:rsidP="00A942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422B">
        <w:rPr>
          <w:rFonts w:ascii="Times New Roman" w:hAnsi="Times New Roman" w:cs="Times New Roman"/>
          <w:sz w:val="24"/>
          <w:szCs w:val="24"/>
        </w:rPr>
        <w:t xml:space="preserve">Prehľad o účtovných jednotkách konsolidovaného celku je uvedený v tabuľkovej časti: </w:t>
      </w:r>
    </w:p>
    <w:p w:rsidR="00A9422B" w:rsidRPr="00A9422B" w:rsidRDefault="00A9422B" w:rsidP="00A9422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9422B">
        <w:rPr>
          <w:rFonts w:ascii="Times New Roman" w:hAnsi="Times New Roman" w:cs="Times New Roman"/>
          <w:sz w:val="24"/>
          <w:szCs w:val="24"/>
        </w:rPr>
        <w:t xml:space="preserve">tabuľka č. 1 </w:t>
      </w:r>
      <w:r w:rsidRPr="00A9422B">
        <w:rPr>
          <w:rFonts w:ascii="Times New Roman" w:hAnsi="Times New Roman" w:cs="Times New Roman"/>
          <w:b/>
          <w:sz w:val="24"/>
          <w:szCs w:val="24"/>
        </w:rPr>
        <w:t>- Údaje o konsolidovanom celku.</w:t>
      </w:r>
    </w:p>
    <w:p w:rsidR="00A9422B" w:rsidRPr="00A9422B" w:rsidRDefault="00A9422B" w:rsidP="00A942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422B">
        <w:rPr>
          <w:rFonts w:ascii="Times New Roman" w:hAnsi="Times New Roman" w:cs="Times New Roman"/>
          <w:sz w:val="24"/>
          <w:szCs w:val="24"/>
        </w:rPr>
        <w:t>Konsolidovaná účtovná závierka konsolidovaného celku Obce Odorín k 31. decembru 2020 je zostavená ako riadna konsolidovaná účtovná závierka podľa zákona č. 431/2002 Z. z. o účtovníctve v znení neskorších predpisov, za účtovné obdobie od 1. januára 2020 do 31. decembra 2020.</w:t>
      </w:r>
    </w:p>
    <w:p w:rsidR="00A9422B" w:rsidRDefault="00A9422B" w:rsidP="00A9422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422B" w:rsidRPr="00A9422B" w:rsidRDefault="00A9422B" w:rsidP="00A942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422B">
        <w:rPr>
          <w:rFonts w:ascii="Times New Roman" w:hAnsi="Times New Roman" w:cs="Times New Roman"/>
          <w:sz w:val="24"/>
          <w:szCs w:val="24"/>
        </w:rPr>
        <w:t>Obec je súčasťou súhrnného celku verejnej správy Slovenskej republiky.</w:t>
      </w:r>
    </w:p>
    <w:p w:rsidR="00A9422B" w:rsidRDefault="00A9422B" w:rsidP="00A9422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422B" w:rsidRDefault="00A9422B" w:rsidP="00A942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422B">
        <w:rPr>
          <w:rFonts w:ascii="Times New Roman" w:hAnsi="Times New Roman" w:cs="Times New Roman"/>
          <w:b/>
          <w:i/>
          <w:sz w:val="24"/>
          <w:szCs w:val="24"/>
        </w:rPr>
        <w:t>Informácie o vedúcich predstaviteľoch a o zamestnancoch konsolidovaného celku</w:t>
      </w:r>
      <w:r w:rsidRPr="00A9422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9422B" w:rsidRDefault="00A9422B" w:rsidP="00A942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422B">
        <w:rPr>
          <w:rFonts w:ascii="Times New Roman" w:hAnsi="Times New Roman" w:cs="Times New Roman"/>
          <w:sz w:val="24"/>
          <w:szCs w:val="24"/>
        </w:rPr>
        <w:t xml:space="preserve">Starosta obce: </w:t>
      </w:r>
      <w:r w:rsidR="002B0F18">
        <w:rPr>
          <w:rFonts w:ascii="Times New Roman" w:hAnsi="Times New Roman" w:cs="Times New Roman"/>
          <w:sz w:val="24"/>
          <w:szCs w:val="24"/>
        </w:rPr>
        <w:tab/>
      </w:r>
      <w:r w:rsidR="002B0F18">
        <w:rPr>
          <w:rFonts w:ascii="Times New Roman" w:hAnsi="Times New Roman" w:cs="Times New Roman"/>
          <w:sz w:val="24"/>
          <w:szCs w:val="24"/>
        </w:rPr>
        <w:tab/>
      </w:r>
      <w:r w:rsidR="002B0F1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Ing. Mária Goduľová</w:t>
      </w:r>
    </w:p>
    <w:p w:rsidR="00A9422B" w:rsidRDefault="00A9422B" w:rsidP="00A942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422B">
        <w:rPr>
          <w:rFonts w:ascii="Times New Roman" w:hAnsi="Times New Roman" w:cs="Times New Roman"/>
          <w:sz w:val="24"/>
          <w:szCs w:val="24"/>
        </w:rPr>
        <w:t>Zástupca starostu:</w:t>
      </w:r>
      <w:r w:rsidR="002B0F18"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 w:rsidRPr="00A9422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Ing. Anna Jacková</w:t>
      </w:r>
      <w:r w:rsidRPr="00A9422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9422B" w:rsidRPr="002B0F18" w:rsidRDefault="00A9422B" w:rsidP="00A942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422B">
        <w:rPr>
          <w:rFonts w:ascii="Times New Roman" w:hAnsi="Times New Roman" w:cs="Times New Roman"/>
          <w:sz w:val="24"/>
          <w:szCs w:val="24"/>
        </w:rPr>
        <w:t xml:space="preserve">Hlavný kontrolór obce: </w:t>
      </w:r>
      <w:r w:rsidR="002B0F1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Ing. </w:t>
      </w:r>
      <w:r w:rsidRPr="002B0F18">
        <w:rPr>
          <w:rFonts w:ascii="Times New Roman" w:hAnsi="Times New Roman" w:cs="Times New Roman"/>
          <w:sz w:val="24"/>
          <w:szCs w:val="24"/>
        </w:rPr>
        <w:t>František  Stanislav</w:t>
      </w:r>
    </w:p>
    <w:p w:rsidR="002B0F18" w:rsidRDefault="002B0F18" w:rsidP="00A9422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A77CC" w:rsidRDefault="00A9422B" w:rsidP="00A942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422B">
        <w:rPr>
          <w:rFonts w:ascii="Times New Roman" w:hAnsi="Times New Roman" w:cs="Times New Roman"/>
          <w:sz w:val="24"/>
          <w:szCs w:val="24"/>
        </w:rPr>
        <w:lastRenderedPageBreak/>
        <w:t xml:space="preserve">Priemerný počet zamestnancov konsolidovaného celku Obce Odorín </w:t>
      </w:r>
      <w:r w:rsidR="002B0F18">
        <w:rPr>
          <w:rFonts w:ascii="Times New Roman" w:hAnsi="Times New Roman" w:cs="Times New Roman"/>
          <w:sz w:val="24"/>
          <w:szCs w:val="24"/>
        </w:rPr>
        <w:t>:</w:t>
      </w:r>
    </w:p>
    <w:p w:rsidR="002B0F18" w:rsidRDefault="002B0F18" w:rsidP="00A9422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B0F18" w:rsidRPr="002B0F18" w:rsidRDefault="00625CA4" w:rsidP="00DF75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="Times New Roman" w:hAnsi="Times New Roman" w:cs="Times New Roman"/>
          <w:sz w:val="16"/>
          <w:szCs w:val="16"/>
        </w:rPr>
      </w:pPr>
      <w:r w:rsidRPr="00625CA4"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shape id="_x0000_s1031" type="#_x0000_t32" style="position:absolute;margin-left:146.95pt;margin-top:1.05pt;width:0;height:67.8pt;z-index:251664384" o:connectortype="straight"/>
        </w:pict>
      </w:r>
      <w:r w:rsidRPr="00625CA4"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shape id="_x0000_s1032" type="#_x0000_t32" style="position:absolute;margin-left:266.95pt;margin-top:1.05pt;width:0;height:67.8pt;z-index:251665408" o:connectortype="straight"/>
        </w:pict>
      </w:r>
      <w:r w:rsidRPr="00625CA4"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shape id="_x0000_s1033" type="#_x0000_t32" style="position:absolute;margin-left:346.75pt;margin-top:1.05pt;width:1.2pt;height:67.8pt;z-index:251666432" o:connectortype="straight"/>
        </w:pict>
      </w:r>
      <w:r w:rsidR="002B0F18">
        <w:rPr>
          <w:rFonts w:ascii="Times New Roman" w:hAnsi="Times New Roman" w:cs="Times New Roman"/>
          <w:sz w:val="24"/>
          <w:szCs w:val="24"/>
        </w:rPr>
        <w:tab/>
      </w:r>
      <w:r w:rsidR="002B0F18">
        <w:rPr>
          <w:rFonts w:ascii="Times New Roman" w:hAnsi="Times New Roman" w:cs="Times New Roman"/>
          <w:sz w:val="24"/>
          <w:szCs w:val="24"/>
        </w:rPr>
        <w:tab/>
      </w:r>
      <w:r w:rsidR="002B0F18">
        <w:rPr>
          <w:rFonts w:ascii="Times New Roman" w:hAnsi="Times New Roman" w:cs="Times New Roman"/>
          <w:sz w:val="24"/>
          <w:szCs w:val="24"/>
        </w:rPr>
        <w:tab/>
      </w:r>
      <w:r w:rsidR="002B0F18">
        <w:rPr>
          <w:rFonts w:ascii="Times New Roman" w:hAnsi="Times New Roman" w:cs="Times New Roman"/>
          <w:sz w:val="24"/>
          <w:szCs w:val="24"/>
        </w:rPr>
        <w:tab/>
      </w:r>
      <w:r w:rsidR="002B0F18">
        <w:rPr>
          <w:rFonts w:ascii="Times New Roman" w:hAnsi="Times New Roman" w:cs="Times New Roman"/>
          <w:sz w:val="24"/>
          <w:szCs w:val="24"/>
        </w:rPr>
        <w:tab/>
      </w:r>
      <w:r w:rsidR="002B0F18" w:rsidRPr="002B0F18">
        <w:rPr>
          <w:rFonts w:ascii="Times New Roman" w:hAnsi="Times New Roman" w:cs="Times New Roman"/>
          <w:sz w:val="16"/>
          <w:szCs w:val="16"/>
        </w:rPr>
        <w:t>Pr.</w:t>
      </w:r>
      <w:r w:rsidR="002B0F18">
        <w:rPr>
          <w:rFonts w:ascii="Times New Roman" w:hAnsi="Times New Roman" w:cs="Times New Roman"/>
          <w:sz w:val="16"/>
          <w:szCs w:val="16"/>
        </w:rPr>
        <w:t xml:space="preserve"> </w:t>
      </w:r>
      <w:r w:rsidR="002B0F18" w:rsidRPr="002B0F18">
        <w:rPr>
          <w:rFonts w:ascii="Times New Roman" w:hAnsi="Times New Roman" w:cs="Times New Roman"/>
          <w:sz w:val="16"/>
          <w:szCs w:val="16"/>
        </w:rPr>
        <w:t>počet za učt. obd.</w:t>
      </w:r>
      <w:r w:rsidR="002B0F18" w:rsidRPr="002B0F18">
        <w:rPr>
          <w:rFonts w:ascii="Times New Roman" w:hAnsi="Times New Roman" w:cs="Times New Roman"/>
          <w:sz w:val="16"/>
          <w:szCs w:val="16"/>
        </w:rPr>
        <w:tab/>
      </w:r>
      <w:r w:rsidR="002B0F18" w:rsidRPr="002B0F18">
        <w:rPr>
          <w:rFonts w:ascii="Times New Roman" w:hAnsi="Times New Roman" w:cs="Times New Roman"/>
          <w:sz w:val="16"/>
          <w:szCs w:val="16"/>
        </w:rPr>
        <w:tab/>
        <w:t>Stav k 31.12.2020</w:t>
      </w:r>
      <w:r w:rsidR="002B0F18" w:rsidRPr="002B0F18">
        <w:rPr>
          <w:rFonts w:ascii="Times New Roman" w:hAnsi="Times New Roman" w:cs="Times New Roman"/>
          <w:sz w:val="16"/>
          <w:szCs w:val="16"/>
        </w:rPr>
        <w:tab/>
      </w:r>
      <w:r w:rsidR="00DF7589">
        <w:rPr>
          <w:rFonts w:ascii="Times New Roman" w:hAnsi="Times New Roman" w:cs="Times New Roman"/>
          <w:sz w:val="16"/>
          <w:szCs w:val="16"/>
        </w:rPr>
        <w:t xml:space="preserve">      </w:t>
      </w:r>
      <w:r w:rsidR="002B0F18" w:rsidRPr="002B0F18">
        <w:rPr>
          <w:rFonts w:ascii="Times New Roman" w:hAnsi="Times New Roman" w:cs="Times New Roman"/>
          <w:sz w:val="16"/>
          <w:szCs w:val="16"/>
        </w:rPr>
        <w:t>z</w:t>
      </w:r>
      <w:r w:rsidR="002B0F18">
        <w:rPr>
          <w:rFonts w:ascii="Times New Roman" w:hAnsi="Times New Roman" w:cs="Times New Roman"/>
          <w:sz w:val="16"/>
          <w:szCs w:val="16"/>
        </w:rPr>
        <w:t xml:space="preserve"> </w:t>
      </w:r>
      <w:r w:rsidR="002B0F18" w:rsidRPr="002B0F18">
        <w:rPr>
          <w:rFonts w:ascii="Times New Roman" w:hAnsi="Times New Roman" w:cs="Times New Roman"/>
          <w:sz w:val="16"/>
          <w:szCs w:val="16"/>
        </w:rPr>
        <w:t> toho vedúci</w:t>
      </w:r>
      <w:r w:rsidR="002B0F18">
        <w:rPr>
          <w:rFonts w:ascii="Times New Roman" w:hAnsi="Times New Roman" w:cs="Times New Roman"/>
          <w:sz w:val="16"/>
          <w:szCs w:val="16"/>
        </w:rPr>
        <w:t xml:space="preserve"> zam.</w:t>
      </w:r>
    </w:p>
    <w:p w:rsidR="002B0F18" w:rsidRDefault="002B0F18" w:rsidP="00DF75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="Times New Roman" w:hAnsi="Times New Roman" w:cs="Times New Roman"/>
          <w:sz w:val="24"/>
          <w:szCs w:val="24"/>
        </w:rPr>
      </w:pPr>
    </w:p>
    <w:p w:rsidR="00A9422B" w:rsidRDefault="002D5FF9" w:rsidP="00DF75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Obec Odorín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39,6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2B0F18">
        <w:rPr>
          <w:rFonts w:ascii="Times New Roman" w:hAnsi="Times New Roman" w:cs="Times New Roman"/>
          <w:sz w:val="24"/>
          <w:szCs w:val="24"/>
        </w:rPr>
        <w:t xml:space="preserve"> 4</w:t>
      </w:r>
      <w:r>
        <w:rPr>
          <w:rFonts w:ascii="Times New Roman" w:hAnsi="Times New Roman" w:cs="Times New Roman"/>
          <w:sz w:val="24"/>
          <w:szCs w:val="24"/>
        </w:rPr>
        <w:t>0</w:t>
      </w:r>
      <w:r w:rsidR="002B0F18">
        <w:rPr>
          <w:rFonts w:ascii="Times New Roman" w:hAnsi="Times New Roman" w:cs="Times New Roman"/>
          <w:sz w:val="24"/>
          <w:szCs w:val="24"/>
        </w:rPr>
        <w:tab/>
      </w:r>
      <w:r w:rsidR="002B0F1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3</w:t>
      </w:r>
    </w:p>
    <w:p w:rsidR="002B0F18" w:rsidRDefault="002B0F18" w:rsidP="00DF75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Odorínske služby, s.r.o.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 w:rsidR="002D5FF9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D5FF9">
        <w:rPr>
          <w:rFonts w:ascii="Times New Roman" w:hAnsi="Times New Roman" w:cs="Times New Roman"/>
          <w:sz w:val="24"/>
          <w:szCs w:val="24"/>
        </w:rPr>
        <w:t>1</w:t>
      </w:r>
    </w:p>
    <w:p w:rsidR="002B0F18" w:rsidRDefault="002B0F18" w:rsidP="00A9422B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</w:p>
    <w:p w:rsidR="00FB4EE5" w:rsidRPr="00FB4EE5" w:rsidRDefault="00A9422B" w:rsidP="00A9422B">
      <w:pPr>
        <w:spacing w:after="0"/>
        <w:rPr>
          <w:i/>
        </w:rPr>
      </w:pPr>
      <w:r w:rsidRPr="00FB4EE5">
        <w:rPr>
          <w:rFonts w:ascii="Times New Roman" w:hAnsi="Times New Roman" w:cs="Times New Roman"/>
          <w:b/>
          <w:i/>
          <w:sz w:val="24"/>
          <w:szCs w:val="24"/>
        </w:rPr>
        <w:t>Informácia o splnení predpokladu nepretržitého pokračovania v činnosti účtovnej jednotky</w:t>
      </w:r>
      <w:r w:rsidRPr="00FB4EE5">
        <w:rPr>
          <w:i/>
        </w:rPr>
        <w:t xml:space="preserve"> </w:t>
      </w:r>
    </w:p>
    <w:p w:rsidR="00A9422B" w:rsidRDefault="00A9422B" w:rsidP="00A942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422B">
        <w:rPr>
          <w:rFonts w:ascii="Times New Roman" w:hAnsi="Times New Roman" w:cs="Times New Roman"/>
          <w:sz w:val="24"/>
          <w:szCs w:val="24"/>
        </w:rPr>
        <w:t xml:space="preserve">Konsolidovaná účtovná závierka Obce </w:t>
      </w:r>
      <w:r>
        <w:rPr>
          <w:rFonts w:ascii="Times New Roman" w:hAnsi="Times New Roman" w:cs="Times New Roman"/>
          <w:sz w:val="24"/>
          <w:szCs w:val="24"/>
        </w:rPr>
        <w:t>Odorín</w:t>
      </w:r>
      <w:r w:rsidRPr="00A9422B">
        <w:rPr>
          <w:rFonts w:ascii="Times New Roman" w:hAnsi="Times New Roman" w:cs="Times New Roman"/>
          <w:sz w:val="24"/>
          <w:szCs w:val="24"/>
        </w:rPr>
        <w:t xml:space="preserve"> bola zostavená za predpokladu nepretržitého pokračovania v činnosti jednotlivých účtovných jednotiek tvoriacich konsolidovaný celok,</w:t>
      </w:r>
    </w:p>
    <w:p w:rsidR="00FB4EE5" w:rsidRDefault="00A9422B" w:rsidP="00A942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422B">
        <w:rPr>
          <w:rFonts w:ascii="Times New Roman" w:hAnsi="Times New Roman" w:cs="Times New Roman"/>
          <w:sz w:val="24"/>
          <w:szCs w:val="24"/>
        </w:rPr>
        <w:t xml:space="preserve"> a to v súlade so zákonom o účtovníctve a nadväzujúcimi právnymi predpismi.</w:t>
      </w:r>
    </w:p>
    <w:p w:rsidR="00FB4EE5" w:rsidRDefault="00FB4EE5" w:rsidP="00A9422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B4EE5" w:rsidRPr="00FB4EE5" w:rsidRDefault="00A9422B" w:rsidP="00A9422B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FB4EE5">
        <w:rPr>
          <w:rFonts w:ascii="Times New Roman" w:hAnsi="Times New Roman" w:cs="Times New Roman"/>
          <w:b/>
          <w:i/>
          <w:sz w:val="24"/>
          <w:szCs w:val="24"/>
        </w:rPr>
        <w:t xml:space="preserve"> Zmeny účtovných metód a účtovných zásad </w:t>
      </w:r>
    </w:p>
    <w:p w:rsidR="00A9422B" w:rsidRDefault="00A9422B" w:rsidP="00A942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422B">
        <w:rPr>
          <w:rFonts w:ascii="Times New Roman" w:hAnsi="Times New Roman" w:cs="Times New Roman"/>
          <w:sz w:val="24"/>
          <w:szCs w:val="24"/>
        </w:rPr>
        <w:t>Účtovné metódy a všeobecné účtovné zásady boli v konsolidovanom celku konzistentne aplikované.</w:t>
      </w:r>
    </w:p>
    <w:p w:rsidR="00FB4EE5" w:rsidRDefault="00FB4EE5" w:rsidP="00A9422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B4EE5" w:rsidRPr="00FB4EE5" w:rsidRDefault="00FB4EE5" w:rsidP="00A9422B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FB4EE5">
        <w:rPr>
          <w:rFonts w:ascii="Times New Roman" w:hAnsi="Times New Roman" w:cs="Times New Roman"/>
          <w:b/>
          <w:i/>
          <w:sz w:val="24"/>
          <w:szCs w:val="24"/>
        </w:rPr>
        <w:t xml:space="preserve">Spôsob ocenenia jednotlivých zložiek </w:t>
      </w:r>
    </w:p>
    <w:p w:rsidR="00FB4EE5" w:rsidRDefault="00FB4EE5" w:rsidP="00A942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E040E">
        <w:rPr>
          <w:rFonts w:ascii="Times New Roman" w:hAnsi="Times New Roman" w:cs="Times New Roman"/>
          <w:sz w:val="24"/>
          <w:szCs w:val="24"/>
          <w:u w:val="single"/>
        </w:rPr>
        <w:t>Dlhodobý majetok</w:t>
      </w:r>
      <w:r w:rsidRPr="00FB4EE5">
        <w:rPr>
          <w:rFonts w:ascii="Times New Roman" w:hAnsi="Times New Roman" w:cs="Times New Roman"/>
          <w:sz w:val="24"/>
          <w:szCs w:val="24"/>
        </w:rPr>
        <w:t xml:space="preserve"> obstaraný </w:t>
      </w:r>
      <w:r w:rsidRPr="00FB4EE5">
        <w:rPr>
          <w:rFonts w:ascii="Times New Roman" w:hAnsi="Times New Roman" w:cs="Times New Roman"/>
          <w:i/>
          <w:sz w:val="24"/>
          <w:szCs w:val="24"/>
        </w:rPr>
        <w:t>kúpou</w:t>
      </w:r>
      <w:r w:rsidRPr="00FB4EE5">
        <w:rPr>
          <w:rFonts w:ascii="Times New Roman" w:hAnsi="Times New Roman" w:cs="Times New Roman"/>
          <w:sz w:val="24"/>
          <w:szCs w:val="24"/>
        </w:rPr>
        <w:t xml:space="preserve"> sa oceňuje obstarávacou cenou, ktorá zahrňuje cenu obstarania a náklady súvisiace s obstaraním (clo, prepravu, montáž, poistné a pod.). Súčasťou obstarávacej ceny dlhodobého hmotného a nehmotného majetku nie sú úroky z úverov do doby zaradenia majetku.</w:t>
      </w:r>
    </w:p>
    <w:p w:rsidR="00FB4EE5" w:rsidRDefault="00FB4EE5" w:rsidP="00A942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B4EE5">
        <w:rPr>
          <w:rFonts w:ascii="Times New Roman" w:hAnsi="Times New Roman" w:cs="Times New Roman"/>
          <w:sz w:val="24"/>
          <w:szCs w:val="24"/>
        </w:rPr>
        <w:t xml:space="preserve"> Dlhodobý majetok </w:t>
      </w:r>
      <w:r w:rsidRPr="00FB4EE5">
        <w:rPr>
          <w:rFonts w:ascii="Times New Roman" w:hAnsi="Times New Roman" w:cs="Times New Roman"/>
          <w:i/>
          <w:sz w:val="24"/>
          <w:szCs w:val="24"/>
        </w:rPr>
        <w:t>vytvorený vlastnou činnosťou</w:t>
      </w:r>
      <w:r w:rsidRPr="00FB4EE5">
        <w:rPr>
          <w:rFonts w:ascii="Times New Roman" w:hAnsi="Times New Roman" w:cs="Times New Roman"/>
          <w:sz w:val="24"/>
          <w:szCs w:val="24"/>
        </w:rPr>
        <w:t xml:space="preserve"> sa oceňuje vlastnými nákladmi. Za vlastné náklady sa považujú všetky priame náklady vynaložené na výrobu alebo inú činnosť a všetky nepriame náklady vzťahujúce sa na výrobu alebo inú činnosť. </w:t>
      </w:r>
    </w:p>
    <w:p w:rsidR="00FB4EE5" w:rsidRDefault="00FB4EE5" w:rsidP="00A942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B4EE5">
        <w:rPr>
          <w:rFonts w:ascii="Times New Roman" w:hAnsi="Times New Roman" w:cs="Times New Roman"/>
          <w:sz w:val="24"/>
          <w:szCs w:val="24"/>
        </w:rPr>
        <w:t xml:space="preserve">Dlhodobý majetok </w:t>
      </w:r>
      <w:r w:rsidRPr="00FB4EE5">
        <w:rPr>
          <w:rFonts w:ascii="Times New Roman" w:hAnsi="Times New Roman" w:cs="Times New Roman"/>
          <w:i/>
          <w:sz w:val="24"/>
          <w:szCs w:val="24"/>
        </w:rPr>
        <w:t>nadobudnutý bezodplatným prevodom</w:t>
      </w:r>
      <w:r w:rsidRPr="00FB4EE5">
        <w:rPr>
          <w:rFonts w:ascii="Times New Roman" w:hAnsi="Times New Roman" w:cs="Times New Roman"/>
          <w:sz w:val="24"/>
          <w:szCs w:val="24"/>
        </w:rPr>
        <w:t xml:space="preserve"> pri splynutí, zlúčení, rozdelení alebo pri prevode správy sa oceňuje cenou, v ktorej sa doteraz viedol v účtovníctve. Ak cenu nie je možné zistiť, oceňuje sa reálnou hodnotou.</w:t>
      </w:r>
      <w:r w:rsidR="001B6C79">
        <w:rPr>
          <w:rFonts w:ascii="Times New Roman" w:hAnsi="Times New Roman" w:cs="Times New Roman"/>
          <w:sz w:val="24"/>
          <w:szCs w:val="24"/>
        </w:rPr>
        <w:t xml:space="preserve"> </w:t>
      </w:r>
      <w:r w:rsidRPr="00FB4EE5">
        <w:rPr>
          <w:rFonts w:ascii="Times New Roman" w:hAnsi="Times New Roman" w:cs="Times New Roman"/>
          <w:sz w:val="24"/>
          <w:szCs w:val="24"/>
        </w:rPr>
        <w:t xml:space="preserve"> Dlhodobý nehmotný a hmotný majetok </w:t>
      </w:r>
      <w:r w:rsidRPr="00FB4EE5">
        <w:rPr>
          <w:rFonts w:ascii="Times New Roman" w:hAnsi="Times New Roman" w:cs="Times New Roman"/>
          <w:i/>
          <w:sz w:val="24"/>
          <w:szCs w:val="24"/>
        </w:rPr>
        <w:t>obstaraný iným spôsobom</w:t>
      </w:r>
      <w:r w:rsidRPr="00FB4EE5">
        <w:rPr>
          <w:rFonts w:ascii="Times New Roman" w:hAnsi="Times New Roman" w:cs="Times New Roman"/>
          <w:sz w:val="24"/>
          <w:szCs w:val="24"/>
        </w:rPr>
        <w:t xml:space="preserve"> (napr.: bezodplatne nadobudnutý majetok, delimitovaný, novo zistený majetok pri inventarizácii) sa oceňuje reálnou hodnotou (určenou v darovacej zmluve, znaleckým posudkom alebo cenou určenou komisiou pre oceňovanie majetku – komisia pre financie a majetok). Reálna hodnota je cena, ktorá by bola prijatá v prípade predaja majetku, alebo zaplatená v prípade uhradenia záväzku v rámci riadnej transakcie medzi účastníkmi trhu v deň oceňovania.</w:t>
      </w:r>
    </w:p>
    <w:p w:rsidR="00C22908" w:rsidRPr="00C22908" w:rsidRDefault="00C22908" w:rsidP="00A9422B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C22908">
        <w:rPr>
          <w:rFonts w:ascii="Times New Roman" w:hAnsi="Times New Roman" w:cs="Times New Roman"/>
          <w:sz w:val="24"/>
          <w:szCs w:val="24"/>
        </w:rPr>
        <w:t>Dlhodobý finančný majetok sa oceňuje obstarávacou cenou.</w:t>
      </w:r>
    </w:p>
    <w:p w:rsidR="003E040E" w:rsidRDefault="00FB4EE5" w:rsidP="00A942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E040E">
        <w:rPr>
          <w:rFonts w:ascii="Times New Roman" w:hAnsi="Times New Roman" w:cs="Times New Roman"/>
          <w:sz w:val="24"/>
          <w:szCs w:val="24"/>
          <w:u w:val="single"/>
        </w:rPr>
        <w:t>Cenné papiere a podiely</w:t>
      </w:r>
      <w:r w:rsidRPr="00FB4EE5">
        <w:rPr>
          <w:rFonts w:ascii="Times New Roman" w:hAnsi="Times New Roman" w:cs="Times New Roman"/>
          <w:sz w:val="24"/>
          <w:szCs w:val="24"/>
        </w:rPr>
        <w:t xml:space="preserve"> sa oceňujú pri nich nadobudnutí obstarávacími cenami, t.j. vrátane nákladov súvisiacich s obstaraním.</w:t>
      </w:r>
    </w:p>
    <w:p w:rsidR="003E040E" w:rsidRDefault="00FB4EE5" w:rsidP="00A942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B4EE5">
        <w:rPr>
          <w:rFonts w:ascii="Times New Roman" w:hAnsi="Times New Roman" w:cs="Times New Roman"/>
          <w:sz w:val="24"/>
          <w:szCs w:val="24"/>
        </w:rPr>
        <w:t xml:space="preserve"> </w:t>
      </w:r>
      <w:r w:rsidRPr="003E040E">
        <w:rPr>
          <w:rFonts w:ascii="Times New Roman" w:hAnsi="Times New Roman" w:cs="Times New Roman"/>
          <w:sz w:val="24"/>
          <w:szCs w:val="24"/>
          <w:u w:val="single"/>
        </w:rPr>
        <w:t>Zásoby nakupované</w:t>
      </w:r>
      <w:r w:rsidRPr="00FB4EE5">
        <w:rPr>
          <w:rFonts w:ascii="Times New Roman" w:hAnsi="Times New Roman" w:cs="Times New Roman"/>
          <w:sz w:val="24"/>
          <w:szCs w:val="24"/>
        </w:rPr>
        <w:t xml:space="preserve"> sa oceňujú obstarávacou cenou, ktorá zahrňuje cenu obstarania a náklady súvisiace s obstaraním (clo, prepravu, poistné, provízie a pod.) znížené o zľavy z ceny zásob. Úbytok zásob rovnakého druhu sa účtuje metódou FIFO – prvá cena na ocenenie prírastu zásob sa použije ako prvá cena na ocenenie úbytku zásob. </w:t>
      </w:r>
    </w:p>
    <w:p w:rsidR="003E040E" w:rsidRDefault="00FB4EE5" w:rsidP="00A942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E040E">
        <w:rPr>
          <w:rFonts w:ascii="Times New Roman" w:hAnsi="Times New Roman" w:cs="Times New Roman"/>
          <w:sz w:val="24"/>
          <w:szCs w:val="24"/>
          <w:u w:val="single"/>
        </w:rPr>
        <w:t>Zásoby vytvorené vlastnou činnosťou</w:t>
      </w:r>
      <w:r w:rsidRPr="00FB4EE5">
        <w:rPr>
          <w:rFonts w:ascii="Times New Roman" w:hAnsi="Times New Roman" w:cs="Times New Roman"/>
          <w:sz w:val="24"/>
          <w:szCs w:val="24"/>
        </w:rPr>
        <w:t xml:space="preserve"> sa oceňujú vlastnými nákladmi. Vlastné náklady sú priame náklady (priamy materiál, priame mzdy a ostatné priame náklady) a časť nepriamych nákladov bezprostredne súvisiacich s vytvorením zásob vlastnou činnosťou (výrobná réžia). </w:t>
      </w:r>
      <w:r w:rsidRPr="003E040E">
        <w:rPr>
          <w:rFonts w:ascii="Times New Roman" w:hAnsi="Times New Roman" w:cs="Times New Roman"/>
          <w:sz w:val="24"/>
          <w:szCs w:val="24"/>
          <w:u w:val="single"/>
        </w:rPr>
        <w:lastRenderedPageBreak/>
        <w:t>Zásoby nadobudnuté bezodplatne</w:t>
      </w:r>
      <w:r w:rsidRPr="00FB4EE5">
        <w:rPr>
          <w:rFonts w:ascii="Times New Roman" w:hAnsi="Times New Roman" w:cs="Times New Roman"/>
          <w:sz w:val="24"/>
          <w:szCs w:val="24"/>
        </w:rPr>
        <w:t xml:space="preserve"> (darovaním a delimitáciou), prebytky zásob, odpad a zvyškové produkty sa oceňujú reálnou hodnotou. </w:t>
      </w:r>
    </w:p>
    <w:p w:rsidR="00FB4EE5" w:rsidRDefault="00FB4EE5" w:rsidP="00A942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E040E">
        <w:rPr>
          <w:rFonts w:ascii="Times New Roman" w:hAnsi="Times New Roman" w:cs="Times New Roman"/>
          <w:sz w:val="24"/>
          <w:szCs w:val="24"/>
          <w:u w:val="single"/>
        </w:rPr>
        <w:t>Novozistené zásoby</w:t>
      </w:r>
      <w:r w:rsidRPr="00FB4EE5">
        <w:rPr>
          <w:rFonts w:ascii="Times New Roman" w:hAnsi="Times New Roman" w:cs="Times New Roman"/>
          <w:sz w:val="24"/>
          <w:szCs w:val="24"/>
        </w:rPr>
        <w:t xml:space="preserve"> pri inventarizácii sa oceňujú reálnou hodnotou.</w:t>
      </w:r>
    </w:p>
    <w:p w:rsidR="00C67C22" w:rsidRDefault="003E040E" w:rsidP="00A942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E040E">
        <w:rPr>
          <w:rFonts w:ascii="Times New Roman" w:hAnsi="Times New Roman" w:cs="Times New Roman"/>
          <w:sz w:val="24"/>
          <w:szCs w:val="24"/>
          <w:u w:val="single"/>
        </w:rPr>
        <w:t>Pohľadávky</w:t>
      </w:r>
      <w:r w:rsidRPr="003E040E">
        <w:rPr>
          <w:rFonts w:ascii="Times New Roman" w:hAnsi="Times New Roman" w:cs="Times New Roman"/>
          <w:sz w:val="24"/>
          <w:szCs w:val="24"/>
        </w:rPr>
        <w:t xml:space="preserve"> sa pri ich vzniku oceňujú menovitou hodnotou. Toto ocenenie sa znižuje</w:t>
      </w:r>
    </w:p>
    <w:p w:rsidR="003E040E" w:rsidRDefault="003E040E" w:rsidP="00A942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E040E">
        <w:rPr>
          <w:rFonts w:ascii="Times New Roman" w:hAnsi="Times New Roman" w:cs="Times New Roman"/>
          <w:sz w:val="24"/>
          <w:szCs w:val="24"/>
        </w:rPr>
        <w:t xml:space="preserve"> o pochybné, nedobytné pohľadávky a o pohľadávky, pri ktorých existuje riziko nevymožiteľnosti a to prostredníctvom opravnej položky. Pohľadávky pri odplatnom nadobudnutí sa oceňujú obstarávacou cenou, t.j. vrátane nákladov súvisiacich s obstaraním.</w:t>
      </w:r>
    </w:p>
    <w:p w:rsidR="00C67C22" w:rsidRDefault="00C67C22" w:rsidP="00A942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67C22">
        <w:rPr>
          <w:rFonts w:ascii="Times New Roman" w:hAnsi="Times New Roman" w:cs="Times New Roman"/>
          <w:sz w:val="24"/>
          <w:szCs w:val="24"/>
          <w:u w:val="single"/>
        </w:rPr>
        <w:t>Peňažné prostriedky a ceniny</w:t>
      </w:r>
      <w:r w:rsidRPr="00C67C22">
        <w:rPr>
          <w:rFonts w:ascii="Times New Roman" w:hAnsi="Times New Roman" w:cs="Times New Roman"/>
          <w:sz w:val="24"/>
          <w:szCs w:val="24"/>
        </w:rPr>
        <w:t xml:space="preserve"> sa oceňujú menovitou hodnotou.</w:t>
      </w:r>
    </w:p>
    <w:p w:rsidR="00C67C22" w:rsidRDefault="00C67C22" w:rsidP="00A942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67C22">
        <w:rPr>
          <w:rFonts w:ascii="Times New Roman" w:hAnsi="Times New Roman" w:cs="Times New Roman"/>
          <w:sz w:val="24"/>
          <w:szCs w:val="24"/>
          <w:u w:val="single"/>
        </w:rPr>
        <w:t xml:space="preserve"> Rezervy</w:t>
      </w:r>
      <w:r w:rsidRPr="00C67C22">
        <w:rPr>
          <w:rFonts w:ascii="Times New Roman" w:hAnsi="Times New Roman" w:cs="Times New Roman"/>
          <w:sz w:val="24"/>
          <w:szCs w:val="24"/>
        </w:rPr>
        <w:t xml:space="preserve"> sú záväzky s neurčitým časovým vymedzením alebo výškou a oceňujú sa</w:t>
      </w:r>
    </w:p>
    <w:p w:rsidR="00C67C22" w:rsidRDefault="00C67C22" w:rsidP="00A942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67C22">
        <w:rPr>
          <w:rFonts w:ascii="Times New Roman" w:hAnsi="Times New Roman" w:cs="Times New Roman"/>
          <w:sz w:val="24"/>
          <w:szCs w:val="24"/>
        </w:rPr>
        <w:t xml:space="preserve"> v očakávanej výške záväzku. </w:t>
      </w:r>
    </w:p>
    <w:p w:rsidR="00C67C22" w:rsidRDefault="00C67C22" w:rsidP="00A942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67C22">
        <w:rPr>
          <w:rFonts w:ascii="Times New Roman" w:hAnsi="Times New Roman" w:cs="Times New Roman"/>
          <w:sz w:val="24"/>
          <w:szCs w:val="24"/>
          <w:u w:val="single"/>
        </w:rPr>
        <w:t xml:space="preserve">Záväzky </w:t>
      </w:r>
      <w:r w:rsidRPr="00C67C22">
        <w:rPr>
          <w:rFonts w:ascii="Times New Roman" w:hAnsi="Times New Roman" w:cs="Times New Roman"/>
          <w:sz w:val="24"/>
          <w:szCs w:val="24"/>
        </w:rPr>
        <w:t xml:space="preserve">sa pri ich vzniku oceňujú menovitou hodnotou a pri ich prevzatí sa oceňujú obstarávacou cenou. </w:t>
      </w:r>
    </w:p>
    <w:p w:rsidR="00C67C22" w:rsidRDefault="00C67C22" w:rsidP="00A942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1E82">
        <w:rPr>
          <w:rFonts w:ascii="Times New Roman" w:hAnsi="Times New Roman" w:cs="Times New Roman"/>
          <w:sz w:val="24"/>
          <w:szCs w:val="24"/>
          <w:u w:val="single"/>
        </w:rPr>
        <w:t xml:space="preserve">Účty </w:t>
      </w:r>
      <w:r w:rsidRPr="00C67C22">
        <w:rPr>
          <w:rFonts w:ascii="Times New Roman" w:hAnsi="Times New Roman" w:cs="Times New Roman"/>
          <w:sz w:val="24"/>
          <w:szCs w:val="24"/>
          <w:u w:val="single"/>
        </w:rPr>
        <w:t>časového rozlíšenia aktív a pasív</w:t>
      </w:r>
      <w:r w:rsidRPr="00C67C22">
        <w:rPr>
          <w:rFonts w:ascii="Times New Roman" w:hAnsi="Times New Roman" w:cs="Times New Roman"/>
          <w:sz w:val="24"/>
          <w:szCs w:val="24"/>
        </w:rPr>
        <w:t xml:space="preserve"> sú vykázané vo výške, ktorá je potrebná na dodržanie zásady vecnej a časovej súvislosti s účtovným obdobím.</w:t>
      </w:r>
    </w:p>
    <w:p w:rsidR="00C67C22" w:rsidRDefault="00C67C22" w:rsidP="00A9422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02E93" w:rsidRDefault="00E02E93" w:rsidP="00A9422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67C22" w:rsidRPr="000E41B2" w:rsidRDefault="00C67C22" w:rsidP="000E41B2">
      <w:pPr>
        <w:pStyle w:val="Odsekzoznamu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E41B2">
        <w:rPr>
          <w:rFonts w:ascii="Times New Roman" w:hAnsi="Times New Roman" w:cs="Times New Roman"/>
          <w:b/>
          <w:sz w:val="24"/>
          <w:szCs w:val="24"/>
        </w:rPr>
        <w:t xml:space="preserve"> INFORMÁCIE O METÓDACH A POSTUPOCH KONSOLIDÁCIE </w:t>
      </w:r>
    </w:p>
    <w:p w:rsidR="00C67C22" w:rsidRDefault="00C67C22" w:rsidP="00A9422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02E93" w:rsidRPr="000E41B2" w:rsidRDefault="00E02E93" w:rsidP="00A9422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C67C22" w:rsidRDefault="00C67C22" w:rsidP="00A942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67C22">
        <w:rPr>
          <w:rFonts w:ascii="Times New Roman" w:hAnsi="Times New Roman" w:cs="Times New Roman"/>
          <w:sz w:val="24"/>
          <w:szCs w:val="24"/>
        </w:rPr>
        <w:t xml:space="preserve">Konsolidovaná účtovná závierka Obce </w:t>
      </w:r>
      <w:r>
        <w:rPr>
          <w:rFonts w:ascii="Times New Roman" w:hAnsi="Times New Roman" w:cs="Times New Roman"/>
          <w:sz w:val="24"/>
          <w:szCs w:val="24"/>
        </w:rPr>
        <w:t>Odorín</w:t>
      </w:r>
      <w:r w:rsidRPr="00C67C22">
        <w:rPr>
          <w:rFonts w:ascii="Times New Roman" w:hAnsi="Times New Roman" w:cs="Times New Roman"/>
          <w:sz w:val="24"/>
          <w:szCs w:val="24"/>
        </w:rPr>
        <w:t xml:space="preserve"> za rok 20</w:t>
      </w:r>
      <w:r>
        <w:rPr>
          <w:rFonts w:ascii="Times New Roman" w:hAnsi="Times New Roman" w:cs="Times New Roman"/>
          <w:sz w:val="24"/>
          <w:szCs w:val="24"/>
        </w:rPr>
        <w:t xml:space="preserve">20 </w:t>
      </w:r>
      <w:r w:rsidRPr="00C67C22">
        <w:rPr>
          <w:rFonts w:ascii="Times New Roman" w:hAnsi="Times New Roman" w:cs="Times New Roman"/>
          <w:sz w:val="24"/>
          <w:szCs w:val="24"/>
        </w:rPr>
        <w:t>bola zostavená v súlade so zákonom č.431/2002 Z. z. o účtovníctve v znení neskorších predpisov a v súlade s Opatrením Ministerstva financií Slovenskej republiky zo dňa 17. decembra 2008 č. MF/27526/2008 – 31, ktorým sa ustanovujú podrobnosti o metódach a postupoch konsolidácie vo verejnej správe a podrobnosti o usporiadaní a označovaní položiek konsolidovanej účtovnej závierky vo verejnej správe v znení neskorších predpisov.</w:t>
      </w:r>
    </w:p>
    <w:p w:rsidR="001B6C79" w:rsidRPr="00C22908" w:rsidRDefault="00C67C22" w:rsidP="00A942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67C22">
        <w:rPr>
          <w:rFonts w:ascii="Times New Roman" w:hAnsi="Times New Roman" w:cs="Times New Roman"/>
          <w:sz w:val="24"/>
          <w:szCs w:val="24"/>
        </w:rPr>
        <w:t xml:space="preserve"> V rámci konsolidácie konsolidovaného celku obce </w:t>
      </w:r>
      <w:r>
        <w:rPr>
          <w:rFonts w:ascii="Times New Roman" w:hAnsi="Times New Roman" w:cs="Times New Roman"/>
          <w:sz w:val="24"/>
          <w:szCs w:val="24"/>
        </w:rPr>
        <w:t>Odorín</w:t>
      </w:r>
      <w:r w:rsidRPr="00C67C22">
        <w:rPr>
          <w:rFonts w:ascii="Times New Roman" w:hAnsi="Times New Roman" w:cs="Times New Roman"/>
          <w:sz w:val="24"/>
          <w:szCs w:val="24"/>
        </w:rPr>
        <w:t xml:space="preserve"> boli eliminované vzájomné pohľadávky, záväzky, náklady a výnosy. </w:t>
      </w:r>
    </w:p>
    <w:p w:rsidR="001B6C79" w:rsidRDefault="001B6C79" w:rsidP="00A9422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C67C22" w:rsidRDefault="00C67C22" w:rsidP="00A9422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67C22">
        <w:rPr>
          <w:rFonts w:ascii="Times New Roman" w:hAnsi="Times New Roman" w:cs="Times New Roman"/>
          <w:b/>
          <w:sz w:val="24"/>
          <w:szCs w:val="24"/>
        </w:rPr>
        <w:t>Zahrnutie konsolidovaných účtovných jednotiek do konsolidovanej účtovnej závierky</w:t>
      </w:r>
    </w:p>
    <w:p w:rsidR="000E41B2" w:rsidRDefault="000E41B2" w:rsidP="00A9422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E41B2" w:rsidRPr="000E41B2" w:rsidRDefault="00625CA4" w:rsidP="000E41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shape id="_x0000_s1030" type="#_x0000_t32" style="position:absolute;margin-left:350.35pt;margin-top:1.2pt;width:0;height:93.6pt;z-index:251663360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shape id="_x0000_s1029" type="#_x0000_t32" style="position:absolute;margin-left:250.75pt;margin-top:1.2pt;width:0;height:85.8pt;z-index:251662336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shape id="_x0000_s1028" type="#_x0000_t32" style="position:absolute;margin-left:167.95pt;margin-top:1.2pt;width:1.8pt;height:85.8pt;z-index:251661312" o:connectortype="straight"/>
        </w:pict>
      </w:r>
      <w:r w:rsidR="000E41B2" w:rsidRPr="000E41B2">
        <w:rPr>
          <w:rFonts w:ascii="Times New Roman" w:hAnsi="Times New Roman" w:cs="Times New Roman"/>
          <w:sz w:val="24"/>
          <w:szCs w:val="24"/>
        </w:rPr>
        <w:t xml:space="preserve">Názov resp. obchodné meno </w:t>
      </w:r>
      <w:r w:rsidR="000E41B2" w:rsidRPr="000E41B2">
        <w:rPr>
          <w:rFonts w:ascii="Times New Roman" w:hAnsi="Times New Roman" w:cs="Times New Roman"/>
          <w:sz w:val="24"/>
          <w:szCs w:val="24"/>
        </w:rPr>
        <w:tab/>
      </w:r>
      <w:r w:rsidR="000E41B2" w:rsidRPr="000E41B2">
        <w:rPr>
          <w:rFonts w:ascii="Times New Roman" w:hAnsi="Times New Roman" w:cs="Times New Roman"/>
          <w:sz w:val="24"/>
          <w:szCs w:val="24"/>
        </w:rPr>
        <w:tab/>
        <w:t>Metóda</w:t>
      </w:r>
      <w:r w:rsidR="000E41B2" w:rsidRPr="000E41B2">
        <w:rPr>
          <w:rFonts w:ascii="Times New Roman" w:hAnsi="Times New Roman" w:cs="Times New Roman"/>
          <w:sz w:val="24"/>
          <w:szCs w:val="24"/>
        </w:rPr>
        <w:tab/>
      </w:r>
      <w:r w:rsidR="000E41B2" w:rsidRPr="000E41B2">
        <w:rPr>
          <w:rFonts w:ascii="Times New Roman" w:hAnsi="Times New Roman" w:cs="Times New Roman"/>
          <w:sz w:val="24"/>
          <w:szCs w:val="24"/>
        </w:rPr>
        <w:tab/>
        <w:t>Metóda</w:t>
      </w:r>
      <w:r w:rsidR="000E41B2" w:rsidRPr="000E41B2">
        <w:rPr>
          <w:rFonts w:ascii="Times New Roman" w:hAnsi="Times New Roman" w:cs="Times New Roman"/>
          <w:sz w:val="24"/>
          <w:szCs w:val="24"/>
        </w:rPr>
        <w:tab/>
        <w:t>Metóda</w:t>
      </w:r>
    </w:p>
    <w:p w:rsidR="000E41B2" w:rsidRPr="000E41B2" w:rsidRDefault="000E41B2" w:rsidP="000E41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 w:rsidRPr="000E41B2">
        <w:rPr>
          <w:rFonts w:ascii="Times New Roman" w:hAnsi="Times New Roman" w:cs="Times New Roman"/>
          <w:sz w:val="24"/>
          <w:szCs w:val="24"/>
        </w:rPr>
        <w:t xml:space="preserve">konsolidovanej účtovnej jednotky </w:t>
      </w:r>
      <w:r w:rsidRPr="000E41B2">
        <w:rPr>
          <w:rFonts w:ascii="Times New Roman" w:hAnsi="Times New Roman" w:cs="Times New Roman"/>
          <w:sz w:val="24"/>
          <w:szCs w:val="24"/>
        </w:rPr>
        <w:tab/>
        <w:t>úplnej</w:t>
      </w:r>
      <w:r w:rsidRPr="000E41B2">
        <w:rPr>
          <w:rFonts w:ascii="Times New Roman" w:hAnsi="Times New Roman" w:cs="Times New Roman"/>
          <w:sz w:val="24"/>
          <w:szCs w:val="24"/>
        </w:rPr>
        <w:tab/>
      </w:r>
      <w:r w:rsidRPr="000E41B2">
        <w:rPr>
          <w:rFonts w:ascii="Times New Roman" w:hAnsi="Times New Roman" w:cs="Times New Roman"/>
          <w:sz w:val="24"/>
          <w:szCs w:val="24"/>
        </w:rPr>
        <w:tab/>
      </w:r>
      <w:r w:rsidRPr="000E41B2">
        <w:rPr>
          <w:rFonts w:ascii="Times New Roman" w:hAnsi="Times New Roman" w:cs="Times New Roman"/>
          <w:sz w:val="24"/>
          <w:szCs w:val="24"/>
        </w:rPr>
        <w:tab/>
        <w:t>podielovej</w:t>
      </w:r>
      <w:r w:rsidRPr="000E41B2">
        <w:rPr>
          <w:rFonts w:ascii="Times New Roman" w:hAnsi="Times New Roman" w:cs="Times New Roman"/>
          <w:sz w:val="24"/>
          <w:szCs w:val="24"/>
        </w:rPr>
        <w:tab/>
        <w:t>vlastného</w:t>
      </w:r>
    </w:p>
    <w:p w:rsidR="000E41B2" w:rsidRPr="000E41B2" w:rsidRDefault="000E41B2" w:rsidP="000E41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 w:rsidRPr="000E41B2">
        <w:rPr>
          <w:rFonts w:ascii="Times New Roman" w:hAnsi="Times New Roman" w:cs="Times New Roman"/>
          <w:sz w:val="24"/>
          <w:szCs w:val="24"/>
        </w:rPr>
        <w:tab/>
      </w:r>
      <w:r w:rsidRPr="000E41B2">
        <w:rPr>
          <w:rFonts w:ascii="Times New Roman" w:hAnsi="Times New Roman" w:cs="Times New Roman"/>
          <w:sz w:val="24"/>
          <w:szCs w:val="24"/>
        </w:rPr>
        <w:tab/>
      </w:r>
      <w:r w:rsidRPr="000E41B2">
        <w:rPr>
          <w:rFonts w:ascii="Times New Roman" w:hAnsi="Times New Roman" w:cs="Times New Roman"/>
          <w:sz w:val="24"/>
          <w:szCs w:val="24"/>
        </w:rPr>
        <w:tab/>
      </w:r>
      <w:r w:rsidRPr="000E41B2">
        <w:rPr>
          <w:rFonts w:ascii="Times New Roman" w:hAnsi="Times New Roman" w:cs="Times New Roman"/>
          <w:sz w:val="24"/>
          <w:szCs w:val="24"/>
        </w:rPr>
        <w:tab/>
      </w:r>
      <w:r w:rsidRPr="000E41B2">
        <w:rPr>
          <w:rFonts w:ascii="Times New Roman" w:hAnsi="Times New Roman" w:cs="Times New Roman"/>
          <w:sz w:val="24"/>
          <w:szCs w:val="24"/>
        </w:rPr>
        <w:tab/>
        <w:t>konsolidácie</w:t>
      </w:r>
      <w:r w:rsidRPr="000E41B2">
        <w:rPr>
          <w:rFonts w:ascii="Times New Roman" w:hAnsi="Times New Roman" w:cs="Times New Roman"/>
          <w:sz w:val="24"/>
          <w:szCs w:val="24"/>
        </w:rPr>
        <w:tab/>
      </w:r>
      <w:r w:rsidRPr="000E41B2">
        <w:rPr>
          <w:rFonts w:ascii="Times New Roman" w:hAnsi="Times New Roman" w:cs="Times New Roman"/>
          <w:sz w:val="24"/>
          <w:szCs w:val="24"/>
        </w:rPr>
        <w:tab/>
        <w:t>konsolidácie</w:t>
      </w:r>
      <w:r w:rsidRPr="000E41B2">
        <w:rPr>
          <w:rFonts w:ascii="Times New Roman" w:hAnsi="Times New Roman" w:cs="Times New Roman"/>
          <w:sz w:val="24"/>
          <w:szCs w:val="24"/>
        </w:rPr>
        <w:tab/>
        <w:t>imania</w:t>
      </w:r>
    </w:p>
    <w:p w:rsidR="000E41B2" w:rsidRDefault="000E41B2" w:rsidP="000E41B2">
      <w:pPr>
        <w:pBdr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 w:rsidRPr="000E41B2">
        <w:rPr>
          <w:rFonts w:ascii="Times New Roman" w:hAnsi="Times New Roman" w:cs="Times New Roman"/>
          <w:sz w:val="24"/>
          <w:szCs w:val="24"/>
        </w:rPr>
        <w:t xml:space="preserve">Obec </w:t>
      </w:r>
      <w:r>
        <w:rPr>
          <w:rFonts w:ascii="Times New Roman" w:hAnsi="Times New Roman" w:cs="Times New Roman"/>
          <w:sz w:val="24"/>
          <w:szCs w:val="24"/>
        </w:rPr>
        <w:t>Odorín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E41B2">
        <w:rPr>
          <w:rFonts w:ascii="Times New Roman" w:hAnsi="Times New Roman" w:cs="Times New Roman"/>
          <w:sz w:val="24"/>
          <w:szCs w:val="24"/>
        </w:rPr>
        <w:t xml:space="preserve"> Áno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Pr="000E41B2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E41B2">
        <w:rPr>
          <w:rFonts w:ascii="Times New Roman" w:hAnsi="Times New Roman" w:cs="Times New Roman"/>
          <w:sz w:val="24"/>
          <w:szCs w:val="24"/>
        </w:rPr>
        <w:t xml:space="preserve">- </w:t>
      </w:r>
    </w:p>
    <w:p w:rsidR="000E41B2" w:rsidRDefault="000E41B2" w:rsidP="000E41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Odorínske služby, s.r.o.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E41B2">
        <w:rPr>
          <w:rFonts w:ascii="Times New Roman" w:hAnsi="Times New Roman" w:cs="Times New Roman"/>
          <w:sz w:val="24"/>
          <w:szCs w:val="24"/>
        </w:rPr>
        <w:t xml:space="preserve"> Áno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Pr="000E41B2"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E41B2">
        <w:rPr>
          <w:rFonts w:ascii="Times New Roman" w:hAnsi="Times New Roman" w:cs="Times New Roman"/>
          <w:sz w:val="24"/>
          <w:szCs w:val="24"/>
        </w:rPr>
        <w:t>-</w:t>
      </w:r>
    </w:p>
    <w:p w:rsidR="000E41B2" w:rsidRDefault="000E41B2" w:rsidP="00A9422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E41B2" w:rsidRDefault="000E41B2" w:rsidP="00A942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E41B2">
        <w:rPr>
          <w:rFonts w:ascii="Times New Roman" w:hAnsi="Times New Roman" w:cs="Times New Roman"/>
          <w:sz w:val="24"/>
          <w:szCs w:val="24"/>
        </w:rPr>
        <w:t xml:space="preserve"> Pri dcérskej účtovnej jednotke bola použitá metóda úplnej konsolidácie. V roku 20</w:t>
      </w:r>
      <w:r w:rsidR="005B77A8">
        <w:rPr>
          <w:rFonts w:ascii="Times New Roman" w:hAnsi="Times New Roman" w:cs="Times New Roman"/>
          <w:sz w:val="24"/>
          <w:szCs w:val="24"/>
        </w:rPr>
        <w:t>20</w:t>
      </w:r>
      <w:r w:rsidRPr="000E41B2">
        <w:rPr>
          <w:rFonts w:ascii="Times New Roman" w:hAnsi="Times New Roman" w:cs="Times New Roman"/>
          <w:sz w:val="24"/>
          <w:szCs w:val="24"/>
        </w:rPr>
        <w:t xml:space="preserve"> sa medzi účtovnými jednotkami konsolidovaného celku Obce </w:t>
      </w:r>
      <w:r w:rsidR="005B77A8">
        <w:rPr>
          <w:rFonts w:ascii="Times New Roman" w:hAnsi="Times New Roman" w:cs="Times New Roman"/>
          <w:sz w:val="24"/>
          <w:szCs w:val="24"/>
        </w:rPr>
        <w:t>Odorín</w:t>
      </w:r>
      <w:r w:rsidRPr="000E41B2">
        <w:rPr>
          <w:rFonts w:ascii="Times New Roman" w:hAnsi="Times New Roman" w:cs="Times New Roman"/>
          <w:sz w:val="24"/>
          <w:szCs w:val="24"/>
        </w:rPr>
        <w:t xml:space="preserve"> neuskutočnil nákup, resp. predaj majetku. Preto nebolo potrebné vykonať konsolidáciu medzivýsledku.</w:t>
      </w:r>
    </w:p>
    <w:p w:rsidR="001B6C79" w:rsidRDefault="001B6C79" w:rsidP="00A9422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B6C79" w:rsidRDefault="001B6C79" w:rsidP="00A9422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Moment prvej konsolidácie kapitálu:</w:t>
      </w:r>
    </w:p>
    <w:p w:rsidR="001B6C79" w:rsidRDefault="001B6C79" w:rsidP="001B6C79">
      <w:pPr>
        <w:pStyle w:val="Odsekzoznamu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 rozpočtových organizáciách je to deň ich zriadenia</w:t>
      </w:r>
    </w:p>
    <w:p w:rsidR="005B77A8" w:rsidRPr="00E02E93" w:rsidRDefault="001B6C79" w:rsidP="00A9422B">
      <w:pPr>
        <w:pStyle w:val="Odsekzoznamu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 obchodných spoločnostiach je to deň ich zriadenia</w:t>
      </w:r>
    </w:p>
    <w:p w:rsidR="005B77A8" w:rsidRPr="005B77A8" w:rsidRDefault="005B77A8" w:rsidP="005B77A8">
      <w:pPr>
        <w:pStyle w:val="Odsekzoznamu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B77A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INFORMÁCIE O ÚDAJOCH NA STRANE AKTÍV SÚVAHY </w:t>
      </w:r>
    </w:p>
    <w:p w:rsidR="005B77A8" w:rsidRDefault="005B77A8" w:rsidP="005B77A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B1E82" w:rsidRDefault="005B1E82" w:rsidP="005B77A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02B43" w:rsidRPr="00E82313" w:rsidRDefault="00302B43" w:rsidP="005B77A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E02E93">
        <w:rPr>
          <w:rFonts w:ascii="Times New Roman" w:hAnsi="Times New Roman" w:cs="Times New Roman"/>
          <w:sz w:val="24"/>
          <w:szCs w:val="24"/>
        </w:rPr>
        <w:t xml:space="preserve"> </w:t>
      </w:r>
      <w:r w:rsidRPr="00E82313">
        <w:rPr>
          <w:rFonts w:ascii="Times New Roman" w:hAnsi="Times New Roman" w:cs="Times New Roman"/>
          <w:sz w:val="24"/>
          <w:szCs w:val="24"/>
          <w:u w:val="single"/>
        </w:rPr>
        <w:t xml:space="preserve">Prehľad o pohybe dlhodobého hmotného a nehmotného majetku </w:t>
      </w:r>
    </w:p>
    <w:p w:rsidR="00302B43" w:rsidRPr="00E82313" w:rsidRDefault="00302B43" w:rsidP="00E82313">
      <w:pPr>
        <w:pStyle w:val="Odsekzoznamu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E82313">
        <w:rPr>
          <w:rFonts w:ascii="Times New Roman" w:hAnsi="Times New Roman" w:cs="Times New Roman"/>
          <w:sz w:val="24"/>
          <w:szCs w:val="24"/>
        </w:rPr>
        <w:t xml:space="preserve">nachádza sa v tabuľke č. 2 - Prehľad DNM a DHM </w:t>
      </w:r>
    </w:p>
    <w:p w:rsidR="00E82313" w:rsidRDefault="00302B43" w:rsidP="005B77A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02E93">
        <w:rPr>
          <w:rFonts w:ascii="Times New Roman" w:hAnsi="Times New Roman" w:cs="Times New Roman"/>
          <w:sz w:val="24"/>
          <w:szCs w:val="24"/>
        </w:rPr>
        <w:t xml:space="preserve"> </w:t>
      </w:r>
      <w:r w:rsidRPr="00E82313">
        <w:rPr>
          <w:rFonts w:ascii="Times New Roman" w:hAnsi="Times New Roman" w:cs="Times New Roman"/>
          <w:sz w:val="24"/>
          <w:szCs w:val="24"/>
          <w:u w:val="single"/>
        </w:rPr>
        <w:t>Prehľad o majetkových podieloch</w:t>
      </w:r>
      <w:r w:rsidRPr="00E02E9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02B43" w:rsidRPr="00E82313" w:rsidRDefault="00302B43" w:rsidP="00E82313">
      <w:pPr>
        <w:pStyle w:val="Odsekzoznamu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E82313">
        <w:rPr>
          <w:rFonts w:ascii="Times New Roman" w:hAnsi="Times New Roman" w:cs="Times New Roman"/>
          <w:sz w:val="24"/>
          <w:szCs w:val="24"/>
        </w:rPr>
        <w:t xml:space="preserve">nachádza sa v tabuľke č. 3 - Prehľad o majetkových podieloch CP </w:t>
      </w:r>
    </w:p>
    <w:p w:rsidR="00E82313" w:rsidRDefault="00302B43" w:rsidP="005B77A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E82313">
        <w:rPr>
          <w:rFonts w:ascii="Times New Roman" w:hAnsi="Times New Roman" w:cs="Times New Roman"/>
          <w:sz w:val="24"/>
          <w:szCs w:val="24"/>
          <w:u w:val="single"/>
        </w:rPr>
        <w:t>Prehľad o dlhodobom finančnom majetku</w:t>
      </w:r>
    </w:p>
    <w:p w:rsidR="00302B43" w:rsidRPr="00E82313" w:rsidRDefault="00302B43" w:rsidP="005B77A8">
      <w:pPr>
        <w:pStyle w:val="Odsekzoznamu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E82313">
        <w:rPr>
          <w:rFonts w:ascii="Times New Roman" w:hAnsi="Times New Roman" w:cs="Times New Roman"/>
          <w:sz w:val="24"/>
          <w:szCs w:val="24"/>
        </w:rPr>
        <w:t xml:space="preserve">nachádza sa v tabuľke č. 4 – Realizovateľné cenné papiere </w:t>
      </w:r>
    </w:p>
    <w:p w:rsidR="00302B43" w:rsidRPr="00C356A8" w:rsidRDefault="00302B43" w:rsidP="00C356A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E82313">
        <w:rPr>
          <w:rFonts w:ascii="Times New Roman" w:hAnsi="Times New Roman" w:cs="Times New Roman"/>
          <w:sz w:val="24"/>
          <w:szCs w:val="24"/>
          <w:u w:val="single"/>
        </w:rPr>
        <w:t xml:space="preserve">Prehľad o dlhodobých a krátkodobých pohľadávkach </w:t>
      </w:r>
    </w:p>
    <w:p w:rsidR="00302B43" w:rsidRPr="00107168" w:rsidRDefault="00302B43" w:rsidP="00107168">
      <w:pPr>
        <w:pStyle w:val="Odsekzoznamu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07168">
        <w:rPr>
          <w:rFonts w:ascii="Times New Roman" w:hAnsi="Times New Roman" w:cs="Times New Roman"/>
          <w:sz w:val="24"/>
          <w:szCs w:val="24"/>
        </w:rPr>
        <w:t>tabuľk</w:t>
      </w:r>
      <w:r w:rsidR="00107168" w:rsidRPr="00107168">
        <w:rPr>
          <w:rFonts w:ascii="Times New Roman" w:hAnsi="Times New Roman" w:cs="Times New Roman"/>
          <w:sz w:val="24"/>
          <w:szCs w:val="24"/>
        </w:rPr>
        <w:t>a</w:t>
      </w:r>
      <w:r w:rsidRPr="00107168">
        <w:rPr>
          <w:rFonts w:ascii="Times New Roman" w:hAnsi="Times New Roman" w:cs="Times New Roman"/>
          <w:sz w:val="24"/>
          <w:szCs w:val="24"/>
        </w:rPr>
        <w:t xml:space="preserve"> č. 9 – Pohľadávky podľa doby splatnosti</w:t>
      </w:r>
    </w:p>
    <w:p w:rsidR="00107168" w:rsidRPr="00107168" w:rsidRDefault="00302B43" w:rsidP="005B77A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107168">
        <w:rPr>
          <w:rFonts w:ascii="Times New Roman" w:hAnsi="Times New Roman" w:cs="Times New Roman"/>
          <w:sz w:val="24"/>
          <w:szCs w:val="24"/>
          <w:u w:val="single"/>
        </w:rPr>
        <w:t>Prehľad o časovom rozlíšení na strane aktív</w:t>
      </w:r>
    </w:p>
    <w:p w:rsidR="00377BAA" w:rsidRPr="00C356A8" w:rsidRDefault="00302B43" w:rsidP="00107168">
      <w:pPr>
        <w:pStyle w:val="Odsekzoznamu"/>
        <w:numPr>
          <w:ilvl w:val="0"/>
          <w:numId w:val="5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07168">
        <w:rPr>
          <w:rFonts w:ascii="Times New Roman" w:hAnsi="Times New Roman" w:cs="Times New Roman"/>
          <w:sz w:val="24"/>
          <w:szCs w:val="24"/>
        </w:rPr>
        <w:t>nachádza sa v tabuľke č. 10 – Náklady budúcich období,</w:t>
      </w:r>
    </w:p>
    <w:p w:rsidR="00C356A8" w:rsidRPr="00C356A8" w:rsidRDefault="00C356A8" w:rsidP="00C356A8">
      <w:pPr>
        <w:pStyle w:val="Odsekzoznamu"/>
        <w:numPr>
          <w:ilvl w:val="0"/>
          <w:numId w:val="5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07168">
        <w:rPr>
          <w:rFonts w:ascii="Times New Roman" w:hAnsi="Times New Roman" w:cs="Times New Roman"/>
          <w:sz w:val="24"/>
          <w:szCs w:val="24"/>
        </w:rPr>
        <w:t>nachádza sa v tabuľke č. 1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107168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Príjmy</w:t>
      </w:r>
      <w:r w:rsidRPr="00107168">
        <w:rPr>
          <w:rFonts w:ascii="Times New Roman" w:hAnsi="Times New Roman" w:cs="Times New Roman"/>
          <w:sz w:val="24"/>
          <w:szCs w:val="24"/>
        </w:rPr>
        <w:t xml:space="preserve"> budúcich období,</w:t>
      </w:r>
    </w:p>
    <w:p w:rsidR="00302B43" w:rsidRPr="00107168" w:rsidRDefault="00302B43" w:rsidP="005B77A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107168">
        <w:rPr>
          <w:rFonts w:ascii="Times New Roman" w:hAnsi="Times New Roman" w:cs="Times New Roman"/>
          <w:sz w:val="24"/>
          <w:szCs w:val="24"/>
          <w:u w:val="single"/>
        </w:rPr>
        <w:t xml:space="preserve">Prehľad o pohybe vlastného imania </w:t>
      </w:r>
    </w:p>
    <w:p w:rsidR="00302B43" w:rsidRPr="00107168" w:rsidRDefault="00302B43" w:rsidP="00107168">
      <w:pPr>
        <w:pStyle w:val="Odsekzoznamu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07168">
        <w:rPr>
          <w:rFonts w:ascii="Times New Roman" w:hAnsi="Times New Roman" w:cs="Times New Roman"/>
          <w:sz w:val="24"/>
          <w:szCs w:val="24"/>
        </w:rPr>
        <w:t>nachádza sa v tabuľke č. 12 – Vlastné imanie</w:t>
      </w:r>
    </w:p>
    <w:p w:rsidR="00302B43" w:rsidRDefault="00302B43" w:rsidP="005B77A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107168">
        <w:rPr>
          <w:rFonts w:ascii="Times New Roman" w:hAnsi="Times New Roman" w:cs="Times New Roman"/>
          <w:sz w:val="24"/>
          <w:szCs w:val="24"/>
          <w:u w:val="single"/>
        </w:rPr>
        <w:t xml:space="preserve">Prehľad o pohybe rezerv </w:t>
      </w:r>
    </w:p>
    <w:p w:rsidR="00C356A8" w:rsidRPr="00C356A8" w:rsidRDefault="00C356A8" w:rsidP="00C356A8">
      <w:pPr>
        <w:pStyle w:val="Odsekzoznamu"/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07168">
        <w:rPr>
          <w:rFonts w:ascii="Times New Roman" w:hAnsi="Times New Roman" w:cs="Times New Roman"/>
          <w:sz w:val="24"/>
          <w:szCs w:val="24"/>
        </w:rPr>
        <w:t>nachádza sa v tabuľke č. 1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107168">
        <w:rPr>
          <w:rFonts w:ascii="Times New Roman" w:hAnsi="Times New Roman" w:cs="Times New Roman"/>
          <w:sz w:val="24"/>
          <w:szCs w:val="24"/>
        </w:rPr>
        <w:t xml:space="preserve"> – Rezervy </w:t>
      </w:r>
      <w:r>
        <w:rPr>
          <w:rFonts w:ascii="Times New Roman" w:hAnsi="Times New Roman" w:cs="Times New Roman"/>
          <w:sz w:val="24"/>
          <w:szCs w:val="24"/>
        </w:rPr>
        <w:t>zákonné</w:t>
      </w:r>
    </w:p>
    <w:p w:rsidR="00302B43" w:rsidRPr="00107168" w:rsidRDefault="00302B43" w:rsidP="00107168">
      <w:pPr>
        <w:pStyle w:val="Odsekzoznamu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07168">
        <w:rPr>
          <w:rFonts w:ascii="Times New Roman" w:hAnsi="Times New Roman" w:cs="Times New Roman"/>
          <w:sz w:val="24"/>
          <w:szCs w:val="24"/>
        </w:rPr>
        <w:t xml:space="preserve">nachádza sa v tabuľke č. 14 – Rezervy ostatné </w:t>
      </w:r>
    </w:p>
    <w:p w:rsidR="00302B43" w:rsidRPr="00107168" w:rsidRDefault="00302B43" w:rsidP="005B77A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107168">
        <w:rPr>
          <w:rFonts w:ascii="Times New Roman" w:hAnsi="Times New Roman" w:cs="Times New Roman"/>
          <w:sz w:val="24"/>
          <w:szCs w:val="24"/>
          <w:u w:val="single"/>
        </w:rPr>
        <w:t>Prehľad o dlhodobých a krátkodobých záväzkoch</w:t>
      </w:r>
    </w:p>
    <w:p w:rsidR="00302B43" w:rsidRPr="00107168" w:rsidRDefault="00302B43" w:rsidP="00107168">
      <w:pPr>
        <w:pStyle w:val="Odsekzoznamu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07168">
        <w:rPr>
          <w:rFonts w:ascii="Times New Roman" w:hAnsi="Times New Roman" w:cs="Times New Roman"/>
          <w:sz w:val="24"/>
          <w:szCs w:val="24"/>
        </w:rPr>
        <w:t xml:space="preserve">nachádzajú sa v tabuľke č. 15 – Záväzky podľa doby splatnosti </w:t>
      </w:r>
    </w:p>
    <w:p w:rsidR="00302B43" w:rsidRPr="00107168" w:rsidRDefault="00302B43" w:rsidP="005B77A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107168">
        <w:rPr>
          <w:rFonts w:ascii="Times New Roman" w:hAnsi="Times New Roman" w:cs="Times New Roman"/>
          <w:sz w:val="24"/>
          <w:szCs w:val="24"/>
          <w:u w:val="single"/>
        </w:rPr>
        <w:t xml:space="preserve">Prehľad o bankových úveroch a prijatých finančných výpomociach </w:t>
      </w:r>
    </w:p>
    <w:p w:rsidR="00302B43" w:rsidRPr="00107168" w:rsidRDefault="00302B43" w:rsidP="00107168">
      <w:pPr>
        <w:pStyle w:val="Odsekzoznamu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07168">
        <w:rPr>
          <w:rFonts w:ascii="Times New Roman" w:hAnsi="Times New Roman" w:cs="Times New Roman"/>
          <w:sz w:val="24"/>
          <w:szCs w:val="24"/>
        </w:rPr>
        <w:t xml:space="preserve">nachádzajú sa v tabuľke č. 16 – Bankové úvery </w:t>
      </w:r>
    </w:p>
    <w:p w:rsidR="00302B43" w:rsidRPr="00107168" w:rsidRDefault="00302B43" w:rsidP="005B77A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107168">
        <w:rPr>
          <w:rFonts w:ascii="Times New Roman" w:hAnsi="Times New Roman" w:cs="Times New Roman"/>
          <w:sz w:val="24"/>
          <w:szCs w:val="24"/>
          <w:u w:val="single"/>
        </w:rPr>
        <w:t>Prehľad o časovom rozlíšení na strane pasív</w:t>
      </w:r>
    </w:p>
    <w:p w:rsidR="00377BAA" w:rsidRPr="00C356A8" w:rsidRDefault="00302B43" w:rsidP="00107168">
      <w:pPr>
        <w:pStyle w:val="Odsekzoznamu"/>
        <w:numPr>
          <w:ilvl w:val="0"/>
          <w:numId w:val="4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07168">
        <w:rPr>
          <w:rFonts w:ascii="Times New Roman" w:hAnsi="Times New Roman" w:cs="Times New Roman"/>
          <w:sz w:val="24"/>
          <w:szCs w:val="24"/>
        </w:rPr>
        <w:t>nachádza sa v tabuľke č. 17 – Časové rozlíšenie na strane pasív – Výdavky budúcich období a v tabuľke č. 18 – Časové rozlíšenie na strane pasív – Výnosy budúcich období</w:t>
      </w:r>
    </w:p>
    <w:p w:rsidR="00A80C03" w:rsidRDefault="00C356A8" w:rsidP="00C356A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A80C03">
        <w:rPr>
          <w:rFonts w:ascii="Times New Roman" w:hAnsi="Times New Roman" w:cs="Times New Roman"/>
          <w:sz w:val="24"/>
          <w:szCs w:val="24"/>
          <w:u w:val="single"/>
        </w:rPr>
        <w:t>Zoznam nehnuteľných pamiatok</w:t>
      </w:r>
    </w:p>
    <w:p w:rsidR="00A80C03" w:rsidRPr="00C356A8" w:rsidRDefault="00C356A8" w:rsidP="00A80C03">
      <w:pPr>
        <w:pStyle w:val="Odsekzoznamu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C356A8">
        <w:rPr>
          <w:rFonts w:ascii="Times New Roman" w:hAnsi="Times New Roman" w:cs="Times New Roman"/>
          <w:sz w:val="24"/>
          <w:szCs w:val="24"/>
        </w:rPr>
        <w:t xml:space="preserve"> </w:t>
      </w:r>
      <w:r w:rsidR="00A80C03" w:rsidRPr="00C356A8">
        <w:rPr>
          <w:rFonts w:ascii="Times New Roman" w:hAnsi="Times New Roman" w:cs="Times New Roman"/>
          <w:sz w:val="24"/>
          <w:szCs w:val="24"/>
        </w:rPr>
        <w:t xml:space="preserve">nachádza sa v tabuľke č. </w:t>
      </w:r>
      <w:r w:rsidR="00A80C03">
        <w:rPr>
          <w:rFonts w:ascii="Times New Roman" w:hAnsi="Times New Roman" w:cs="Times New Roman"/>
          <w:sz w:val="24"/>
          <w:szCs w:val="24"/>
        </w:rPr>
        <w:t>24</w:t>
      </w:r>
      <w:r w:rsidR="00A80C03" w:rsidRPr="00C356A8">
        <w:rPr>
          <w:rFonts w:ascii="Times New Roman" w:hAnsi="Times New Roman" w:cs="Times New Roman"/>
          <w:sz w:val="24"/>
          <w:szCs w:val="24"/>
        </w:rPr>
        <w:t xml:space="preserve"> – </w:t>
      </w:r>
      <w:r w:rsidR="00A80C03">
        <w:rPr>
          <w:rFonts w:ascii="Times New Roman" w:hAnsi="Times New Roman" w:cs="Times New Roman"/>
          <w:sz w:val="24"/>
          <w:szCs w:val="24"/>
        </w:rPr>
        <w:t>kultúrne pamiatky</w:t>
      </w:r>
    </w:p>
    <w:p w:rsidR="00C356A8" w:rsidRPr="00C356A8" w:rsidRDefault="00C356A8" w:rsidP="00C356A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5B1E82" w:rsidRPr="00A80C03" w:rsidRDefault="005B1E82" w:rsidP="00A80C0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02B43" w:rsidRPr="005B1E82" w:rsidRDefault="00302B43" w:rsidP="005B77A8">
      <w:pPr>
        <w:spacing w:after="0"/>
        <w:rPr>
          <w:rFonts w:ascii="Times New Roman" w:hAnsi="Times New Roman" w:cs="Times New Roman"/>
          <w:b/>
          <w:caps/>
          <w:sz w:val="24"/>
          <w:szCs w:val="24"/>
        </w:rPr>
      </w:pPr>
      <w:r w:rsidRPr="005B1E82">
        <w:rPr>
          <w:rFonts w:ascii="Times New Roman" w:hAnsi="Times New Roman" w:cs="Times New Roman"/>
          <w:b/>
          <w:caps/>
          <w:sz w:val="24"/>
          <w:szCs w:val="24"/>
        </w:rPr>
        <w:t xml:space="preserve">IV. Informácie o výnosoch a nákladoch </w:t>
      </w:r>
    </w:p>
    <w:p w:rsidR="00302B43" w:rsidRDefault="00302B43" w:rsidP="005B77A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B1E82" w:rsidRPr="00E02E93" w:rsidRDefault="005B1E82" w:rsidP="005B77A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73184" w:rsidRPr="005B1E82" w:rsidRDefault="00302B43" w:rsidP="005B77A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5B1E82">
        <w:rPr>
          <w:rFonts w:ascii="Times New Roman" w:hAnsi="Times New Roman" w:cs="Times New Roman"/>
          <w:sz w:val="24"/>
          <w:szCs w:val="24"/>
          <w:u w:val="single"/>
        </w:rPr>
        <w:t xml:space="preserve">Prehľad o nákladoch </w:t>
      </w:r>
    </w:p>
    <w:p w:rsidR="00E73184" w:rsidRPr="005B1E82" w:rsidRDefault="00302B43" w:rsidP="005B1E82">
      <w:pPr>
        <w:pStyle w:val="Odsekzoznamu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B1E82">
        <w:rPr>
          <w:rFonts w:ascii="Times New Roman" w:hAnsi="Times New Roman" w:cs="Times New Roman"/>
          <w:sz w:val="24"/>
          <w:szCs w:val="24"/>
        </w:rPr>
        <w:t>tabuľk</w:t>
      </w:r>
      <w:r w:rsidR="005B1E82">
        <w:rPr>
          <w:rFonts w:ascii="Times New Roman" w:hAnsi="Times New Roman" w:cs="Times New Roman"/>
          <w:sz w:val="24"/>
          <w:szCs w:val="24"/>
        </w:rPr>
        <w:t>a</w:t>
      </w:r>
      <w:r w:rsidRPr="005B1E82">
        <w:rPr>
          <w:rFonts w:ascii="Times New Roman" w:hAnsi="Times New Roman" w:cs="Times New Roman"/>
          <w:sz w:val="24"/>
          <w:szCs w:val="24"/>
        </w:rPr>
        <w:t xml:space="preserve"> č. 19 – Náklady na služby, </w:t>
      </w:r>
    </w:p>
    <w:p w:rsidR="00E73184" w:rsidRPr="005B1E82" w:rsidRDefault="00302B43" w:rsidP="005B1E82">
      <w:pPr>
        <w:pStyle w:val="Odsekzoznamu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B1E82">
        <w:rPr>
          <w:rFonts w:ascii="Times New Roman" w:hAnsi="Times New Roman" w:cs="Times New Roman"/>
          <w:sz w:val="24"/>
          <w:szCs w:val="24"/>
        </w:rPr>
        <w:t>tabuľk</w:t>
      </w:r>
      <w:r w:rsidR="005B1E82" w:rsidRPr="005B1E82">
        <w:rPr>
          <w:rFonts w:ascii="Times New Roman" w:hAnsi="Times New Roman" w:cs="Times New Roman"/>
          <w:sz w:val="24"/>
          <w:szCs w:val="24"/>
        </w:rPr>
        <w:t>a</w:t>
      </w:r>
      <w:r w:rsidRPr="005B1E82">
        <w:rPr>
          <w:rFonts w:ascii="Times New Roman" w:hAnsi="Times New Roman" w:cs="Times New Roman"/>
          <w:sz w:val="24"/>
          <w:szCs w:val="24"/>
        </w:rPr>
        <w:t xml:space="preserve"> č. 20 – Ostatné </w:t>
      </w:r>
      <w:r w:rsidR="00E73184" w:rsidRPr="005B1E82">
        <w:rPr>
          <w:rFonts w:ascii="Times New Roman" w:hAnsi="Times New Roman" w:cs="Times New Roman"/>
          <w:sz w:val="24"/>
          <w:szCs w:val="24"/>
        </w:rPr>
        <w:t xml:space="preserve">náklady na prevádzkovú činnosť </w:t>
      </w:r>
    </w:p>
    <w:p w:rsidR="00E73184" w:rsidRPr="005B1E82" w:rsidRDefault="00302B43" w:rsidP="005B1E82">
      <w:pPr>
        <w:pStyle w:val="Odsekzoznamu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B1E82">
        <w:rPr>
          <w:rFonts w:ascii="Times New Roman" w:hAnsi="Times New Roman" w:cs="Times New Roman"/>
          <w:sz w:val="24"/>
          <w:szCs w:val="24"/>
        </w:rPr>
        <w:t>tabuľk</w:t>
      </w:r>
      <w:r w:rsidR="005B1E82" w:rsidRPr="005B1E82">
        <w:rPr>
          <w:rFonts w:ascii="Times New Roman" w:hAnsi="Times New Roman" w:cs="Times New Roman"/>
          <w:sz w:val="24"/>
          <w:szCs w:val="24"/>
        </w:rPr>
        <w:t>a</w:t>
      </w:r>
      <w:r w:rsidRPr="005B1E82">
        <w:rPr>
          <w:rFonts w:ascii="Times New Roman" w:hAnsi="Times New Roman" w:cs="Times New Roman"/>
          <w:sz w:val="24"/>
          <w:szCs w:val="24"/>
        </w:rPr>
        <w:t xml:space="preserve"> č. 21 – Ostatné finančné náklady </w:t>
      </w:r>
    </w:p>
    <w:p w:rsidR="00E73184" w:rsidRPr="005B1E82" w:rsidRDefault="00302B43" w:rsidP="005B77A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5B1E82">
        <w:rPr>
          <w:rFonts w:ascii="Times New Roman" w:hAnsi="Times New Roman" w:cs="Times New Roman"/>
          <w:sz w:val="24"/>
          <w:szCs w:val="24"/>
          <w:u w:val="single"/>
        </w:rPr>
        <w:t>Prehľad o</w:t>
      </w:r>
      <w:r w:rsidR="00E73184" w:rsidRPr="005B1E82">
        <w:rPr>
          <w:rFonts w:ascii="Times New Roman" w:hAnsi="Times New Roman" w:cs="Times New Roman"/>
          <w:sz w:val="24"/>
          <w:szCs w:val="24"/>
          <w:u w:val="single"/>
        </w:rPr>
        <w:t> </w:t>
      </w:r>
      <w:r w:rsidRPr="005B1E82">
        <w:rPr>
          <w:rFonts w:ascii="Times New Roman" w:hAnsi="Times New Roman" w:cs="Times New Roman"/>
          <w:sz w:val="24"/>
          <w:szCs w:val="24"/>
          <w:u w:val="single"/>
        </w:rPr>
        <w:t>výnosoch</w:t>
      </w:r>
    </w:p>
    <w:p w:rsidR="00C22908" w:rsidRPr="005B1E82" w:rsidRDefault="00302B43" w:rsidP="005B1E82">
      <w:pPr>
        <w:pStyle w:val="Odsekzoznamu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B1E82">
        <w:rPr>
          <w:rFonts w:ascii="Times New Roman" w:hAnsi="Times New Roman" w:cs="Times New Roman"/>
          <w:sz w:val="24"/>
          <w:szCs w:val="24"/>
        </w:rPr>
        <w:t>tabuľk</w:t>
      </w:r>
      <w:r w:rsidR="005B1E82" w:rsidRPr="005B1E82">
        <w:rPr>
          <w:rFonts w:ascii="Times New Roman" w:hAnsi="Times New Roman" w:cs="Times New Roman"/>
          <w:sz w:val="24"/>
          <w:szCs w:val="24"/>
        </w:rPr>
        <w:t>a</w:t>
      </w:r>
      <w:r w:rsidRPr="005B1E82">
        <w:rPr>
          <w:rFonts w:ascii="Times New Roman" w:hAnsi="Times New Roman" w:cs="Times New Roman"/>
          <w:sz w:val="24"/>
          <w:szCs w:val="24"/>
        </w:rPr>
        <w:t xml:space="preserve"> č. 22 – Ostatné výnosy z prevádzkovej činnosti</w:t>
      </w:r>
    </w:p>
    <w:p w:rsidR="00E73184" w:rsidRDefault="00E73184" w:rsidP="005B77A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B1E82" w:rsidRDefault="005B1E82" w:rsidP="005B77A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B1E82" w:rsidRDefault="005B1E82" w:rsidP="005B77A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B1E82" w:rsidRPr="00E02E93" w:rsidRDefault="005B1E82" w:rsidP="005B77A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73184" w:rsidRPr="005B1E82" w:rsidRDefault="00E73184" w:rsidP="005B1E82">
      <w:pPr>
        <w:pStyle w:val="Odsekzoznamu"/>
        <w:numPr>
          <w:ilvl w:val="0"/>
          <w:numId w:val="7"/>
        </w:numPr>
        <w:spacing w:after="0"/>
        <w:rPr>
          <w:rFonts w:ascii="Times New Roman" w:hAnsi="Times New Roman" w:cs="Times New Roman"/>
          <w:b/>
          <w:caps/>
          <w:sz w:val="24"/>
          <w:szCs w:val="24"/>
        </w:rPr>
      </w:pPr>
      <w:r w:rsidRPr="005B1E82">
        <w:rPr>
          <w:rFonts w:ascii="Times New Roman" w:hAnsi="Times New Roman" w:cs="Times New Roman"/>
          <w:b/>
          <w:caps/>
          <w:sz w:val="24"/>
          <w:szCs w:val="24"/>
        </w:rPr>
        <w:lastRenderedPageBreak/>
        <w:t xml:space="preserve">Skutočnosti, ktoré nastali po dni, ku ktorému sa zostavuje konsolidovaná účtovná závierka, do dňa jej zostavenia </w:t>
      </w:r>
    </w:p>
    <w:p w:rsidR="00E73184" w:rsidRDefault="00E73184" w:rsidP="00E7318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B1E82" w:rsidRPr="00E02E93" w:rsidRDefault="005B1E82" w:rsidP="00E7318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73184" w:rsidRPr="005B0246" w:rsidRDefault="00E73184" w:rsidP="00E7318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02E93">
        <w:rPr>
          <w:rFonts w:ascii="Times New Roman" w:hAnsi="Times New Roman" w:cs="Times New Roman"/>
          <w:sz w:val="24"/>
          <w:szCs w:val="24"/>
        </w:rPr>
        <w:t>Po 31.decembri 2020 nenastali také udalosti, ktoré by vyžadovali zverejnenie alebo vykázanie v konsolidovanej účtovnej závierke za rok 2020</w:t>
      </w:r>
      <w:r w:rsidRPr="005B0246">
        <w:rPr>
          <w:rFonts w:ascii="Times New Roman" w:hAnsi="Times New Roman" w:cs="Times New Roman"/>
          <w:sz w:val="24"/>
          <w:szCs w:val="24"/>
        </w:rPr>
        <w:t>.</w:t>
      </w:r>
      <w:r w:rsidR="005B0246" w:rsidRPr="005B0246">
        <w:rPr>
          <w:rFonts w:ascii="Times New Roman" w:hAnsi="Times New Roman" w:cs="Times New Roman"/>
          <w:sz w:val="24"/>
          <w:szCs w:val="24"/>
        </w:rPr>
        <w:t xml:space="preserve"> </w:t>
      </w:r>
      <w:r w:rsidR="005B0246">
        <w:rPr>
          <w:rFonts w:ascii="Times New Roman" w:hAnsi="Times New Roman" w:cs="Times New Roman"/>
          <w:sz w:val="24"/>
          <w:szCs w:val="24"/>
        </w:rPr>
        <w:t xml:space="preserve">Upozorňujeme ale na skutočnosť </w:t>
      </w:r>
      <w:r w:rsidR="005B0246" w:rsidRPr="005B0246">
        <w:rPr>
          <w:rFonts w:ascii="Times New Roman" w:hAnsi="Times New Roman" w:cs="Times New Roman"/>
          <w:sz w:val="24"/>
          <w:szCs w:val="24"/>
        </w:rPr>
        <w:t>pokračovania šírenia ochorenia COVID 19, čo má negatívny vplyv na fungovanie obce.</w:t>
      </w:r>
    </w:p>
    <w:p w:rsidR="00E73184" w:rsidRPr="005B0246" w:rsidRDefault="00E73184" w:rsidP="00E7318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B1E82" w:rsidRDefault="005B1E82" w:rsidP="00E7318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B1E82" w:rsidRPr="00E02E93" w:rsidRDefault="005B1E82" w:rsidP="00E7318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73184" w:rsidRPr="00E02E93" w:rsidRDefault="00E73184" w:rsidP="00E7318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73184" w:rsidRPr="00E02E93" w:rsidRDefault="00E73184" w:rsidP="00E7318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02E93">
        <w:rPr>
          <w:rFonts w:ascii="Times New Roman" w:hAnsi="Times New Roman" w:cs="Times New Roman"/>
          <w:sz w:val="24"/>
          <w:szCs w:val="24"/>
        </w:rPr>
        <w:t xml:space="preserve"> Odorín, dňa </w:t>
      </w:r>
      <w:r w:rsidR="005B0246">
        <w:rPr>
          <w:rFonts w:ascii="Times New Roman" w:hAnsi="Times New Roman" w:cs="Times New Roman"/>
          <w:sz w:val="24"/>
          <w:szCs w:val="24"/>
        </w:rPr>
        <w:t>09</w:t>
      </w:r>
      <w:r w:rsidRPr="00E02E93">
        <w:rPr>
          <w:rFonts w:ascii="Times New Roman" w:hAnsi="Times New Roman" w:cs="Times New Roman"/>
          <w:sz w:val="24"/>
          <w:szCs w:val="24"/>
        </w:rPr>
        <w:t xml:space="preserve">.06.2020 </w:t>
      </w:r>
    </w:p>
    <w:p w:rsidR="00E73184" w:rsidRDefault="00E73184" w:rsidP="00E7318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B1E82" w:rsidRDefault="005B1E82" w:rsidP="00E7318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B1E82" w:rsidRPr="00E02E93" w:rsidRDefault="005B1E82" w:rsidP="00E7318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73184" w:rsidRDefault="00E73184" w:rsidP="00E7318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73184" w:rsidRDefault="00E73184" w:rsidP="00E73184">
      <w:pPr>
        <w:spacing w:after="0"/>
        <w:ind w:left="5664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Ing. Mária Goduľová</w:t>
      </w:r>
    </w:p>
    <w:p w:rsidR="00E73184" w:rsidRDefault="00E73184" w:rsidP="00E73184">
      <w:pPr>
        <w:spacing w:after="0"/>
        <w:ind w:left="5664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E73184">
        <w:rPr>
          <w:rFonts w:ascii="Times New Roman" w:hAnsi="Times New Roman" w:cs="Times New Roman"/>
          <w:sz w:val="24"/>
          <w:szCs w:val="24"/>
        </w:rPr>
        <w:t xml:space="preserve"> starost</w:t>
      </w:r>
      <w:r>
        <w:rPr>
          <w:rFonts w:ascii="Times New Roman" w:hAnsi="Times New Roman" w:cs="Times New Roman"/>
          <w:sz w:val="24"/>
          <w:szCs w:val="24"/>
        </w:rPr>
        <w:t>k</w:t>
      </w:r>
      <w:r w:rsidRPr="00E73184">
        <w:rPr>
          <w:rFonts w:ascii="Times New Roman" w:hAnsi="Times New Roman" w:cs="Times New Roman"/>
          <w:sz w:val="24"/>
          <w:szCs w:val="24"/>
        </w:rPr>
        <w:t xml:space="preserve">a obce </w:t>
      </w:r>
    </w:p>
    <w:p w:rsidR="00E73184" w:rsidRDefault="00E73184" w:rsidP="00E7318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73184" w:rsidRDefault="00E73184" w:rsidP="00E7318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B1E82" w:rsidRDefault="005B1E82" w:rsidP="00E7318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73184" w:rsidRPr="00E73184" w:rsidRDefault="00E73184" w:rsidP="00E7318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73184">
        <w:rPr>
          <w:rFonts w:ascii="Times New Roman" w:hAnsi="Times New Roman" w:cs="Times New Roman"/>
          <w:sz w:val="24"/>
          <w:szCs w:val="24"/>
        </w:rPr>
        <w:t xml:space="preserve">Vypracovala : </w:t>
      </w:r>
      <w:r>
        <w:rPr>
          <w:rFonts w:ascii="Times New Roman" w:hAnsi="Times New Roman" w:cs="Times New Roman"/>
          <w:sz w:val="24"/>
          <w:szCs w:val="24"/>
        </w:rPr>
        <w:t xml:space="preserve">Mgr. </w:t>
      </w:r>
      <w:r w:rsidRPr="00E73184">
        <w:rPr>
          <w:rFonts w:ascii="Times New Roman" w:hAnsi="Times New Roman" w:cs="Times New Roman"/>
          <w:sz w:val="24"/>
          <w:szCs w:val="24"/>
        </w:rPr>
        <w:t xml:space="preserve">Anna </w:t>
      </w:r>
      <w:r>
        <w:rPr>
          <w:rFonts w:ascii="Times New Roman" w:hAnsi="Times New Roman" w:cs="Times New Roman"/>
          <w:sz w:val="24"/>
          <w:szCs w:val="24"/>
        </w:rPr>
        <w:t>Pramuková</w:t>
      </w:r>
    </w:p>
    <w:p w:rsidR="005B77A8" w:rsidRPr="00E73184" w:rsidRDefault="005B77A8" w:rsidP="005B77A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731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B77A8" w:rsidRPr="005B77A8" w:rsidRDefault="005B77A8" w:rsidP="005B77A8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sectPr w:rsidR="005B77A8" w:rsidRPr="005B77A8" w:rsidSect="003C28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horndale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518A8"/>
    <w:multiLevelType w:val="hybridMultilevel"/>
    <w:tmpl w:val="A35EC2E4"/>
    <w:lvl w:ilvl="0" w:tplc="ABAEAD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1731F0"/>
    <w:multiLevelType w:val="hybridMultilevel"/>
    <w:tmpl w:val="5BF67F16"/>
    <w:lvl w:ilvl="0" w:tplc="3D542EC4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0544B5"/>
    <w:multiLevelType w:val="hybridMultilevel"/>
    <w:tmpl w:val="48707C2C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A173FAA"/>
    <w:multiLevelType w:val="hybridMultilevel"/>
    <w:tmpl w:val="4DDC84E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EA1FBB"/>
    <w:multiLevelType w:val="hybridMultilevel"/>
    <w:tmpl w:val="6D0E1654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BA7193F"/>
    <w:multiLevelType w:val="hybridMultilevel"/>
    <w:tmpl w:val="D6063DF4"/>
    <w:lvl w:ilvl="0" w:tplc="041B000D">
      <w:start w:val="1"/>
      <w:numFmt w:val="bullet"/>
      <w:lvlText w:val=""/>
      <w:lvlJc w:val="left"/>
      <w:pPr>
        <w:ind w:left="768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6">
    <w:nsid w:val="570B14D7"/>
    <w:multiLevelType w:val="hybridMultilevel"/>
    <w:tmpl w:val="401E48BA"/>
    <w:lvl w:ilvl="0" w:tplc="041B000D">
      <w:start w:val="1"/>
      <w:numFmt w:val="bullet"/>
      <w:lvlText w:val=""/>
      <w:lvlJc w:val="left"/>
      <w:pPr>
        <w:ind w:left="768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7">
    <w:nsid w:val="62B20C70"/>
    <w:multiLevelType w:val="hybridMultilevel"/>
    <w:tmpl w:val="D1567478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2"/>
  </w:num>
  <w:num w:numId="5">
    <w:abstractNumId w:val="7"/>
  </w:num>
  <w:num w:numId="6">
    <w:abstractNumId w:val="6"/>
  </w:num>
  <w:num w:numId="7">
    <w:abstractNumId w:val="1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A7490C"/>
    <w:rsid w:val="000D17EC"/>
    <w:rsid w:val="000E41B2"/>
    <w:rsid w:val="00107168"/>
    <w:rsid w:val="00182CB9"/>
    <w:rsid w:val="001B6C79"/>
    <w:rsid w:val="00270DC5"/>
    <w:rsid w:val="002B0F18"/>
    <w:rsid w:val="002D5FF9"/>
    <w:rsid w:val="00302B43"/>
    <w:rsid w:val="00377BAA"/>
    <w:rsid w:val="003857F5"/>
    <w:rsid w:val="003C28E1"/>
    <w:rsid w:val="003D3002"/>
    <w:rsid w:val="003E040E"/>
    <w:rsid w:val="005B0246"/>
    <w:rsid w:val="005B1E82"/>
    <w:rsid w:val="005B77A8"/>
    <w:rsid w:val="00625CA4"/>
    <w:rsid w:val="00676044"/>
    <w:rsid w:val="006F440D"/>
    <w:rsid w:val="007B1BC9"/>
    <w:rsid w:val="008806A3"/>
    <w:rsid w:val="008A77CC"/>
    <w:rsid w:val="008D5083"/>
    <w:rsid w:val="00943798"/>
    <w:rsid w:val="00A7490C"/>
    <w:rsid w:val="00A80C03"/>
    <w:rsid w:val="00A9422B"/>
    <w:rsid w:val="00AB4564"/>
    <w:rsid w:val="00C22908"/>
    <w:rsid w:val="00C356A8"/>
    <w:rsid w:val="00C67C22"/>
    <w:rsid w:val="00CE57BF"/>
    <w:rsid w:val="00D71C9E"/>
    <w:rsid w:val="00DE1DD6"/>
    <w:rsid w:val="00DF7589"/>
    <w:rsid w:val="00E02E93"/>
    <w:rsid w:val="00E11802"/>
    <w:rsid w:val="00E3752F"/>
    <w:rsid w:val="00E73184"/>
    <w:rsid w:val="00E82313"/>
    <w:rsid w:val="00FB4E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  <o:rules v:ext="edit">
        <o:r id="V:Rule9" type="connector" idref="#_x0000_s1033"/>
        <o:r id="V:Rule10" type="connector" idref="#_x0000_s1026"/>
        <o:r id="V:Rule11" type="connector" idref="#_x0000_s1027"/>
        <o:r id="V:Rule12" type="connector" idref="#_x0000_s1031"/>
        <o:r id="V:Rule13" type="connector" idref="#_x0000_s1030"/>
        <o:r id="V:Rule14" type="connector" idref="#_x0000_s1028"/>
        <o:r id="V:Rule15" type="connector" idref="#_x0000_s1032"/>
        <o:r id="V:Rule16" type="connector" idref="#_x0000_s102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C28E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0E41B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D9B745-3568-4167-94B0-64180F7E21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1303</Words>
  <Characters>7431</Characters>
  <Application>Microsoft Office Word</Application>
  <DocSecurity>0</DocSecurity>
  <Lines>61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2021-06-01T12:01:00Z</dcterms:created>
  <dcterms:modified xsi:type="dcterms:W3CDTF">2021-06-15T12:50:00Z</dcterms:modified>
</cp:coreProperties>
</file>