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440" w:rsidRPr="00550A76" w:rsidRDefault="006E2440" w:rsidP="006E2440">
      <w:pPr>
        <w:jc w:val="center"/>
        <w:rPr>
          <w:rFonts w:ascii="Arial" w:hAnsi="Arial" w:cs="Arial"/>
        </w:rPr>
      </w:pPr>
      <w:r w:rsidRPr="00550A76">
        <w:rPr>
          <w:rFonts w:ascii="Arial" w:hAnsi="Arial" w:cs="Arial"/>
        </w:rPr>
        <w:t>Čl. I</w:t>
      </w:r>
    </w:p>
    <w:p w:rsidR="006E2440" w:rsidRDefault="006E2440" w:rsidP="006E2440">
      <w:pPr>
        <w:jc w:val="center"/>
        <w:rPr>
          <w:rFonts w:ascii="Arial" w:hAnsi="Arial" w:cs="Arial"/>
        </w:rPr>
      </w:pPr>
      <w:r w:rsidRPr="00550A76">
        <w:rPr>
          <w:rFonts w:ascii="Arial" w:hAnsi="Arial" w:cs="Arial"/>
        </w:rPr>
        <w:t>Všeobecné údaje</w:t>
      </w:r>
    </w:p>
    <w:p w:rsidR="006E2440" w:rsidRPr="00550A76" w:rsidRDefault="006E2440" w:rsidP="006E2440">
      <w:pPr>
        <w:jc w:val="center"/>
        <w:rPr>
          <w:rFonts w:ascii="Arial" w:hAnsi="Arial" w:cs="Arial"/>
        </w:rPr>
      </w:pPr>
    </w:p>
    <w:p w:rsidR="006E2440" w:rsidRPr="00550A76" w:rsidRDefault="006E2440" w:rsidP="006E2440">
      <w:pPr>
        <w:jc w:val="center"/>
        <w:rPr>
          <w:rFonts w:ascii="Arial" w:hAnsi="Arial" w:cs="Arial"/>
        </w:rPr>
      </w:pPr>
    </w:p>
    <w:p w:rsidR="006E2440" w:rsidRPr="00B23A90" w:rsidRDefault="006E2440" w:rsidP="006E2440">
      <w:pPr>
        <w:numPr>
          <w:ilvl w:val="0"/>
          <w:numId w:val="1"/>
        </w:numPr>
        <w:rPr>
          <w:rFonts w:ascii="Arial" w:hAnsi="Arial" w:cs="Arial"/>
          <w:b/>
        </w:rPr>
      </w:pPr>
      <w:r w:rsidRPr="00B23A90">
        <w:rPr>
          <w:rFonts w:ascii="Arial" w:hAnsi="Arial" w:cs="Arial"/>
          <w:b/>
        </w:rPr>
        <w:t xml:space="preserve">Identifikačné údaje   </w:t>
      </w:r>
      <w:r w:rsidR="00571B95">
        <w:rPr>
          <w:rFonts w:ascii="Arial" w:hAnsi="Arial" w:cs="Arial"/>
          <w:b/>
        </w:rPr>
        <w:t>konsolidujúcej účtovnej</w:t>
      </w:r>
      <w:r w:rsidRPr="00B23A90">
        <w:rPr>
          <w:rFonts w:ascii="Arial" w:hAnsi="Arial" w:cs="Arial"/>
          <w:b/>
        </w:rPr>
        <w:t xml:space="preserve"> jednotky a informácie o činnosti účtovnej jednotky</w:t>
      </w:r>
    </w:p>
    <w:p w:rsidR="006E2440" w:rsidRPr="00550A76" w:rsidRDefault="006E2440" w:rsidP="006E2440">
      <w:pPr>
        <w:rPr>
          <w:rFonts w:ascii="Arial" w:hAnsi="Arial" w:cs="Arial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4745"/>
      </w:tblGrid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Názov účtovnej jednotky</w:t>
            </w:r>
          </w:p>
        </w:tc>
        <w:tc>
          <w:tcPr>
            <w:tcW w:w="4745" w:type="dxa"/>
          </w:tcPr>
          <w:p w:rsidR="006E2440" w:rsidRPr="00444A47" w:rsidRDefault="005E486B" w:rsidP="00D658BA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Mesto Strážske - Mestský úrad</w:t>
            </w: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Sídlo účtovnej jednotky</w:t>
            </w:r>
          </w:p>
        </w:tc>
        <w:tc>
          <w:tcPr>
            <w:tcW w:w="4745" w:type="dxa"/>
          </w:tcPr>
          <w:p w:rsidR="006E2440" w:rsidRPr="00444A47" w:rsidRDefault="005E486B" w:rsidP="001D23F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Nám. A. Dubčeka </w:t>
            </w:r>
            <w:r w:rsidR="00570457">
              <w:rPr>
                <w:rFonts w:ascii="Arial" w:hAnsi="Arial" w:cs="Arial"/>
              </w:rPr>
              <w:t xml:space="preserve"> 300, </w:t>
            </w:r>
            <w:r>
              <w:rPr>
                <w:rFonts w:ascii="Arial" w:hAnsi="Arial" w:cs="Arial"/>
              </w:rPr>
              <w:t>072 22 Strážske</w:t>
            </w: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Dátum založenia/zriadenia</w:t>
            </w:r>
          </w:p>
        </w:tc>
        <w:tc>
          <w:tcPr>
            <w:tcW w:w="4745" w:type="dxa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bookmarkStart w:id="0" w:name="_GoBack"/>
            <w:bookmarkEnd w:id="0"/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Spôsob založenia/zriadenia</w:t>
            </w:r>
          </w:p>
        </w:tc>
        <w:tc>
          <w:tcPr>
            <w:tcW w:w="4745" w:type="dxa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Názov zriaďovateľa</w:t>
            </w:r>
          </w:p>
        </w:tc>
        <w:tc>
          <w:tcPr>
            <w:tcW w:w="4745" w:type="dxa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Sídlo zriaďovateľa</w:t>
            </w:r>
          </w:p>
        </w:tc>
        <w:tc>
          <w:tcPr>
            <w:tcW w:w="4745" w:type="dxa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IČO</w:t>
            </w:r>
          </w:p>
        </w:tc>
        <w:tc>
          <w:tcPr>
            <w:tcW w:w="4745" w:type="dxa"/>
          </w:tcPr>
          <w:p w:rsidR="006E2440" w:rsidRPr="00444A47" w:rsidRDefault="00D658BA" w:rsidP="001D23F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00325813</w:t>
            </w: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DIČ</w:t>
            </w:r>
          </w:p>
        </w:tc>
        <w:tc>
          <w:tcPr>
            <w:tcW w:w="4745" w:type="dxa"/>
          </w:tcPr>
          <w:p w:rsidR="006E2440" w:rsidRPr="00444A47" w:rsidRDefault="006E2440" w:rsidP="00D658BA">
            <w:pPr>
              <w:spacing w:line="360" w:lineRule="auto"/>
              <w:rPr>
                <w:rFonts w:ascii="Arial" w:hAnsi="Arial" w:cs="Arial"/>
              </w:rPr>
            </w:pPr>
            <w:r w:rsidRPr="00CE6574">
              <w:t>2020742592</w:t>
            </w:r>
            <w:r w:rsidRPr="00CE6574">
              <w:tab/>
            </w: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Hlavná činnosť účtovnej jednotky</w:t>
            </w:r>
          </w:p>
        </w:tc>
        <w:tc>
          <w:tcPr>
            <w:tcW w:w="4745" w:type="dxa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Právny dôvod na zostavenie účtovnej závierky</w:t>
            </w:r>
          </w:p>
        </w:tc>
        <w:tc>
          <w:tcPr>
            <w:tcW w:w="4745" w:type="dxa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 xml:space="preserve">   riadna</w:t>
            </w:r>
          </w:p>
          <w:p w:rsidR="006E2440" w:rsidRPr="00444A47" w:rsidRDefault="006E2440" w:rsidP="001D23F6">
            <w:pPr>
              <w:rPr>
                <w:rFonts w:ascii="Arial" w:hAnsi="Arial" w:cs="Arial"/>
              </w:rPr>
            </w:pP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D658BA">
            <w:pPr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 xml:space="preserve">Iné všeobecné údaje </w:t>
            </w:r>
            <w:r w:rsidR="00D658BA">
              <w:rPr>
                <w:rFonts w:ascii="Arial" w:hAnsi="Arial" w:cs="Arial"/>
              </w:rPr>
              <w:t>-</w:t>
            </w:r>
            <w:r w:rsidRPr="00444A47">
              <w:rPr>
                <w:rFonts w:ascii="Arial" w:hAnsi="Arial" w:cs="Arial"/>
              </w:rPr>
              <w:t xml:space="preserve"> počet obyvateľov; </w:t>
            </w:r>
          </w:p>
        </w:tc>
        <w:tc>
          <w:tcPr>
            <w:tcW w:w="4745" w:type="dxa"/>
          </w:tcPr>
          <w:p w:rsidR="006E2440" w:rsidRPr="00444A47" w:rsidRDefault="006E2440" w:rsidP="005704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6F7C3D">
              <w:rPr>
                <w:rFonts w:ascii="Arial" w:hAnsi="Arial" w:cs="Arial"/>
              </w:rPr>
              <w:t>3</w:t>
            </w:r>
            <w:r w:rsidR="00570457">
              <w:rPr>
                <w:rFonts w:ascii="Arial" w:hAnsi="Arial" w:cs="Arial"/>
              </w:rPr>
              <w:t>15</w:t>
            </w:r>
            <w:r w:rsidR="005E486B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 obyvateľov</w:t>
            </w:r>
          </w:p>
        </w:tc>
      </w:tr>
    </w:tbl>
    <w:p w:rsidR="006E2440" w:rsidRPr="00550A76" w:rsidRDefault="006E2440" w:rsidP="006E2440">
      <w:pPr>
        <w:jc w:val="center"/>
        <w:rPr>
          <w:rFonts w:ascii="Arial" w:hAnsi="Arial" w:cs="Arial"/>
        </w:rPr>
      </w:pPr>
    </w:p>
    <w:p w:rsidR="006E2440" w:rsidRPr="00B23A90" w:rsidRDefault="006E2440" w:rsidP="006E2440">
      <w:pPr>
        <w:numPr>
          <w:ilvl w:val="0"/>
          <w:numId w:val="1"/>
        </w:numPr>
        <w:rPr>
          <w:rFonts w:ascii="Arial" w:hAnsi="Arial" w:cs="Arial"/>
          <w:b/>
        </w:rPr>
      </w:pPr>
      <w:r w:rsidRPr="00B23A90">
        <w:rPr>
          <w:rFonts w:ascii="Arial" w:hAnsi="Arial" w:cs="Arial"/>
          <w:b/>
        </w:rPr>
        <w:t xml:space="preserve">Informácie o vedúcich predstaviteľoch a o organizačnej štruktúre  účtovnej jednotky </w:t>
      </w:r>
    </w:p>
    <w:p w:rsidR="006E2440" w:rsidRPr="00550A76" w:rsidRDefault="006E2440" w:rsidP="006E2440">
      <w:pPr>
        <w:rPr>
          <w:rFonts w:ascii="Arial" w:hAnsi="Arial" w:cs="Arial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4745"/>
      </w:tblGrid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Štatutárny orgán /meno a priezvisko/</w:t>
            </w:r>
          </w:p>
        </w:tc>
        <w:tc>
          <w:tcPr>
            <w:tcW w:w="4745" w:type="dxa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Ing. Vladimír Dunajčák</w:t>
            </w: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Zástupca štatutárneho orgánu /meno a priezvisko/</w:t>
            </w:r>
          </w:p>
        </w:tc>
        <w:tc>
          <w:tcPr>
            <w:tcW w:w="4745" w:type="dxa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5E486B">
            <w:pPr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Priemerný počet zamestnancov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4745" w:type="dxa"/>
          </w:tcPr>
          <w:p w:rsidR="006E2440" w:rsidRPr="00444A47" w:rsidRDefault="001C46E9" w:rsidP="001C46E9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167</w:t>
            </w: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63877">
            <w:pPr>
              <w:spacing w:line="360" w:lineRule="auto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 xml:space="preserve">Počet riadiacich zamestnancov </w:t>
            </w:r>
            <w:r w:rsidRPr="00CE6574">
              <w:rPr>
                <w:rFonts w:ascii="Arial" w:hAnsi="Arial" w:cs="Arial"/>
              </w:rPr>
              <w:t xml:space="preserve"> počas účtovného obdobia</w:t>
            </w:r>
          </w:p>
        </w:tc>
        <w:tc>
          <w:tcPr>
            <w:tcW w:w="4745" w:type="dxa"/>
          </w:tcPr>
          <w:p w:rsidR="006E2440" w:rsidRPr="00444A47" w:rsidRDefault="001C46E9" w:rsidP="00163877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</w:tr>
    </w:tbl>
    <w:p w:rsidR="006E2440" w:rsidRPr="00550A76" w:rsidRDefault="006E2440" w:rsidP="006E2440">
      <w:pPr>
        <w:jc w:val="center"/>
        <w:rPr>
          <w:rFonts w:ascii="Arial" w:hAnsi="Arial" w:cs="Arial"/>
        </w:rPr>
      </w:pPr>
    </w:p>
    <w:p w:rsidR="006E2440" w:rsidRPr="00B23A90" w:rsidRDefault="006E2440" w:rsidP="006E2440">
      <w:pPr>
        <w:numPr>
          <w:ilvl w:val="0"/>
          <w:numId w:val="1"/>
        </w:numPr>
        <w:rPr>
          <w:rFonts w:ascii="Arial" w:hAnsi="Arial" w:cs="Arial"/>
          <w:b/>
        </w:rPr>
      </w:pPr>
      <w:r w:rsidRPr="00B23A90">
        <w:rPr>
          <w:rFonts w:ascii="Arial" w:hAnsi="Arial" w:cs="Arial"/>
          <w:b/>
        </w:rPr>
        <w:t xml:space="preserve">Informácie o organizáciách v zriaďovateľskej pôsobnosti účtovnej jednotky </w:t>
      </w:r>
    </w:p>
    <w:p w:rsidR="006E2440" w:rsidRPr="00550A76" w:rsidRDefault="006E2440" w:rsidP="006E2440">
      <w:pPr>
        <w:ind w:left="360"/>
        <w:rPr>
          <w:rFonts w:ascii="Arial" w:hAnsi="Arial" w:cs="Arial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4745"/>
      </w:tblGrid>
      <w:tr w:rsidR="006E2440" w:rsidRPr="00444A47" w:rsidTr="00C22EBF">
        <w:tc>
          <w:tcPr>
            <w:tcW w:w="4781" w:type="dxa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</w:p>
        </w:tc>
        <w:tc>
          <w:tcPr>
            <w:tcW w:w="4745" w:type="dxa"/>
            <w:vAlign w:val="center"/>
          </w:tcPr>
          <w:p w:rsidR="006E2440" w:rsidRPr="00444A47" w:rsidRDefault="006E2440" w:rsidP="001D23F6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Počet</w:t>
            </w: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 xml:space="preserve">Rozpočtové organizácie zriadené účtovnou jednotkou </w:t>
            </w:r>
          </w:p>
        </w:tc>
        <w:tc>
          <w:tcPr>
            <w:tcW w:w="4745" w:type="dxa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 xml:space="preserve">Príspevkové organizácie zriadené účtovnou jednotkou </w:t>
            </w:r>
          </w:p>
        </w:tc>
        <w:tc>
          <w:tcPr>
            <w:tcW w:w="4745" w:type="dxa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 xml:space="preserve">Iné právnické osoby založené účtovnou jednotkou </w:t>
            </w:r>
          </w:p>
        </w:tc>
        <w:tc>
          <w:tcPr>
            <w:tcW w:w="4745" w:type="dxa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:rsidR="006E2440" w:rsidRPr="00550A76" w:rsidRDefault="006E2440" w:rsidP="006E2440">
      <w:pPr>
        <w:rPr>
          <w:rFonts w:ascii="Arial" w:hAnsi="Arial" w:cs="Arial"/>
        </w:rPr>
      </w:pPr>
    </w:p>
    <w:p w:rsidR="006E2440" w:rsidRPr="00A8657B" w:rsidRDefault="006E2440" w:rsidP="006E2440">
      <w:pPr>
        <w:numPr>
          <w:ilvl w:val="0"/>
          <w:numId w:val="1"/>
        </w:numPr>
        <w:rPr>
          <w:rFonts w:ascii="Arial" w:hAnsi="Arial" w:cs="Arial"/>
          <w:b/>
        </w:rPr>
      </w:pPr>
      <w:r w:rsidRPr="00A8657B">
        <w:rPr>
          <w:rFonts w:ascii="Arial" w:hAnsi="Arial" w:cs="Arial"/>
          <w:b/>
        </w:rPr>
        <w:t xml:space="preserve">Rozpočtové organizácie v zriaďovateľskej pôsobnosti účtovnej jednotky  </w:t>
      </w:r>
    </w:p>
    <w:p w:rsidR="006E2440" w:rsidRPr="00550A76" w:rsidRDefault="006E2440" w:rsidP="006E2440">
      <w:pPr>
        <w:tabs>
          <w:tab w:val="left" w:pos="3270"/>
        </w:tabs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04"/>
        <w:gridCol w:w="4924"/>
      </w:tblGrid>
      <w:tr w:rsidR="006E2440" w:rsidRPr="00444A47" w:rsidTr="001D23F6">
        <w:trPr>
          <w:trHeight w:val="429"/>
        </w:trPr>
        <w:tc>
          <w:tcPr>
            <w:tcW w:w="2443" w:type="pct"/>
            <w:vAlign w:val="center"/>
          </w:tcPr>
          <w:p w:rsidR="006E2440" w:rsidRPr="00444A47" w:rsidRDefault="006E2440" w:rsidP="001D23F6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Názov</w:t>
            </w:r>
          </w:p>
          <w:p w:rsidR="006E2440" w:rsidRPr="00444A47" w:rsidRDefault="006E2440" w:rsidP="001D23F6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rozpočtovej organizácie</w:t>
            </w:r>
          </w:p>
        </w:tc>
        <w:tc>
          <w:tcPr>
            <w:tcW w:w="2557" w:type="pct"/>
            <w:vAlign w:val="center"/>
          </w:tcPr>
          <w:p w:rsidR="006E2440" w:rsidRPr="00444A47" w:rsidRDefault="006E2440" w:rsidP="001D23F6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Sídlo</w:t>
            </w:r>
          </w:p>
          <w:p w:rsidR="006E2440" w:rsidRPr="00444A47" w:rsidRDefault="006E2440" w:rsidP="001D23F6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rozpočtovej organizácie</w:t>
            </w:r>
          </w:p>
        </w:tc>
      </w:tr>
      <w:tr w:rsidR="006E2440" w:rsidRPr="00444A47" w:rsidTr="001D23F6">
        <w:trPr>
          <w:trHeight w:val="329"/>
        </w:trPr>
        <w:tc>
          <w:tcPr>
            <w:tcW w:w="2443" w:type="pct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Základná škola</w:t>
            </w:r>
          </w:p>
        </w:tc>
        <w:tc>
          <w:tcPr>
            <w:tcW w:w="2557" w:type="pct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Mierová 1 Strážske</w:t>
            </w:r>
          </w:p>
        </w:tc>
      </w:tr>
      <w:tr w:rsidR="006E2440" w:rsidRPr="00444A47" w:rsidTr="001D23F6">
        <w:trPr>
          <w:trHeight w:val="315"/>
        </w:trPr>
        <w:tc>
          <w:tcPr>
            <w:tcW w:w="2443" w:type="pct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Materská škola </w:t>
            </w:r>
          </w:p>
        </w:tc>
        <w:tc>
          <w:tcPr>
            <w:tcW w:w="2557" w:type="pct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Družstevná 506 Strážske </w:t>
            </w:r>
          </w:p>
        </w:tc>
      </w:tr>
      <w:tr w:rsidR="006E2440" w:rsidRPr="00444A47" w:rsidTr="001D23F6">
        <w:trPr>
          <w:trHeight w:val="329"/>
        </w:trPr>
        <w:tc>
          <w:tcPr>
            <w:tcW w:w="2443" w:type="pct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Centrum voľného času</w:t>
            </w:r>
          </w:p>
        </w:tc>
        <w:tc>
          <w:tcPr>
            <w:tcW w:w="2557" w:type="pct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Družstevná 509 Strážske </w:t>
            </w:r>
          </w:p>
        </w:tc>
      </w:tr>
      <w:tr w:rsidR="006E2440" w:rsidRPr="00444A47" w:rsidTr="001D23F6">
        <w:trPr>
          <w:trHeight w:val="658"/>
        </w:trPr>
        <w:tc>
          <w:tcPr>
            <w:tcW w:w="2443" w:type="pct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Základná umelecká škola</w:t>
            </w:r>
          </w:p>
        </w:tc>
        <w:tc>
          <w:tcPr>
            <w:tcW w:w="2557" w:type="pct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 w:rsidRPr="008C3058">
              <w:rPr>
                <w:rFonts w:ascii="Arial" w:hAnsi="Arial" w:cs="Arial"/>
              </w:rPr>
              <w:t xml:space="preserve">Družstevná 509 Strážske </w:t>
            </w:r>
            <w:r w:rsidRPr="008C3058">
              <w:rPr>
                <w:rFonts w:ascii="Arial" w:hAnsi="Arial" w:cs="Arial"/>
              </w:rPr>
              <w:tab/>
            </w:r>
          </w:p>
        </w:tc>
      </w:tr>
    </w:tbl>
    <w:p w:rsidR="006E2440" w:rsidRDefault="006E2440" w:rsidP="006E2440">
      <w:pPr>
        <w:tabs>
          <w:tab w:val="left" w:pos="3270"/>
        </w:tabs>
        <w:rPr>
          <w:rFonts w:ascii="Arial" w:hAnsi="Arial" w:cs="Arial"/>
        </w:rPr>
      </w:pPr>
      <w:r w:rsidRPr="002C5025">
        <w:rPr>
          <w:rFonts w:ascii="Arial" w:hAnsi="Arial" w:cs="Arial"/>
        </w:rPr>
        <w:t>5.</w:t>
      </w:r>
      <w:r w:rsidRPr="00A8657B">
        <w:rPr>
          <w:rFonts w:ascii="Arial" w:hAnsi="Arial" w:cs="Arial"/>
          <w:b/>
        </w:rPr>
        <w:t>Príspevkové organizácie v zriaďovateľskej pôsobnosti účtovnej jednotky</w:t>
      </w:r>
      <w:r w:rsidRPr="002C5025">
        <w:rPr>
          <w:rFonts w:ascii="Arial" w:hAnsi="Arial" w:cs="Arial"/>
        </w:rPr>
        <w:t xml:space="preserve">  </w:t>
      </w:r>
    </w:p>
    <w:p w:rsidR="006E2440" w:rsidRPr="00550A76" w:rsidRDefault="006E2440" w:rsidP="006E2440">
      <w:pPr>
        <w:tabs>
          <w:tab w:val="left" w:pos="3270"/>
        </w:tabs>
        <w:rPr>
          <w:rFonts w:ascii="Arial" w:hAnsi="Arial" w:cs="Arial"/>
        </w:rPr>
      </w:pPr>
    </w:p>
    <w:tbl>
      <w:tblPr>
        <w:tblW w:w="500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50"/>
        <w:gridCol w:w="4793"/>
      </w:tblGrid>
      <w:tr w:rsidR="006E2440" w:rsidRPr="00444A47" w:rsidTr="001D23F6">
        <w:trPr>
          <w:trHeight w:val="339"/>
        </w:trPr>
        <w:tc>
          <w:tcPr>
            <w:tcW w:w="2515" w:type="pct"/>
            <w:vAlign w:val="center"/>
          </w:tcPr>
          <w:p w:rsidR="006E2440" w:rsidRPr="00444A47" w:rsidRDefault="006E2440" w:rsidP="001D23F6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Názov</w:t>
            </w:r>
          </w:p>
          <w:p w:rsidR="006E2440" w:rsidRPr="00444A47" w:rsidRDefault="006E2440" w:rsidP="001D23F6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príspevkovej organizácie</w:t>
            </w:r>
          </w:p>
        </w:tc>
        <w:tc>
          <w:tcPr>
            <w:tcW w:w="2485" w:type="pct"/>
            <w:vAlign w:val="center"/>
          </w:tcPr>
          <w:p w:rsidR="006E2440" w:rsidRPr="00444A47" w:rsidRDefault="006E2440" w:rsidP="001D23F6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Sídlo</w:t>
            </w:r>
          </w:p>
          <w:p w:rsidR="006E2440" w:rsidRPr="00444A47" w:rsidRDefault="006E2440" w:rsidP="001D23F6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príspevkovej organizácie</w:t>
            </w:r>
          </w:p>
        </w:tc>
      </w:tr>
      <w:tr w:rsidR="006E2440" w:rsidRPr="00444A47" w:rsidTr="001D23F6">
        <w:trPr>
          <w:trHeight w:val="520"/>
        </w:trPr>
        <w:tc>
          <w:tcPr>
            <w:tcW w:w="2515" w:type="pct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Mestský podnik služieb</w:t>
            </w:r>
          </w:p>
        </w:tc>
        <w:tc>
          <w:tcPr>
            <w:tcW w:w="2485" w:type="pct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Nám. A. Dubčeka Strážske</w:t>
            </w:r>
          </w:p>
        </w:tc>
      </w:tr>
    </w:tbl>
    <w:p w:rsidR="006E2440" w:rsidRPr="00550A76" w:rsidRDefault="006E2440" w:rsidP="006E2440">
      <w:pPr>
        <w:jc w:val="center"/>
        <w:rPr>
          <w:rFonts w:ascii="Arial" w:hAnsi="Arial" w:cs="Arial"/>
        </w:rPr>
      </w:pPr>
      <w:r w:rsidRPr="00550A76">
        <w:rPr>
          <w:rFonts w:ascii="Arial" w:hAnsi="Arial" w:cs="Arial"/>
        </w:rPr>
        <w:lastRenderedPageBreak/>
        <w:t>Čl. II</w:t>
      </w:r>
    </w:p>
    <w:p w:rsidR="006E2440" w:rsidRPr="00960DA9" w:rsidRDefault="006E2440" w:rsidP="006E2440">
      <w:pPr>
        <w:jc w:val="center"/>
        <w:rPr>
          <w:rFonts w:ascii="Arial" w:hAnsi="Arial" w:cs="Arial"/>
          <w:b/>
        </w:rPr>
      </w:pPr>
      <w:r w:rsidRPr="00960DA9">
        <w:rPr>
          <w:rFonts w:ascii="Arial" w:hAnsi="Arial" w:cs="Arial"/>
          <w:b/>
        </w:rPr>
        <w:t xml:space="preserve">Informácie o účtovných zásadách a účtovných metódach </w:t>
      </w:r>
    </w:p>
    <w:p w:rsidR="006E2440" w:rsidRPr="00550A76" w:rsidRDefault="006E2440" w:rsidP="006E2440">
      <w:pPr>
        <w:rPr>
          <w:rFonts w:ascii="Arial" w:hAnsi="Arial" w:cs="Arial"/>
        </w:rPr>
      </w:pPr>
    </w:p>
    <w:p w:rsidR="006E2440" w:rsidRPr="008C3058" w:rsidRDefault="006E2440" w:rsidP="006E2440">
      <w:pPr>
        <w:numPr>
          <w:ilvl w:val="0"/>
          <w:numId w:val="2"/>
        </w:numPr>
        <w:tabs>
          <w:tab w:val="clear" w:pos="720"/>
          <w:tab w:val="num" w:pos="360"/>
          <w:tab w:val="left" w:pos="7560"/>
          <w:tab w:val="left" w:pos="9000"/>
        </w:tabs>
        <w:spacing w:line="360" w:lineRule="auto"/>
        <w:ind w:left="357" w:hanging="357"/>
        <w:jc w:val="both"/>
        <w:rPr>
          <w:rFonts w:ascii="Arial" w:hAnsi="Arial" w:cs="Arial"/>
        </w:rPr>
      </w:pPr>
      <w:r w:rsidRPr="008C3058">
        <w:rPr>
          <w:rFonts w:ascii="Arial" w:hAnsi="Arial" w:cs="Arial"/>
        </w:rPr>
        <w:t xml:space="preserve">Účtovná závierka je zostavená za predpokladu nepretržitého pokračovania účtovnej jednotky vo svojej činnosti.                                                                         </w:t>
      </w:r>
    </w:p>
    <w:p w:rsidR="006E2440" w:rsidRPr="00145F1C" w:rsidRDefault="006E2440" w:rsidP="006E2440">
      <w:pPr>
        <w:numPr>
          <w:ilvl w:val="0"/>
          <w:numId w:val="2"/>
        </w:numPr>
        <w:tabs>
          <w:tab w:val="clear" w:pos="720"/>
          <w:tab w:val="num" w:pos="360"/>
        </w:tabs>
        <w:spacing w:line="360" w:lineRule="auto"/>
        <w:ind w:left="357" w:hanging="357"/>
        <w:jc w:val="both"/>
        <w:rPr>
          <w:rFonts w:ascii="Arial" w:hAnsi="Arial" w:cs="Arial"/>
        </w:rPr>
      </w:pPr>
      <w:r w:rsidRPr="00145F1C">
        <w:rPr>
          <w:rFonts w:ascii="Arial" w:hAnsi="Arial" w:cs="Arial"/>
        </w:rPr>
        <w:t xml:space="preserve">Účtovná jednotka </w:t>
      </w:r>
      <w:r>
        <w:rPr>
          <w:rFonts w:ascii="Arial" w:hAnsi="Arial" w:cs="Arial"/>
        </w:rPr>
        <w:t xml:space="preserve"> ne</w:t>
      </w:r>
      <w:r w:rsidRPr="00145F1C">
        <w:rPr>
          <w:rFonts w:ascii="Arial" w:hAnsi="Arial" w:cs="Arial"/>
        </w:rPr>
        <w:t xml:space="preserve">menila účtovné metódy, účtovné zásady oproti predchádzajúcemu účtovnému obdobiu                                                                        </w:t>
      </w:r>
    </w:p>
    <w:p w:rsidR="006E2440" w:rsidRPr="002C5025" w:rsidRDefault="006E2440" w:rsidP="006E2440">
      <w:pPr>
        <w:numPr>
          <w:ilvl w:val="0"/>
          <w:numId w:val="2"/>
        </w:numPr>
        <w:tabs>
          <w:tab w:val="clear" w:pos="720"/>
          <w:tab w:val="num" w:pos="360"/>
        </w:tabs>
        <w:spacing w:line="360" w:lineRule="auto"/>
        <w:ind w:left="357" w:hanging="357"/>
        <w:jc w:val="both"/>
        <w:rPr>
          <w:rFonts w:ascii="Arial" w:hAnsi="Arial" w:cs="Arial"/>
          <w:b/>
        </w:rPr>
      </w:pPr>
      <w:r w:rsidRPr="002C5025">
        <w:rPr>
          <w:rFonts w:ascii="Arial" w:hAnsi="Arial" w:cs="Arial"/>
          <w:b/>
        </w:rPr>
        <w:t xml:space="preserve">Spôsob ocenenia jednotlivých položiek  </w:t>
      </w:r>
    </w:p>
    <w:p w:rsidR="006E2440" w:rsidRPr="00960DA9" w:rsidRDefault="006E2440" w:rsidP="006E2440">
      <w:pPr>
        <w:pStyle w:val="Pismenka"/>
        <w:tabs>
          <w:tab w:val="clear" w:pos="426"/>
          <w:tab w:val="num" w:pos="0"/>
        </w:tabs>
        <w:ind w:left="0" w:firstLine="0"/>
        <w:rPr>
          <w:rFonts w:ascii="Arial" w:hAnsi="Arial" w:cs="Arial"/>
          <w:bCs w:val="0"/>
          <w:i/>
        </w:rPr>
      </w:pPr>
      <w:r w:rsidRPr="00550A76">
        <w:rPr>
          <w:rFonts w:ascii="Arial" w:hAnsi="Arial" w:cs="Arial"/>
          <w:b w:val="0"/>
          <w:bCs w:val="0"/>
          <w:sz w:val="20"/>
          <w:szCs w:val="20"/>
        </w:rPr>
        <w:t xml:space="preserve">a)    </w:t>
      </w:r>
      <w:r w:rsidRPr="00960DA9">
        <w:rPr>
          <w:rFonts w:ascii="Arial" w:hAnsi="Arial" w:cs="Arial"/>
          <w:bCs w:val="0"/>
          <w:i/>
        </w:rPr>
        <w:t>Dlhodobý nehmotný a dlhodobý hmotný majetok</w:t>
      </w:r>
    </w:p>
    <w:p w:rsidR="006E2440" w:rsidRPr="00550A76" w:rsidRDefault="006E2440" w:rsidP="006E2440">
      <w:pPr>
        <w:pStyle w:val="Zkladntext"/>
        <w:rPr>
          <w:rFonts w:ascii="Arial" w:hAnsi="Arial" w:cs="Arial"/>
          <w:sz w:val="20"/>
          <w:szCs w:val="20"/>
        </w:rPr>
      </w:pPr>
      <w:r w:rsidRPr="00550A76">
        <w:rPr>
          <w:rFonts w:ascii="Arial" w:hAnsi="Arial" w:cs="Arial"/>
          <w:sz w:val="20"/>
          <w:szCs w:val="20"/>
        </w:rPr>
        <w:t xml:space="preserve">Dlhodobý majetok nakupovaný sa oceňuje obstarávacou cenou. </w:t>
      </w:r>
    </w:p>
    <w:p w:rsidR="006E2440" w:rsidRPr="00550A76" w:rsidRDefault="006E2440" w:rsidP="006E2440">
      <w:pPr>
        <w:pStyle w:val="Zkladntext"/>
        <w:ind w:left="425"/>
        <w:rPr>
          <w:rFonts w:ascii="Arial" w:hAnsi="Arial" w:cs="Arial"/>
          <w:sz w:val="20"/>
          <w:szCs w:val="20"/>
        </w:rPr>
      </w:pPr>
      <w:r w:rsidRPr="00550A76">
        <w:rPr>
          <w:rFonts w:ascii="Arial" w:hAnsi="Arial" w:cs="Arial"/>
          <w:sz w:val="20"/>
          <w:szCs w:val="20"/>
        </w:rPr>
        <w:t xml:space="preserve">Obstarávacia cena zahŕňa cenu, za ktorú sa majetok obstaral a náklady súvisiace s jeho obstaraním. </w:t>
      </w:r>
    </w:p>
    <w:p w:rsidR="006E2440" w:rsidRPr="00550A76" w:rsidRDefault="006E2440" w:rsidP="006E2440">
      <w:pPr>
        <w:pStyle w:val="Pismenka"/>
        <w:tabs>
          <w:tab w:val="clear" w:pos="426"/>
          <w:tab w:val="num" w:pos="0"/>
        </w:tabs>
        <w:ind w:left="0" w:firstLine="0"/>
        <w:rPr>
          <w:rFonts w:ascii="Arial" w:hAnsi="Arial" w:cs="Arial"/>
          <w:b w:val="0"/>
          <w:bCs w:val="0"/>
          <w:sz w:val="20"/>
          <w:szCs w:val="20"/>
        </w:rPr>
      </w:pPr>
      <w:r w:rsidRPr="00550A76">
        <w:rPr>
          <w:rFonts w:ascii="Arial" w:hAnsi="Arial" w:cs="Arial"/>
          <w:b w:val="0"/>
          <w:bCs w:val="0"/>
          <w:sz w:val="20"/>
          <w:szCs w:val="20"/>
        </w:rPr>
        <w:t xml:space="preserve">       Dlhodobý   majetok   získaný   darovaním   alebo   delimitáciou   sa   oceňuje  reprodukčnou   </w:t>
      </w:r>
    </w:p>
    <w:p w:rsidR="006E2440" w:rsidRPr="00550A76" w:rsidRDefault="006E2440" w:rsidP="006E2440">
      <w:pPr>
        <w:pStyle w:val="Pismenka"/>
        <w:tabs>
          <w:tab w:val="clear" w:pos="426"/>
          <w:tab w:val="num" w:pos="0"/>
        </w:tabs>
        <w:ind w:left="0" w:firstLine="0"/>
        <w:rPr>
          <w:rFonts w:ascii="Arial" w:hAnsi="Arial" w:cs="Arial"/>
          <w:b w:val="0"/>
          <w:bCs w:val="0"/>
          <w:sz w:val="20"/>
          <w:szCs w:val="20"/>
        </w:rPr>
      </w:pPr>
      <w:r w:rsidRPr="00550A76">
        <w:rPr>
          <w:rFonts w:ascii="Arial" w:hAnsi="Arial" w:cs="Arial"/>
          <w:b w:val="0"/>
          <w:bCs w:val="0"/>
          <w:sz w:val="20"/>
          <w:szCs w:val="20"/>
        </w:rPr>
        <w:t xml:space="preserve">       obstarávacou cenou.  </w:t>
      </w:r>
    </w:p>
    <w:p w:rsidR="006E2440" w:rsidRPr="00550A76" w:rsidRDefault="006E2440" w:rsidP="006E2440">
      <w:pPr>
        <w:pStyle w:val="Pismenka"/>
        <w:tabs>
          <w:tab w:val="clear" w:pos="426"/>
          <w:tab w:val="num" w:pos="0"/>
        </w:tabs>
        <w:ind w:left="0" w:firstLine="0"/>
        <w:rPr>
          <w:rFonts w:ascii="Arial" w:hAnsi="Arial" w:cs="Arial"/>
          <w:b w:val="0"/>
          <w:bCs w:val="0"/>
          <w:sz w:val="20"/>
          <w:szCs w:val="20"/>
        </w:rPr>
      </w:pPr>
      <w:r w:rsidRPr="00550A76">
        <w:rPr>
          <w:rFonts w:ascii="Arial" w:hAnsi="Arial" w:cs="Arial"/>
          <w:b w:val="0"/>
          <w:bCs w:val="0"/>
          <w:sz w:val="20"/>
          <w:szCs w:val="20"/>
        </w:rPr>
        <w:t xml:space="preserve">       Dlhodobý    majetok   nadobudnutý    bezodplatným    prevodom    pri     splynutí,   zlúčení,                  </w:t>
      </w:r>
    </w:p>
    <w:p w:rsidR="006E2440" w:rsidRPr="00550A76" w:rsidRDefault="006E2440" w:rsidP="006E2440">
      <w:pPr>
        <w:pStyle w:val="Pismenka"/>
        <w:tabs>
          <w:tab w:val="clear" w:pos="426"/>
          <w:tab w:val="num" w:pos="0"/>
        </w:tabs>
        <w:ind w:left="0" w:firstLine="0"/>
        <w:rPr>
          <w:rFonts w:ascii="Arial" w:hAnsi="Arial" w:cs="Arial"/>
          <w:b w:val="0"/>
          <w:bCs w:val="0"/>
          <w:sz w:val="20"/>
          <w:szCs w:val="20"/>
        </w:rPr>
      </w:pPr>
      <w:r w:rsidRPr="00550A76">
        <w:rPr>
          <w:rFonts w:ascii="Arial" w:hAnsi="Arial" w:cs="Arial"/>
          <w:b w:val="0"/>
          <w:bCs w:val="0"/>
          <w:sz w:val="20"/>
          <w:szCs w:val="20"/>
        </w:rPr>
        <w:t xml:space="preserve">       rozdelení alebo pri prevode správy sa oceňuje cenou, v ktorej sa doteraz viedol  v účtovníctve. </w:t>
      </w:r>
    </w:p>
    <w:p w:rsidR="006E2440" w:rsidRPr="00550A76" w:rsidRDefault="006E2440" w:rsidP="006E2440">
      <w:pPr>
        <w:pStyle w:val="Pismenka"/>
        <w:tabs>
          <w:tab w:val="clear" w:pos="426"/>
          <w:tab w:val="num" w:pos="0"/>
        </w:tabs>
        <w:ind w:left="0" w:firstLine="0"/>
        <w:rPr>
          <w:rFonts w:ascii="Arial" w:hAnsi="Arial" w:cs="Arial"/>
          <w:b w:val="0"/>
          <w:bCs w:val="0"/>
          <w:sz w:val="20"/>
          <w:szCs w:val="20"/>
        </w:rPr>
      </w:pPr>
      <w:r w:rsidRPr="00550A76">
        <w:rPr>
          <w:rFonts w:ascii="Arial" w:hAnsi="Arial" w:cs="Arial"/>
          <w:b w:val="0"/>
          <w:bCs w:val="0"/>
          <w:sz w:val="20"/>
          <w:szCs w:val="20"/>
        </w:rPr>
        <w:t xml:space="preserve">       Ak cenu nie je možné zistiť, oceňuje sa reprodukčnou obstarávacou cenou.  </w:t>
      </w:r>
    </w:p>
    <w:p w:rsidR="006E2440" w:rsidRPr="002C5025" w:rsidRDefault="006E2440" w:rsidP="006E2440">
      <w:pPr>
        <w:pStyle w:val="Pismenka"/>
        <w:numPr>
          <w:ilvl w:val="0"/>
          <w:numId w:val="3"/>
        </w:numPr>
        <w:rPr>
          <w:rFonts w:ascii="Arial" w:hAnsi="Arial" w:cs="Arial"/>
          <w:bCs w:val="0"/>
          <w:sz w:val="20"/>
          <w:szCs w:val="20"/>
        </w:rPr>
      </w:pPr>
      <w:r w:rsidRPr="002C5025">
        <w:rPr>
          <w:rFonts w:ascii="Arial" w:hAnsi="Arial" w:cs="Arial"/>
          <w:bCs w:val="0"/>
          <w:sz w:val="20"/>
          <w:szCs w:val="20"/>
        </w:rPr>
        <w:t>Dlhodobý finančný majetok sa oceňuje obstarávacou cenou.</w:t>
      </w:r>
    </w:p>
    <w:p w:rsidR="006E2440" w:rsidRPr="002C5025" w:rsidRDefault="006E2440" w:rsidP="006E2440">
      <w:pPr>
        <w:pStyle w:val="Pismenka"/>
        <w:numPr>
          <w:ilvl w:val="0"/>
          <w:numId w:val="3"/>
        </w:numPr>
        <w:rPr>
          <w:rFonts w:ascii="Arial" w:hAnsi="Arial" w:cs="Arial"/>
          <w:bCs w:val="0"/>
          <w:sz w:val="20"/>
          <w:szCs w:val="20"/>
        </w:rPr>
      </w:pPr>
      <w:r w:rsidRPr="002C5025">
        <w:rPr>
          <w:rFonts w:ascii="Arial" w:hAnsi="Arial" w:cs="Arial"/>
          <w:bCs w:val="0"/>
          <w:sz w:val="20"/>
          <w:szCs w:val="20"/>
        </w:rPr>
        <w:t>Pohľadávky</w:t>
      </w:r>
    </w:p>
    <w:p w:rsidR="006E2440" w:rsidRPr="00550A76" w:rsidRDefault="006E2440" w:rsidP="006E2440">
      <w:pPr>
        <w:pStyle w:val="Zkladntext"/>
        <w:rPr>
          <w:rFonts w:ascii="Arial" w:hAnsi="Arial" w:cs="Arial"/>
          <w:sz w:val="20"/>
          <w:szCs w:val="20"/>
        </w:rPr>
      </w:pPr>
      <w:r w:rsidRPr="00550A76">
        <w:rPr>
          <w:rFonts w:ascii="Arial" w:hAnsi="Arial" w:cs="Arial"/>
          <w:sz w:val="20"/>
          <w:szCs w:val="20"/>
        </w:rPr>
        <w:t xml:space="preserve">Pohľadávky pri ich vzniku sa oceňujú ich menovitou hodnotou. </w:t>
      </w:r>
    </w:p>
    <w:p w:rsidR="006E2440" w:rsidRPr="002C5025" w:rsidRDefault="006E2440" w:rsidP="006E2440">
      <w:pPr>
        <w:pStyle w:val="Pismenka"/>
        <w:numPr>
          <w:ilvl w:val="0"/>
          <w:numId w:val="3"/>
        </w:numPr>
        <w:rPr>
          <w:rFonts w:ascii="Arial" w:hAnsi="Arial" w:cs="Arial"/>
          <w:bCs w:val="0"/>
          <w:sz w:val="20"/>
          <w:szCs w:val="20"/>
        </w:rPr>
      </w:pPr>
      <w:r w:rsidRPr="002C5025">
        <w:rPr>
          <w:rFonts w:ascii="Arial" w:hAnsi="Arial" w:cs="Arial"/>
          <w:bCs w:val="0"/>
          <w:sz w:val="20"/>
          <w:szCs w:val="20"/>
        </w:rPr>
        <w:t>Peňažné prostriedky a ceniny</w:t>
      </w:r>
    </w:p>
    <w:p w:rsidR="006E2440" w:rsidRPr="00550A76" w:rsidRDefault="006E2440" w:rsidP="006E2440">
      <w:pPr>
        <w:pStyle w:val="Zkladntext"/>
        <w:rPr>
          <w:rFonts w:ascii="Arial" w:hAnsi="Arial" w:cs="Arial"/>
          <w:sz w:val="20"/>
          <w:szCs w:val="20"/>
        </w:rPr>
      </w:pPr>
      <w:r w:rsidRPr="00550A76">
        <w:rPr>
          <w:rFonts w:ascii="Arial" w:hAnsi="Arial" w:cs="Arial"/>
          <w:sz w:val="20"/>
          <w:szCs w:val="20"/>
        </w:rPr>
        <w:t>Peňažné prostriedky a ceniny sa oceňujú ich menovitou hodnotou.</w:t>
      </w:r>
    </w:p>
    <w:p w:rsidR="006E2440" w:rsidRPr="002C5025" w:rsidRDefault="006E2440" w:rsidP="006E2440">
      <w:pPr>
        <w:pStyle w:val="Pismenka"/>
        <w:numPr>
          <w:ilvl w:val="0"/>
          <w:numId w:val="3"/>
        </w:numPr>
        <w:rPr>
          <w:rFonts w:ascii="Arial" w:hAnsi="Arial" w:cs="Arial"/>
          <w:bCs w:val="0"/>
          <w:sz w:val="20"/>
          <w:szCs w:val="20"/>
        </w:rPr>
      </w:pPr>
      <w:r w:rsidRPr="002C5025">
        <w:rPr>
          <w:rFonts w:ascii="Arial" w:hAnsi="Arial" w:cs="Arial"/>
          <w:bCs w:val="0"/>
          <w:sz w:val="20"/>
          <w:szCs w:val="20"/>
        </w:rPr>
        <w:t>Náklady budúcich období a príjmy budúcich období</w:t>
      </w:r>
    </w:p>
    <w:p w:rsidR="006E2440" w:rsidRPr="00550A76" w:rsidRDefault="006E2440" w:rsidP="006E2440">
      <w:pPr>
        <w:pStyle w:val="Zkladntext"/>
        <w:rPr>
          <w:rFonts w:ascii="Arial" w:hAnsi="Arial" w:cs="Arial"/>
          <w:sz w:val="20"/>
          <w:szCs w:val="20"/>
        </w:rPr>
      </w:pPr>
      <w:r w:rsidRPr="00550A76">
        <w:rPr>
          <w:rFonts w:ascii="Arial" w:hAnsi="Arial" w:cs="Arial"/>
          <w:sz w:val="20"/>
          <w:szCs w:val="20"/>
        </w:rPr>
        <w:t>Náklady budúcich období a príjmy budúcich období sa vykazujú vo výške, ktorá je potrebná na dodržanie zásady vecnej a časovej súvislosti s účtovným obdobím.</w:t>
      </w:r>
    </w:p>
    <w:p w:rsidR="006E2440" w:rsidRPr="002C5025" w:rsidRDefault="006E2440" w:rsidP="006E2440">
      <w:pPr>
        <w:pStyle w:val="Pismenka"/>
        <w:numPr>
          <w:ilvl w:val="0"/>
          <w:numId w:val="3"/>
        </w:numPr>
        <w:rPr>
          <w:rFonts w:ascii="Arial" w:hAnsi="Arial" w:cs="Arial"/>
          <w:bCs w:val="0"/>
          <w:sz w:val="20"/>
          <w:szCs w:val="20"/>
        </w:rPr>
      </w:pPr>
      <w:r w:rsidRPr="002C5025">
        <w:rPr>
          <w:rFonts w:ascii="Arial" w:hAnsi="Arial" w:cs="Arial"/>
          <w:bCs w:val="0"/>
          <w:sz w:val="20"/>
          <w:szCs w:val="20"/>
        </w:rPr>
        <w:t>Záväzky</w:t>
      </w:r>
    </w:p>
    <w:p w:rsidR="006E2440" w:rsidRDefault="006E2440" w:rsidP="006E2440">
      <w:pPr>
        <w:pStyle w:val="Zkladntext"/>
        <w:rPr>
          <w:rFonts w:ascii="Arial" w:hAnsi="Arial" w:cs="Arial"/>
          <w:sz w:val="20"/>
          <w:szCs w:val="20"/>
        </w:rPr>
      </w:pPr>
      <w:r w:rsidRPr="00550A76">
        <w:rPr>
          <w:rFonts w:ascii="Arial" w:hAnsi="Arial" w:cs="Arial"/>
          <w:sz w:val="20"/>
          <w:szCs w:val="20"/>
        </w:rPr>
        <w:t xml:space="preserve">Záväzky pri ich vzniku sa oceňujú menovitou hodnotou. </w:t>
      </w:r>
    </w:p>
    <w:p w:rsidR="006E2440" w:rsidRPr="00550A76" w:rsidRDefault="006E2440" w:rsidP="006E2440">
      <w:pPr>
        <w:pStyle w:val="Zkladntext"/>
        <w:rPr>
          <w:rFonts w:ascii="Arial" w:hAnsi="Arial" w:cs="Arial"/>
          <w:b/>
          <w:bCs/>
          <w:sz w:val="20"/>
          <w:szCs w:val="20"/>
        </w:rPr>
      </w:pPr>
      <w:r w:rsidRPr="00550A76">
        <w:rPr>
          <w:rFonts w:ascii="Arial" w:hAnsi="Arial" w:cs="Arial"/>
          <w:b/>
          <w:bCs/>
          <w:sz w:val="20"/>
          <w:szCs w:val="20"/>
        </w:rPr>
        <w:t>Rezervy</w:t>
      </w:r>
    </w:p>
    <w:p w:rsidR="006E2440" w:rsidRPr="00550A76" w:rsidRDefault="006E2440" w:rsidP="006E2440">
      <w:pPr>
        <w:pStyle w:val="Zkladntext"/>
        <w:rPr>
          <w:rFonts w:ascii="Arial" w:hAnsi="Arial" w:cs="Arial"/>
          <w:b/>
          <w:bCs/>
          <w:sz w:val="20"/>
          <w:szCs w:val="20"/>
        </w:rPr>
      </w:pPr>
      <w:r w:rsidRPr="00550A76">
        <w:rPr>
          <w:rFonts w:ascii="Arial" w:hAnsi="Arial" w:cs="Arial"/>
          <w:sz w:val="20"/>
          <w:szCs w:val="20"/>
        </w:rPr>
        <w:t xml:space="preserve">Rezervy sú záväzky s neistým časovým vymedzením alebo výškou. Tvoria sa na základe zásady opatrnosti </w:t>
      </w:r>
      <w:proofErr w:type="spellStart"/>
      <w:r w:rsidRPr="00550A76">
        <w:rPr>
          <w:rFonts w:ascii="Arial" w:hAnsi="Arial" w:cs="Arial"/>
          <w:sz w:val="20"/>
          <w:szCs w:val="20"/>
        </w:rPr>
        <w:t>t.z</w:t>
      </w:r>
      <w:proofErr w:type="spellEnd"/>
      <w:r w:rsidRPr="00550A76">
        <w:rPr>
          <w:rFonts w:ascii="Arial" w:hAnsi="Arial" w:cs="Arial"/>
          <w:sz w:val="20"/>
          <w:szCs w:val="20"/>
        </w:rPr>
        <w:t xml:space="preserve">. tvoria sa na krytie známych rizík alebo strát. Oceňujú sa v očakávanej výške záväzku. </w:t>
      </w:r>
      <w:r w:rsidRPr="00550A76">
        <w:rPr>
          <w:rFonts w:ascii="Arial" w:hAnsi="Arial" w:cs="Arial"/>
          <w:b/>
          <w:bCs/>
          <w:sz w:val="20"/>
          <w:szCs w:val="20"/>
        </w:rPr>
        <w:t>Výdavky budúcich období a výnosy budúcich období</w:t>
      </w:r>
    </w:p>
    <w:p w:rsidR="006E2440" w:rsidRPr="00550A76" w:rsidRDefault="006E2440" w:rsidP="006E2440">
      <w:pPr>
        <w:pStyle w:val="Zkladntex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</w:t>
      </w:r>
      <w:r w:rsidRPr="00550A76">
        <w:rPr>
          <w:rFonts w:ascii="Arial" w:hAnsi="Arial" w:cs="Arial"/>
          <w:sz w:val="20"/>
          <w:szCs w:val="20"/>
        </w:rPr>
        <w:t xml:space="preserve">ri účtovaní nákladov a výnosov uplatňuje zásada časového rozlíšenia. Výdavky budúcich období a výnosy budúcich období sa vykazujú vo výške, ktorá je potrebná na dodržanie zásady vecnej a časovej súvislosti s účtovným obdobím. </w:t>
      </w:r>
    </w:p>
    <w:p w:rsidR="006E2440" w:rsidRPr="002C5025" w:rsidRDefault="006E2440" w:rsidP="006E2440">
      <w:pPr>
        <w:pStyle w:val="Pismenka"/>
        <w:numPr>
          <w:ilvl w:val="0"/>
          <w:numId w:val="3"/>
        </w:numPr>
        <w:rPr>
          <w:rFonts w:ascii="Arial" w:hAnsi="Arial" w:cs="Arial"/>
          <w:bCs w:val="0"/>
          <w:sz w:val="20"/>
          <w:szCs w:val="20"/>
        </w:rPr>
      </w:pPr>
      <w:r w:rsidRPr="002C5025">
        <w:rPr>
          <w:rFonts w:ascii="Arial" w:hAnsi="Arial" w:cs="Arial"/>
          <w:bCs w:val="0"/>
          <w:sz w:val="20"/>
          <w:szCs w:val="20"/>
        </w:rPr>
        <w:t>Majetok obstaraný z transferov sa oceňuje obstarávacou cenou.</w:t>
      </w:r>
    </w:p>
    <w:p w:rsidR="006E2440" w:rsidRPr="00550A76" w:rsidRDefault="006E2440" w:rsidP="006E2440">
      <w:pPr>
        <w:pStyle w:val="Pismenka"/>
        <w:numPr>
          <w:ilvl w:val="0"/>
          <w:numId w:val="3"/>
        </w:numPr>
        <w:rPr>
          <w:rFonts w:ascii="Arial" w:hAnsi="Arial" w:cs="Arial"/>
          <w:b w:val="0"/>
          <w:bCs w:val="0"/>
          <w:sz w:val="20"/>
          <w:szCs w:val="20"/>
        </w:rPr>
      </w:pPr>
      <w:r w:rsidRPr="002C5025">
        <w:rPr>
          <w:rFonts w:ascii="Arial" w:hAnsi="Arial" w:cs="Arial"/>
          <w:bCs w:val="0"/>
          <w:sz w:val="20"/>
          <w:szCs w:val="20"/>
        </w:rPr>
        <w:t>Majetok obstaraný formou finančného a operatívneho leasingu sa oceňuje obstarávacou cenou</w:t>
      </w:r>
      <w:r w:rsidRPr="00550A76">
        <w:rPr>
          <w:rFonts w:ascii="Arial" w:hAnsi="Arial" w:cs="Arial"/>
          <w:b w:val="0"/>
          <w:bCs w:val="0"/>
          <w:sz w:val="20"/>
          <w:szCs w:val="20"/>
        </w:rPr>
        <w:t xml:space="preserve">. </w:t>
      </w:r>
    </w:p>
    <w:p w:rsidR="006E2440" w:rsidRPr="00550A76" w:rsidRDefault="006E2440" w:rsidP="006E2440">
      <w:pPr>
        <w:pStyle w:val="Pismenka"/>
        <w:numPr>
          <w:ilvl w:val="0"/>
          <w:numId w:val="3"/>
        </w:numPr>
        <w:rPr>
          <w:rFonts w:ascii="Arial" w:hAnsi="Arial" w:cs="Arial"/>
          <w:b w:val="0"/>
          <w:bCs w:val="0"/>
          <w:sz w:val="20"/>
          <w:szCs w:val="20"/>
        </w:rPr>
      </w:pPr>
      <w:r w:rsidRPr="00550A76">
        <w:rPr>
          <w:rFonts w:ascii="Arial" w:hAnsi="Arial" w:cs="Arial"/>
          <w:b w:val="0"/>
          <w:bCs w:val="0"/>
          <w:sz w:val="20"/>
          <w:szCs w:val="20"/>
        </w:rPr>
        <w:t>Účtovná jednotka nie je platiteľom dane z pridanej hodnoty. V prípadoch, keď dodávatelia   sú platiteľmi DPH, fakturovaná DPH je súčasťou ocenenia dlhodobého majetku, zásob, nákladov.</w:t>
      </w:r>
    </w:p>
    <w:p w:rsidR="006E2440" w:rsidRPr="00550A76" w:rsidRDefault="006E2440" w:rsidP="006E2440">
      <w:pPr>
        <w:pStyle w:val="Pismenka"/>
        <w:tabs>
          <w:tab w:val="clear" w:pos="426"/>
        </w:tabs>
        <w:ind w:left="0" w:firstLine="0"/>
        <w:rPr>
          <w:rFonts w:ascii="Arial" w:hAnsi="Arial" w:cs="Arial"/>
          <w:b w:val="0"/>
          <w:bCs w:val="0"/>
          <w:sz w:val="20"/>
          <w:szCs w:val="20"/>
        </w:rPr>
      </w:pPr>
    </w:p>
    <w:p w:rsidR="006E2440" w:rsidRPr="002C5025" w:rsidRDefault="006E2440" w:rsidP="006E2440">
      <w:pPr>
        <w:numPr>
          <w:ilvl w:val="0"/>
          <w:numId w:val="2"/>
        </w:numPr>
        <w:tabs>
          <w:tab w:val="clear" w:pos="720"/>
          <w:tab w:val="num" w:pos="360"/>
        </w:tabs>
        <w:ind w:left="357" w:hanging="357"/>
        <w:jc w:val="both"/>
        <w:rPr>
          <w:rFonts w:ascii="Arial" w:hAnsi="Arial" w:cs="Arial"/>
          <w:b/>
        </w:rPr>
      </w:pPr>
      <w:r w:rsidRPr="002C5025">
        <w:rPr>
          <w:rFonts w:ascii="Arial" w:hAnsi="Arial" w:cs="Arial"/>
          <w:b/>
        </w:rPr>
        <w:t>Podstata odpisovania dlhodobého nehmotného a dlhodobého hmotného majetku</w:t>
      </w:r>
    </w:p>
    <w:p w:rsidR="006E2440" w:rsidRDefault="006E2440" w:rsidP="006E2440">
      <w:pPr>
        <w:ind w:left="360"/>
        <w:jc w:val="both"/>
        <w:rPr>
          <w:rFonts w:ascii="Arial" w:hAnsi="Arial" w:cs="Arial"/>
        </w:rPr>
      </w:pPr>
      <w:r w:rsidRPr="00550A76">
        <w:rPr>
          <w:rFonts w:ascii="Arial" w:hAnsi="Arial" w:cs="Arial"/>
        </w:rPr>
        <w:t>Odpisy dlhodobého nehmotného majetku a dlhodobého hmotného majetku sú stanovené tak, že sa vychádza z predpokladanej doby jeho užívania a predpokladaného priebehu jeho opotrebenia. Odpisovať sa začína odo dňa jeho zaradenia do používania. Účtovné odpisy sa zaokrúhľujú na celé koruny smerom nahor. Metóda odpisovania sa používa lineárna. Predpokladaná doba užívania a odpisové sadzby sú stanovené takto:</w:t>
      </w:r>
    </w:p>
    <w:p w:rsidR="006E2440" w:rsidRPr="00550A76" w:rsidRDefault="006E2440" w:rsidP="006E2440">
      <w:pPr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1E0" w:firstRow="1" w:lastRow="1" w:firstColumn="1" w:lastColumn="1" w:noHBand="0" w:noVBand="0"/>
      </w:tblPr>
      <w:tblGrid>
        <w:gridCol w:w="2242"/>
        <w:gridCol w:w="3071"/>
        <w:gridCol w:w="3071"/>
      </w:tblGrid>
      <w:tr w:rsidR="006E2440" w:rsidRPr="00444A47" w:rsidTr="00163877">
        <w:tc>
          <w:tcPr>
            <w:tcW w:w="2242" w:type="dxa"/>
          </w:tcPr>
          <w:p w:rsidR="006E2440" w:rsidRPr="00960DA9" w:rsidRDefault="006E2440" w:rsidP="001D23F6">
            <w:pPr>
              <w:jc w:val="center"/>
              <w:rPr>
                <w:rFonts w:ascii="Arial" w:hAnsi="Arial" w:cs="Arial"/>
                <w:b/>
                <w:highlight w:val="lightGray"/>
              </w:rPr>
            </w:pPr>
            <w:r w:rsidRPr="00960DA9">
              <w:rPr>
                <w:rFonts w:ascii="Arial" w:hAnsi="Arial" w:cs="Arial"/>
                <w:b/>
                <w:highlight w:val="lightGray"/>
              </w:rPr>
              <w:t>Odpisová skupina</w:t>
            </w:r>
          </w:p>
        </w:tc>
        <w:tc>
          <w:tcPr>
            <w:tcW w:w="3071" w:type="dxa"/>
          </w:tcPr>
          <w:p w:rsidR="006E2440" w:rsidRPr="00960DA9" w:rsidRDefault="006E2440" w:rsidP="001D23F6">
            <w:pPr>
              <w:jc w:val="center"/>
              <w:rPr>
                <w:rFonts w:ascii="Arial" w:hAnsi="Arial" w:cs="Arial"/>
                <w:b/>
                <w:highlight w:val="lightGray"/>
              </w:rPr>
            </w:pPr>
            <w:r w:rsidRPr="00960DA9">
              <w:rPr>
                <w:rFonts w:ascii="Arial" w:hAnsi="Arial" w:cs="Arial"/>
                <w:b/>
                <w:highlight w:val="lightGray"/>
              </w:rPr>
              <w:t>Doba odpisovania v rokoch</w:t>
            </w:r>
          </w:p>
        </w:tc>
        <w:tc>
          <w:tcPr>
            <w:tcW w:w="3071" w:type="dxa"/>
          </w:tcPr>
          <w:p w:rsidR="006E2440" w:rsidRPr="00960DA9" w:rsidRDefault="006E2440" w:rsidP="001D23F6">
            <w:pPr>
              <w:jc w:val="center"/>
              <w:rPr>
                <w:rFonts w:ascii="Arial" w:hAnsi="Arial" w:cs="Arial"/>
                <w:b/>
                <w:highlight w:val="lightGray"/>
              </w:rPr>
            </w:pPr>
            <w:r w:rsidRPr="00960DA9">
              <w:rPr>
                <w:rFonts w:ascii="Arial" w:hAnsi="Arial" w:cs="Arial"/>
                <w:b/>
                <w:highlight w:val="lightGray"/>
              </w:rPr>
              <w:t>Ročná odpisová sadzba</w:t>
            </w:r>
          </w:p>
        </w:tc>
      </w:tr>
      <w:tr w:rsidR="006E2440" w:rsidRPr="00444A47" w:rsidTr="00163877">
        <w:tc>
          <w:tcPr>
            <w:tcW w:w="2242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1</w:t>
            </w:r>
          </w:p>
        </w:tc>
        <w:tc>
          <w:tcPr>
            <w:tcW w:w="3071" w:type="dxa"/>
          </w:tcPr>
          <w:p w:rsidR="006E2440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071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1/4</w:t>
            </w:r>
          </w:p>
        </w:tc>
      </w:tr>
      <w:tr w:rsidR="006E2440" w:rsidRPr="00444A47" w:rsidTr="00163877">
        <w:tc>
          <w:tcPr>
            <w:tcW w:w="2242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2</w:t>
            </w:r>
          </w:p>
        </w:tc>
        <w:tc>
          <w:tcPr>
            <w:tcW w:w="3071" w:type="dxa"/>
          </w:tcPr>
          <w:p w:rsidR="006E2440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071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1/6</w:t>
            </w:r>
          </w:p>
        </w:tc>
      </w:tr>
      <w:tr w:rsidR="006E2440" w:rsidRPr="00444A47" w:rsidTr="00163877">
        <w:tc>
          <w:tcPr>
            <w:tcW w:w="2242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3</w:t>
            </w:r>
          </w:p>
        </w:tc>
        <w:tc>
          <w:tcPr>
            <w:tcW w:w="3071" w:type="dxa"/>
          </w:tcPr>
          <w:p w:rsidR="006E2440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071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1/8</w:t>
            </w:r>
          </w:p>
        </w:tc>
      </w:tr>
      <w:tr w:rsidR="006E2440" w:rsidRPr="00444A47" w:rsidTr="00163877">
        <w:tc>
          <w:tcPr>
            <w:tcW w:w="2242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4</w:t>
            </w:r>
          </w:p>
        </w:tc>
        <w:tc>
          <w:tcPr>
            <w:tcW w:w="3071" w:type="dxa"/>
          </w:tcPr>
          <w:p w:rsidR="006E2440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3071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1/12          </w:t>
            </w:r>
          </w:p>
        </w:tc>
      </w:tr>
      <w:tr w:rsidR="006E2440" w:rsidRPr="00444A47" w:rsidTr="00163877">
        <w:tc>
          <w:tcPr>
            <w:tcW w:w="2242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071" w:type="dxa"/>
          </w:tcPr>
          <w:p w:rsidR="006E2440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3071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1/20</w:t>
            </w:r>
          </w:p>
        </w:tc>
      </w:tr>
      <w:tr w:rsidR="006E2440" w:rsidRPr="00444A47" w:rsidTr="00163877">
        <w:tc>
          <w:tcPr>
            <w:tcW w:w="2242" w:type="dxa"/>
          </w:tcPr>
          <w:p w:rsidR="006E2440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071" w:type="dxa"/>
          </w:tcPr>
          <w:p w:rsidR="006E2440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</w:p>
        </w:tc>
        <w:tc>
          <w:tcPr>
            <w:tcW w:w="3071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</w:p>
        </w:tc>
      </w:tr>
    </w:tbl>
    <w:p w:rsidR="006E2440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                               </w:t>
      </w:r>
    </w:p>
    <w:p w:rsidR="006E2440" w:rsidRPr="006E6B0B" w:rsidRDefault="006E2440" w:rsidP="006E2440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</w:t>
      </w:r>
      <w:r w:rsidRPr="006E6B0B">
        <w:rPr>
          <w:rFonts w:ascii="Arial" w:hAnsi="Arial" w:cs="Arial"/>
        </w:rPr>
        <w:t>Čl. I</w:t>
      </w:r>
      <w:r>
        <w:rPr>
          <w:rFonts w:ascii="Arial" w:hAnsi="Arial" w:cs="Arial"/>
        </w:rPr>
        <w:t>II</w:t>
      </w:r>
    </w:p>
    <w:p w:rsidR="006E2440" w:rsidRPr="00960DA9" w:rsidRDefault="006E2440" w:rsidP="006E2440">
      <w:pPr>
        <w:rPr>
          <w:rFonts w:ascii="Arial" w:hAnsi="Arial" w:cs="Arial"/>
          <w:b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       </w:t>
      </w:r>
      <w:r w:rsidRPr="00960DA9">
        <w:rPr>
          <w:rFonts w:ascii="Arial" w:hAnsi="Arial" w:cs="Arial"/>
          <w:b/>
        </w:rPr>
        <w:t>Informácie o údajoch na strane pasív súvahy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960DA9" w:rsidRDefault="006E2440" w:rsidP="006E2440">
      <w:pPr>
        <w:rPr>
          <w:rFonts w:ascii="Arial" w:hAnsi="Arial" w:cs="Arial"/>
          <w:b/>
        </w:rPr>
      </w:pPr>
      <w:r w:rsidRPr="00960DA9">
        <w:rPr>
          <w:rFonts w:ascii="Arial" w:hAnsi="Arial" w:cs="Arial"/>
          <w:b/>
        </w:rPr>
        <w:t>A</w:t>
      </w:r>
      <w:r w:rsidRPr="00960DA9">
        <w:rPr>
          <w:rFonts w:ascii="Arial" w:hAnsi="Arial" w:cs="Arial"/>
          <w:b/>
        </w:rPr>
        <w:tab/>
        <w:t>Vlastné imanie</w:t>
      </w:r>
      <w:r w:rsidRPr="00960DA9">
        <w:rPr>
          <w:rFonts w:ascii="Arial" w:hAnsi="Arial" w:cs="Arial"/>
          <w:b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Prehľad o pohybe vlastného imania v členení podľa jednotlivých položiek súvahy, pre ktoré má účtovná jednotka obsahovú náplň, v tejto štruktúre:</w:t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a)</w:t>
      </w:r>
      <w:r w:rsidRPr="006E6B0B">
        <w:rPr>
          <w:rFonts w:ascii="Arial" w:hAnsi="Arial" w:cs="Arial"/>
        </w:rPr>
        <w:tab/>
        <w:t>názov položky,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lastRenderedPageBreak/>
        <w:tab/>
        <w:t>b)</w:t>
      </w:r>
      <w:r w:rsidRPr="006E6B0B">
        <w:rPr>
          <w:rFonts w:ascii="Arial" w:hAnsi="Arial" w:cs="Arial"/>
        </w:rPr>
        <w:tab/>
        <w:t>výška vlastného imania k 31.decembru predchádzajúceho účtovného obdobia,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c)</w:t>
      </w:r>
      <w:r w:rsidRPr="006E6B0B">
        <w:rPr>
          <w:rFonts w:ascii="Arial" w:hAnsi="Arial" w:cs="Arial"/>
        </w:rPr>
        <w:tab/>
        <w:t>+ zvýšenie,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d)</w:t>
      </w:r>
      <w:r w:rsidRPr="006E6B0B">
        <w:rPr>
          <w:rFonts w:ascii="Arial" w:hAnsi="Arial" w:cs="Arial"/>
        </w:rPr>
        <w:tab/>
        <w:t>- zníženie,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e)</w:t>
      </w:r>
      <w:r w:rsidRPr="006E6B0B">
        <w:rPr>
          <w:rFonts w:ascii="Arial" w:hAnsi="Arial" w:cs="Arial"/>
        </w:rPr>
        <w:tab/>
        <w:t>+/- presun,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f)</w:t>
      </w:r>
      <w:r w:rsidRPr="006E6B0B">
        <w:rPr>
          <w:rFonts w:ascii="Arial" w:hAnsi="Arial" w:cs="Arial"/>
        </w:rPr>
        <w:tab/>
        <w:t>výška vlastného imania  k  31.decembru bežného účtovného obdobia,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g)</w:t>
      </w:r>
      <w:r w:rsidRPr="006E6B0B">
        <w:rPr>
          <w:rFonts w:ascii="Arial" w:hAnsi="Arial" w:cs="Arial"/>
        </w:rPr>
        <w:tab/>
        <w:t>opis jednotlivých položiek a opis uvedených zmien jednotlivých položiek vlastného imania uskutočnených v priebehu účtovného obdobia, najmä zmeny oceňovacích rozdielov, opravy významných chýb minulých rokov.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960DA9" w:rsidRDefault="006E2440" w:rsidP="006E2440">
      <w:pPr>
        <w:rPr>
          <w:rFonts w:ascii="Arial" w:hAnsi="Arial" w:cs="Arial"/>
          <w:b/>
        </w:rPr>
      </w:pPr>
      <w:r w:rsidRPr="00960DA9">
        <w:rPr>
          <w:rFonts w:ascii="Arial" w:hAnsi="Arial" w:cs="Arial"/>
          <w:b/>
        </w:rPr>
        <w:t>B</w:t>
      </w:r>
      <w:r w:rsidRPr="00960DA9">
        <w:rPr>
          <w:rFonts w:ascii="Arial" w:hAnsi="Arial" w:cs="Arial"/>
          <w:b/>
        </w:rPr>
        <w:tab/>
        <w:t>Záväzky</w:t>
      </w:r>
      <w:r w:rsidRPr="00960DA9">
        <w:rPr>
          <w:rFonts w:ascii="Arial" w:hAnsi="Arial" w:cs="Arial"/>
          <w:b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>(1)</w:t>
      </w:r>
      <w:r w:rsidRPr="006E6B0B">
        <w:rPr>
          <w:rFonts w:ascii="Arial" w:hAnsi="Arial" w:cs="Arial"/>
        </w:rPr>
        <w:tab/>
        <w:t>Rezervy</w:t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Vývoj rezerv v tejto štruktúre:</w:t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a)</w:t>
      </w:r>
      <w:r w:rsidRPr="006E6B0B">
        <w:rPr>
          <w:rFonts w:ascii="Arial" w:hAnsi="Arial" w:cs="Arial"/>
        </w:rPr>
        <w:tab/>
        <w:t>položka rezerv,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b)</w:t>
      </w:r>
      <w:r w:rsidRPr="006E6B0B">
        <w:rPr>
          <w:rFonts w:ascii="Arial" w:hAnsi="Arial" w:cs="Arial"/>
        </w:rPr>
        <w:tab/>
        <w:t>výška rezerv k 31. decembru predchádzajúceho účtovného obdobia,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c)</w:t>
      </w:r>
      <w:r w:rsidRPr="006E6B0B">
        <w:rPr>
          <w:rFonts w:ascii="Arial" w:hAnsi="Arial" w:cs="Arial"/>
        </w:rPr>
        <w:tab/>
        <w:t xml:space="preserve"> +  tvorba,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d)</w:t>
      </w:r>
      <w:r w:rsidRPr="006E6B0B">
        <w:rPr>
          <w:rFonts w:ascii="Arial" w:hAnsi="Arial" w:cs="Arial"/>
        </w:rPr>
        <w:tab/>
        <w:t xml:space="preserve"> - zníženie,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e)</w:t>
      </w:r>
      <w:r w:rsidRPr="006E6B0B">
        <w:rPr>
          <w:rFonts w:ascii="Arial" w:hAnsi="Arial" w:cs="Arial"/>
        </w:rPr>
        <w:tab/>
        <w:t xml:space="preserve"> - zrušenie,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f)</w:t>
      </w:r>
      <w:r w:rsidRPr="006E6B0B">
        <w:rPr>
          <w:rFonts w:ascii="Arial" w:hAnsi="Arial" w:cs="Arial"/>
        </w:rPr>
        <w:tab/>
        <w:t xml:space="preserve"> výška rezerv k 31. decembru bežného účtovného obdobia,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g)</w:t>
      </w:r>
      <w:r w:rsidRPr="006E6B0B">
        <w:rPr>
          <w:rFonts w:ascii="Arial" w:hAnsi="Arial" w:cs="Arial"/>
        </w:rPr>
        <w:tab/>
        <w:t>stanovenie predpokladaného roku použitia rezerv,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h)</w:t>
      </w:r>
      <w:r w:rsidRPr="006E6B0B">
        <w:rPr>
          <w:rFonts w:ascii="Arial" w:hAnsi="Arial" w:cs="Arial"/>
        </w:rPr>
        <w:tab/>
        <w:t>opis významných položiek rezerv.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>(2)</w:t>
      </w:r>
      <w:r w:rsidRPr="006E6B0B">
        <w:rPr>
          <w:rFonts w:ascii="Arial" w:hAnsi="Arial" w:cs="Arial"/>
        </w:rPr>
        <w:tab/>
        <w:t>Záväzky podľa doby splatnosti</w:t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a)</w:t>
      </w:r>
      <w:r w:rsidRPr="006E6B0B">
        <w:rPr>
          <w:rFonts w:ascii="Arial" w:hAnsi="Arial" w:cs="Arial"/>
        </w:rPr>
        <w:tab/>
        <w:t>záväzky podľa doby splatnosti v tejto štruktúre: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1. výška záväzkov v lehote splatnosti a po lehote splatnosti k 31. decembru bežného účtovného obdobia,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2. výška záväzkov v lehote splatnosti a po lehote splatnosti k 31. decembru predchádzajúceho  účtovného  obdobia,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b)</w:t>
      </w:r>
      <w:r w:rsidRPr="006E6B0B">
        <w:rPr>
          <w:rFonts w:ascii="Arial" w:hAnsi="Arial" w:cs="Arial"/>
        </w:rPr>
        <w:tab/>
        <w:t>opis záväzkov podľa zostatkovej doby splatnosti k 31. decembru bežného účtovného obdobia a k 31.decembru predchádzajúceho účtovného obdobia tejto štruktúre: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1. záväzky so zostatkovou dobou splatnosti do jedného roka,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2. záväzky so zostatkovou dobou splatnosti od jedného do piatich rokov,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3. záväzky so zostatkovou dobou splatnosti dlhšou ako päť rokov,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c)</w:t>
      </w:r>
      <w:r w:rsidRPr="006E6B0B">
        <w:rPr>
          <w:rFonts w:ascii="Arial" w:hAnsi="Arial" w:cs="Arial"/>
        </w:rPr>
        <w:tab/>
        <w:t>popis významných položiek záväzkov.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>(3)</w:t>
      </w:r>
      <w:r w:rsidRPr="006E6B0B">
        <w:rPr>
          <w:rFonts w:ascii="Arial" w:hAnsi="Arial" w:cs="Arial"/>
        </w:rPr>
        <w:tab/>
        <w:t>Bankové úvery a ostatné prijaté návratné finančné výpomoci</w:t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a)</w:t>
      </w:r>
      <w:r w:rsidRPr="006E6B0B">
        <w:rPr>
          <w:rFonts w:ascii="Arial" w:hAnsi="Arial" w:cs="Arial"/>
        </w:rPr>
        <w:tab/>
        <w:t>dlhodobé bankové úvery a krátkodobé bankové úvery v tejto štruktúre: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1. charakter bankového úveru, napríklad investičný úver, prevádzkový úver,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2. druh bankového úveru podľa splatnosti, napríklad dlhodobý úver, krátkodobý úver,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3. mena, v ktorej bol bankový úver poskytnutý,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4. druh úrokovej sadzby a výška sadzby v %,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5. dátum splatnosti bankového úveru,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6. výška bankového úveru k 31. decembru bežného účtovného obdobia,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7. výška bankového úveru k 31. decembru predchádzajúceho účtovného obdobia,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>(4)</w:t>
      </w:r>
      <w:r w:rsidRPr="006E6B0B">
        <w:rPr>
          <w:rFonts w:ascii="Arial" w:hAnsi="Arial" w:cs="Arial"/>
        </w:rPr>
        <w:tab/>
        <w:t>Časové rozlíšenie</w:t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a)</w:t>
      </w:r>
      <w:r w:rsidRPr="006E6B0B">
        <w:rPr>
          <w:rFonts w:ascii="Arial" w:hAnsi="Arial" w:cs="Arial"/>
        </w:rPr>
        <w:tab/>
        <w:t>popis významných položiek časového rozlíšenia,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b)</w:t>
      </w:r>
      <w:r w:rsidRPr="006E6B0B">
        <w:rPr>
          <w:rFonts w:ascii="Arial" w:hAnsi="Arial" w:cs="Arial"/>
        </w:rPr>
        <w:tab/>
        <w:t xml:space="preserve">informácie o  prijatých kapitálových transferoch  zaúčtovaných na účte </w:t>
      </w:r>
      <w:r>
        <w:rPr>
          <w:rFonts w:ascii="Arial" w:hAnsi="Arial" w:cs="Arial"/>
        </w:rPr>
        <w:t>384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="00960DA9">
        <w:rPr>
          <w:rFonts w:ascii="Arial" w:hAnsi="Arial" w:cs="Arial"/>
        </w:rPr>
        <w:t xml:space="preserve">                                                                      </w:t>
      </w:r>
      <w:r>
        <w:rPr>
          <w:rFonts w:ascii="Arial" w:hAnsi="Arial" w:cs="Arial"/>
        </w:rPr>
        <w:t xml:space="preserve">   </w:t>
      </w:r>
      <w:r w:rsidRPr="006E6B0B">
        <w:rPr>
          <w:rFonts w:ascii="Arial" w:hAnsi="Arial" w:cs="Arial"/>
        </w:rPr>
        <w:t xml:space="preserve">Čl. </w:t>
      </w:r>
      <w:r>
        <w:rPr>
          <w:rFonts w:ascii="Arial" w:hAnsi="Arial" w:cs="Arial"/>
        </w:rPr>
        <w:t>I</w:t>
      </w:r>
      <w:r w:rsidRPr="006E6B0B">
        <w:rPr>
          <w:rFonts w:ascii="Arial" w:hAnsi="Arial" w:cs="Arial"/>
        </w:rPr>
        <w:t>V</w:t>
      </w:r>
    </w:p>
    <w:p w:rsidR="006E2440" w:rsidRPr="00960DA9" w:rsidRDefault="006E2440" w:rsidP="006E2440">
      <w:pPr>
        <w:rPr>
          <w:rFonts w:ascii="Arial" w:hAnsi="Arial" w:cs="Arial"/>
          <w:b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  <w:r w:rsidRPr="00960DA9">
        <w:rPr>
          <w:rFonts w:ascii="Arial" w:hAnsi="Arial" w:cs="Arial"/>
          <w:b/>
        </w:rPr>
        <w:t xml:space="preserve">                      Informácie o výnosoch a nákladoch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960DA9" w:rsidRDefault="006E2440" w:rsidP="006E2440">
      <w:pPr>
        <w:rPr>
          <w:rFonts w:ascii="Arial" w:hAnsi="Arial" w:cs="Arial"/>
          <w:b/>
        </w:rPr>
      </w:pPr>
      <w:r w:rsidRPr="00960DA9">
        <w:rPr>
          <w:rFonts w:ascii="Arial" w:hAnsi="Arial" w:cs="Arial"/>
          <w:b/>
        </w:rPr>
        <w:t>(1)</w:t>
      </w:r>
      <w:r w:rsidRPr="00960DA9">
        <w:rPr>
          <w:rFonts w:ascii="Arial" w:hAnsi="Arial" w:cs="Arial"/>
          <w:b/>
        </w:rPr>
        <w:tab/>
        <w:t>Výnosy</w:t>
      </w:r>
      <w:r w:rsidRPr="00960DA9">
        <w:rPr>
          <w:rFonts w:ascii="Arial" w:hAnsi="Arial" w:cs="Arial"/>
          <w:b/>
        </w:rPr>
        <w:tab/>
      </w:r>
    </w:p>
    <w:p w:rsidR="006E2440" w:rsidRPr="00960DA9" w:rsidRDefault="006E2440" w:rsidP="006E2440">
      <w:pPr>
        <w:rPr>
          <w:rFonts w:ascii="Arial" w:hAnsi="Arial" w:cs="Arial"/>
          <w:b/>
        </w:rPr>
      </w:pPr>
      <w:r w:rsidRPr="00960DA9">
        <w:rPr>
          <w:rFonts w:ascii="Arial" w:hAnsi="Arial" w:cs="Arial"/>
          <w:b/>
        </w:rPr>
        <w:tab/>
        <w:t>Popis a výška významných položiek výnosov</w:t>
      </w:r>
      <w:r w:rsidRPr="00960DA9">
        <w:rPr>
          <w:rFonts w:ascii="Arial" w:hAnsi="Arial" w:cs="Arial"/>
          <w:b/>
        </w:rPr>
        <w:tab/>
      </w:r>
    </w:p>
    <w:p w:rsidR="00960DA9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a)</w:t>
      </w:r>
      <w:r w:rsidRPr="006E6B0B">
        <w:rPr>
          <w:rFonts w:ascii="Arial" w:hAnsi="Arial" w:cs="Arial"/>
        </w:rPr>
        <w:tab/>
        <w:t>tržby za vlastné výkony a tovar,</w:t>
      </w: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="00960DA9">
        <w:rPr>
          <w:rFonts w:ascii="Arial" w:hAnsi="Arial" w:cs="Arial"/>
        </w:rPr>
        <w:t>b</w:t>
      </w:r>
      <w:r w:rsidRPr="006E6B0B">
        <w:rPr>
          <w:rFonts w:ascii="Arial" w:hAnsi="Arial" w:cs="Arial"/>
        </w:rPr>
        <w:t>)</w:t>
      </w:r>
      <w:r w:rsidRPr="006E6B0B">
        <w:rPr>
          <w:rFonts w:ascii="Arial" w:hAnsi="Arial" w:cs="Arial"/>
        </w:rPr>
        <w:tab/>
        <w:t xml:space="preserve">daňové výnosy a colné výnosy a výnosy z poplatkov, 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="00960DA9">
        <w:rPr>
          <w:rFonts w:ascii="Arial" w:hAnsi="Arial" w:cs="Arial"/>
        </w:rPr>
        <w:t>c</w:t>
      </w:r>
      <w:r w:rsidRPr="006E6B0B">
        <w:rPr>
          <w:rFonts w:ascii="Arial" w:hAnsi="Arial" w:cs="Arial"/>
        </w:rPr>
        <w:t>)</w:t>
      </w:r>
      <w:r w:rsidRPr="006E6B0B">
        <w:rPr>
          <w:rFonts w:ascii="Arial" w:hAnsi="Arial" w:cs="Arial"/>
        </w:rPr>
        <w:tab/>
        <w:t>finančné výnosy,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="00960DA9">
        <w:rPr>
          <w:rFonts w:ascii="Arial" w:hAnsi="Arial" w:cs="Arial"/>
        </w:rPr>
        <w:t>d</w:t>
      </w:r>
      <w:r w:rsidRPr="006E6B0B">
        <w:rPr>
          <w:rFonts w:ascii="Arial" w:hAnsi="Arial" w:cs="Arial"/>
        </w:rPr>
        <w:t>)</w:t>
      </w:r>
      <w:r w:rsidRPr="006E6B0B">
        <w:rPr>
          <w:rFonts w:ascii="Arial" w:hAnsi="Arial" w:cs="Arial"/>
        </w:rPr>
        <w:tab/>
        <w:t>mimoriadne výnosy,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="00960DA9">
        <w:rPr>
          <w:rFonts w:ascii="Arial" w:hAnsi="Arial" w:cs="Arial"/>
        </w:rPr>
        <w:t>e</w:t>
      </w:r>
      <w:r w:rsidRPr="006E6B0B">
        <w:rPr>
          <w:rFonts w:ascii="Arial" w:hAnsi="Arial" w:cs="Arial"/>
        </w:rPr>
        <w:t>)</w:t>
      </w:r>
      <w:r w:rsidRPr="006E6B0B">
        <w:rPr>
          <w:rFonts w:ascii="Arial" w:hAnsi="Arial" w:cs="Arial"/>
        </w:rPr>
        <w:tab/>
        <w:t>výnosy z transferov,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="00960DA9">
        <w:rPr>
          <w:rFonts w:ascii="Arial" w:hAnsi="Arial" w:cs="Arial"/>
        </w:rPr>
        <w:t>f</w:t>
      </w:r>
      <w:r w:rsidRPr="006E6B0B">
        <w:rPr>
          <w:rFonts w:ascii="Arial" w:hAnsi="Arial" w:cs="Arial"/>
        </w:rPr>
        <w:t>)</w:t>
      </w:r>
      <w:r w:rsidRPr="006E6B0B">
        <w:rPr>
          <w:rFonts w:ascii="Arial" w:hAnsi="Arial" w:cs="Arial"/>
        </w:rPr>
        <w:tab/>
        <w:t>ostatné výnosy, napríklad pokuty, penále, úroky z omeškania a výnosy z poplatkov,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960DA9" w:rsidRDefault="006E2440" w:rsidP="006E2440">
      <w:pPr>
        <w:rPr>
          <w:rFonts w:ascii="Arial" w:hAnsi="Arial" w:cs="Arial"/>
          <w:b/>
        </w:rPr>
      </w:pPr>
      <w:r w:rsidRPr="00960DA9">
        <w:rPr>
          <w:rFonts w:ascii="Arial" w:hAnsi="Arial" w:cs="Arial"/>
          <w:b/>
        </w:rPr>
        <w:lastRenderedPageBreak/>
        <w:t>(2)</w:t>
      </w:r>
      <w:r w:rsidRPr="00960DA9">
        <w:rPr>
          <w:rFonts w:ascii="Arial" w:hAnsi="Arial" w:cs="Arial"/>
          <w:b/>
        </w:rPr>
        <w:tab/>
        <w:t>Náklady</w:t>
      </w:r>
      <w:r w:rsidRPr="00960DA9">
        <w:rPr>
          <w:rFonts w:ascii="Arial" w:hAnsi="Arial" w:cs="Arial"/>
          <w:b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Popis a výška významných položiek nákladov</w:t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a)</w:t>
      </w:r>
      <w:r w:rsidRPr="006E6B0B">
        <w:rPr>
          <w:rFonts w:ascii="Arial" w:hAnsi="Arial" w:cs="Arial"/>
        </w:rPr>
        <w:tab/>
        <w:t>spotrebované nákupy,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b)</w:t>
      </w:r>
      <w:r w:rsidRPr="006E6B0B">
        <w:rPr>
          <w:rFonts w:ascii="Arial" w:hAnsi="Arial" w:cs="Arial"/>
        </w:rPr>
        <w:tab/>
        <w:t>služby,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c)</w:t>
      </w:r>
      <w:r w:rsidRPr="006E6B0B">
        <w:rPr>
          <w:rFonts w:ascii="Arial" w:hAnsi="Arial" w:cs="Arial"/>
        </w:rPr>
        <w:tab/>
        <w:t>osobné náklady,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d)</w:t>
      </w:r>
      <w:r w:rsidRPr="006E6B0B">
        <w:rPr>
          <w:rFonts w:ascii="Arial" w:hAnsi="Arial" w:cs="Arial"/>
        </w:rPr>
        <w:tab/>
        <w:t>dane a poplatky,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e)</w:t>
      </w:r>
      <w:r w:rsidRPr="006E6B0B">
        <w:rPr>
          <w:rFonts w:ascii="Arial" w:hAnsi="Arial" w:cs="Arial"/>
        </w:rPr>
        <w:tab/>
        <w:t>odpisy, rezervy a opravné položky,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f)</w:t>
      </w:r>
      <w:r w:rsidRPr="006E6B0B">
        <w:rPr>
          <w:rFonts w:ascii="Arial" w:hAnsi="Arial" w:cs="Arial"/>
        </w:rPr>
        <w:tab/>
        <w:t>finančné náklady,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g)</w:t>
      </w:r>
      <w:r w:rsidRPr="006E6B0B">
        <w:rPr>
          <w:rFonts w:ascii="Arial" w:hAnsi="Arial" w:cs="Arial"/>
        </w:rPr>
        <w:tab/>
        <w:t>mimoriadne náklady,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h)</w:t>
      </w:r>
      <w:r w:rsidRPr="006E6B0B">
        <w:rPr>
          <w:rFonts w:ascii="Arial" w:hAnsi="Arial" w:cs="Arial"/>
        </w:rPr>
        <w:tab/>
        <w:t>náklady na transfery a náklady z odvodu príjmov,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i)</w:t>
      </w:r>
      <w:r w:rsidRPr="006E6B0B">
        <w:rPr>
          <w:rFonts w:ascii="Arial" w:hAnsi="Arial" w:cs="Arial"/>
        </w:rPr>
        <w:tab/>
        <w:t>ostatné náklady,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j)</w:t>
      </w:r>
      <w:r w:rsidRPr="006E6B0B">
        <w:rPr>
          <w:rFonts w:ascii="Arial" w:hAnsi="Arial" w:cs="Arial"/>
        </w:rPr>
        <w:tab/>
        <w:t>náklady podľa rozpočtových programov.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                                    </w:t>
      </w:r>
      <w:r w:rsidRPr="006E6B0B">
        <w:rPr>
          <w:rFonts w:ascii="Arial" w:hAnsi="Arial" w:cs="Arial"/>
        </w:rPr>
        <w:t>Čl. V</w:t>
      </w:r>
    </w:p>
    <w:p w:rsidR="006E2440" w:rsidRPr="00960DA9" w:rsidRDefault="006E2440" w:rsidP="006E2440">
      <w:pPr>
        <w:rPr>
          <w:rFonts w:ascii="Arial" w:hAnsi="Arial" w:cs="Arial"/>
          <w:b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  <w:r w:rsidRPr="00960DA9">
        <w:rPr>
          <w:rFonts w:ascii="Arial" w:hAnsi="Arial" w:cs="Arial"/>
          <w:b/>
        </w:rPr>
        <w:t>Informácie o transferoch a vzťahoch so subjektmi verejnej správy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>(1)</w:t>
      </w:r>
      <w:r w:rsidRPr="006E6B0B">
        <w:rPr>
          <w:rFonts w:ascii="Arial" w:hAnsi="Arial" w:cs="Arial"/>
        </w:rPr>
        <w:tab/>
        <w:t>Záväzky z prijatých transferov v členení podľa jednotlivých položiek súvahy v tejto štruktúre:</w:t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a)</w:t>
      </w:r>
      <w:r w:rsidRPr="006E6B0B">
        <w:rPr>
          <w:rFonts w:ascii="Arial" w:hAnsi="Arial" w:cs="Arial"/>
        </w:rPr>
        <w:tab/>
        <w:t>stav záväzku z dôvodu prijatých transferov k 31. decembru bezprostredne predchádzajúceho účtovného obdobia,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b)</w:t>
      </w:r>
      <w:r w:rsidRPr="006E6B0B">
        <w:rPr>
          <w:rFonts w:ascii="Arial" w:hAnsi="Arial" w:cs="Arial"/>
        </w:rPr>
        <w:tab/>
        <w:t xml:space="preserve"> + zvýšenie záväzku z transferu v bežnom účtovnom období 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c)</w:t>
      </w:r>
      <w:r w:rsidRPr="006E6B0B">
        <w:rPr>
          <w:rFonts w:ascii="Arial" w:hAnsi="Arial" w:cs="Arial"/>
        </w:rPr>
        <w:tab/>
        <w:t xml:space="preserve"> - zníženie záväzku z transferu v bežnom účtovnom období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d)</w:t>
      </w:r>
      <w:r w:rsidRPr="006E6B0B">
        <w:rPr>
          <w:rFonts w:ascii="Arial" w:hAnsi="Arial" w:cs="Arial"/>
        </w:rPr>
        <w:tab/>
        <w:t>stav záväzku z dôvodu prijatých transferov k 31. decembru bežného účtovného obdobia.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>(2)</w:t>
      </w:r>
      <w:r w:rsidRPr="006E6B0B">
        <w:rPr>
          <w:rFonts w:ascii="Arial" w:hAnsi="Arial" w:cs="Arial"/>
        </w:rPr>
        <w:tab/>
        <w:t xml:space="preserve">Pohľadávky z poskytnutých transferov v rámci konsolidovaného celku štátnej správy, obce a vyššieho územného celku v tejto štruktúre: </w:t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a)</w:t>
      </w:r>
      <w:r w:rsidRPr="006E6B0B">
        <w:rPr>
          <w:rFonts w:ascii="Arial" w:hAnsi="Arial" w:cs="Arial"/>
        </w:rPr>
        <w:tab/>
        <w:t>stav pohľadávky z dôvodu poskytnutých transferov k 31. decembru bezprostredne predchádzajúceho účtovného obdobia,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b)</w:t>
      </w:r>
      <w:r w:rsidRPr="006E6B0B">
        <w:rPr>
          <w:rFonts w:ascii="Arial" w:hAnsi="Arial" w:cs="Arial"/>
        </w:rPr>
        <w:tab/>
        <w:t>stav pohľadávky z dôvodu poskytnutých transferov k 31. decembru bežného účtovného obdobia.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205957" w:rsidRPr="001F3014" w:rsidRDefault="00205957" w:rsidP="00205957">
      <w:pPr>
        <w:rPr>
          <w:rFonts w:ascii="Arial" w:hAnsi="Arial" w:cs="Arial"/>
        </w:rPr>
      </w:pPr>
      <w:r w:rsidRPr="001F3014">
        <w:rPr>
          <w:rFonts w:ascii="Arial" w:hAnsi="Arial" w:cs="Arial"/>
          <w:b/>
        </w:rPr>
        <w:t>3 Zásady pre vykazovanie transferov.</w:t>
      </w:r>
    </w:p>
    <w:p w:rsidR="00205957" w:rsidRPr="001F3014" w:rsidRDefault="00205957" w:rsidP="00205957">
      <w:pPr>
        <w:jc w:val="both"/>
        <w:rPr>
          <w:rFonts w:ascii="Arial" w:hAnsi="Arial" w:cs="Arial"/>
        </w:rPr>
      </w:pPr>
      <w:r w:rsidRPr="001F3014">
        <w:rPr>
          <w:rFonts w:ascii="Arial" w:hAnsi="Arial" w:cs="Arial"/>
        </w:rPr>
        <w:t xml:space="preserve">O nároku na dotácie zo štátneho rozpočtu sa účtuje, ak je takmer isté, že sa splnia všetky podmienky súvisiace s dotáciou a súčasne, že sa dotácia poskytne. </w:t>
      </w:r>
    </w:p>
    <w:p w:rsidR="00205957" w:rsidRPr="001F3014" w:rsidRDefault="00205957" w:rsidP="00205957">
      <w:pPr>
        <w:jc w:val="both"/>
        <w:rPr>
          <w:rFonts w:ascii="Arial" w:hAnsi="Arial" w:cs="Arial"/>
          <w:b/>
        </w:rPr>
      </w:pPr>
    </w:p>
    <w:p w:rsidR="00205957" w:rsidRPr="001F3014" w:rsidRDefault="00205957" w:rsidP="00205957">
      <w:pPr>
        <w:jc w:val="both"/>
        <w:rPr>
          <w:rFonts w:ascii="Arial" w:hAnsi="Arial" w:cs="Arial"/>
        </w:rPr>
      </w:pPr>
      <w:r w:rsidRPr="001F3014">
        <w:rPr>
          <w:rFonts w:ascii="Arial" w:hAnsi="Arial" w:cs="Arial"/>
          <w:b/>
        </w:rPr>
        <w:t>Bežný transfer</w:t>
      </w:r>
      <w:r w:rsidRPr="001F3014">
        <w:rPr>
          <w:rFonts w:ascii="Arial" w:hAnsi="Arial" w:cs="Arial"/>
        </w:rPr>
        <w:t xml:space="preserve"> </w:t>
      </w:r>
    </w:p>
    <w:p w:rsidR="00205957" w:rsidRPr="001F3014" w:rsidRDefault="00205957" w:rsidP="00205957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1F3014">
        <w:rPr>
          <w:rFonts w:ascii="Arial" w:hAnsi="Arial" w:cs="Arial"/>
        </w:rPr>
        <w:t xml:space="preserve">prijatý od </w:t>
      </w:r>
      <w:r w:rsidRPr="001F3014">
        <w:rPr>
          <w:rFonts w:ascii="Arial" w:hAnsi="Arial" w:cs="Arial"/>
          <w:u w:val="single"/>
        </w:rPr>
        <w:t>cudzích subjektov</w:t>
      </w:r>
      <w:r w:rsidRPr="001F3014">
        <w:rPr>
          <w:rFonts w:ascii="Arial" w:hAnsi="Arial" w:cs="Arial"/>
        </w:rPr>
        <w:t xml:space="preserve"> - sa  zúčtuje do výnosov  vo vecnej a časovej súvislosti s nákladmi</w:t>
      </w:r>
    </w:p>
    <w:p w:rsidR="00205957" w:rsidRPr="001F3014" w:rsidRDefault="00205957" w:rsidP="00205957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1F3014">
        <w:rPr>
          <w:rFonts w:ascii="Arial" w:hAnsi="Arial" w:cs="Arial"/>
        </w:rPr>
        <w:t xml:space="preserve">poskytnutý </w:t>
      </w:r>
      <w:r w:rsidRPr="001F3014">
        <w:rPr>
          <w:rFonts w:ascii="Arial" w:hAnsi="Arial" w:cs="Arial"/>
          <w:u w:val="single"/>
        </w:rPr>
        <w:t>cudzím subjektom</w:t>
      </w:r>
      <w:r w:rsidRPr="001F3014">
        <w:rPr>
          <w:rFonts w:ascii="Arial" w:hAnsi="Arial" w:cs="Arial"/>
        </w:rPr>
        <w:t xml:space="preserve"> - sa  zúčtuje do nákladov po splnení podmienok</w:t>
      </w:r>
    </w:p>
    <w:p w:rsidR="00205957" w:rsidRPr="001F3014" w:rsidRDefault="00205957" w:rsidP="00205957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1F3014">
        <w:rPr>
          <w:rFonts w:ascii="Arial" w:hAnsi="Arial" w:cs="Arial"/>
        </w:rPr>
        <w:t xml:space="preserve">poskytnutý </w:t>
      </w:r>
      <w:r w:rsidRPr="001F3014">
        <w:rPr>
          <w:rFonts w:ascii="Arial" w:hAnsi="Arial" w:cs="Arial"/>
          <w:u w:val="single"/>
        </w:rPr>
        <w:t>vlastným subjektom</w:t>
      </w:r>
      <w:r w:rsidRPr="001F3014">
        <w:rPr>
          <w:rFonts w:ascii="Arial" w:hAnsi="Arial" w:cs="Arial"/>
        </w:rPr>
        <w:t xml:space="preserve"> - sa  zúčtuje do nákladov pri poskytnutí  transferu</w:t>
      </w:r>
    </w:p>
    <w:p w:rsidR="00205957" w:rsidRPr="001F3014" w:rsidRDefault="00205957" w:rsidP="00205957">
      <w:pPr>
        <w:jc w:val="both"/>
        <w:rPr>
          <w:rFonts w:ascii="Arial" w:hAnsi="Arial" w:cs="Arial"/>
          <w:b/>
        </w:rPr>
      </w:pPr>
    </w:p>
    <w:p w:rsidR="00205957" w:rsidRPr="001F3014" w:rsidRDefault="00205957" w:rsidP="00205957">
      <w:pPr>
        <w:jc w:val="both"/>
        <w:rPr>
          <w:rFonts w:ascii="Arial" w:hAnsi="Arial" w:cs="Arial"/>
        </w:rPr>
      </w:pPr>
      <w:r w:rsidRPr="001F3014">
        <w:rPr>
          <w:rFonts w:ascii="Arial" w:hAnsi="Arial" w:cs="Arial"/>
          <w:b/>
        </w:rPr>
        <w:t>Kapitálový transfer</w:t>
      </w:r>
      <w:r w:rsidRPr="001F3014">
        <w:rPr>
          <w:rFonts w:ascii="Arial" w:hAnsi="Arial" w:cs="Arial"/>
        </w:rPr>
        <w:t xml:space="preserve"> </w:t>
      </w:r>
    </w:p>
    <w:p w:rsidR="00205957" w:rsidRPr="001F3014" w:rsidRDefault="00205957" w:rsidP="00205957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1F3014">
        <w:rPr>
          <w:rFonts w:ascii="Arial" w:hAnsi="Arial" w:cs="Arial"/>
        </w:rPr>
        <w:t xml:space="preserve">prijatý zo ŠR </w:t>
      </w:r>
      <w:r w:rsidRPr="001F3014">
        <w:rPr>
          <w:rFonts w:ascii="Arial" w:hAnsi="Arial" w:cs="Arial"/>
          <w:u w:val="single"/>
        </w:rPr>
        <w:t>zriaďovateľa</w:t>
      </w:r>
      <w:r w:rsidRPr="001F3014">
        <w:rPr>
          <w:rFonts w:ascii="Arial" w:hAnsi="Arial" w:cs="Arial"/>
        </w:rPr>
        <w:t xml:space="preserve"> - sa  zúčtuje do výnosov  vo vecnej a časovej súvislosti s nákladmi (napr. s odpismi, s opravnou položkou, so zostatkovou hodnotou vyradeného dlhodobého majetku). </w:t>
      </w:r>
    </w:p>
    <w:p w:rsidR="00205957" w:rsidRPr="001F3014" w:rsidRDefault="00205957" w:rsidP="00205957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1F3014">
        <w:rPr>
          <w:rFonts w:ascii="Arial" w:hAnsi="Arial" w:cs="Arial"/>
        </w:rPr>
        <w:t xml:space="preserve">poskytnutý </w:t>
      </w:r>
      <w:r w:rsidRPr="001F3014">
        <w:rPr>
          <w:rFonts w:ascii="Arial" w:hAnsi="Arial" w:cs="Arial"/>
          <w:u w:val="single"/>
        </w:rPr>
        <w:t>cudzím subjektom</w:t>
      </w:r>
      <w:r w:rsidRPr="001F3014">
        <w:rPr>
          <w:rFonts w:ascii="Arial" w:hAnsi="Arial" w:cs="Arial"/>
        </w:rPr>
        <w:t xml:space="preserve"> - sa  zúčtuje do nákladov po splnení podmienok. </w:t>
      </w:r>
    </w:p>
    <w:p w:rsidR="00205957" w:rsidRPr="001F3014" w:rsidRDefault="00205957" w:rsidP="00205957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1F3014">
        <w:rPr>
          <w:rFonts w:ascii="Arial" w:hAnsi="Arial" w:cs="Arial"/>
        </w:rPr>
        <w:t xml:space="preserve">poskytnutý </w:t>
      </w:r>
      <w:r w:rsidRPr="001F3014">
        <w:rPr>
          <w:rFonts w:ascii="Arial" w:hAnsi="Arial" w:cs="Arial"/>
          <w:u w:val="single"/>
        </w:rPr>
        <w:t>vlastným subjektom</w:t>
      </w:r>
      <w:r w:rsidRPr="001F3014">
        <w:rPr>
          <w:rFonts w:ascii="Arial" w:hAnsi="Arial" w:cs="Arial"/>
        </w:rPr>
        <w:t xml:space="preserve"> - sa  zúčtuje do nákladov vo vecnej a časovej súvislosti s  nákladmi účtovanými v organizáciách v zriaďovateľskej pôsobnosti obce/mesta. </w:t>
      </w:r>
    </w:p>
    <w:p w:rsidR="001D23F6" w:rsidRDefault="001D23F6" w:rsidP="00205957">
      <w:pPr>
        <w:jc w:val="both"/>
        <w:rPr>
          <w:rFonts w:ascii="Arial" w:hAnsi="Arial" w:cs="Arial"/>
          <w:b/>
        </w:rPr>
      </w:pPr>
    </w:p>
    <w:p w:rsidR="001D23F6" w:rsidRPr="001D23F6" w:rsidRDefault="001D23F6" w:rsidP="001D23F6">
      <w:pPr>
        <w:rPr>
          <w:rFonts w:ascii="Arial" w:hAnsi="Arial" w:cs="Arial"/>
        </w:rPr>
      </w:pPr>
    </w:p>
    <w:p w:rsidR="001D23F6" w:rsidRDefault="001D23F6" w:rsidP="001D23F6">
      <w:pPr>
        <w:rPr>
          <w:rFonts w:ascii="Arial" w:hAnsi="Arial" w:cs="Arial"/>
        </w:rPr>
      </w:pPr>
    </w:p>
    <w:p w:rsidR="001D23F6" w:rsidRDefault="001D23F6" w:rsidP="002B1D49">
      <w:pPr>
        <w:pStyle w:val="Pismenka"/>
        <w:tabs>
          <w:tab w:val="clear" w:pos="426"/>
        </w:tabs>
        <w:ind w:left="0" w:firstLine="0"/>
        <w:jc w:val="left"/>
      </w:pPr>
      <w:r>
        <w:rPr>
          <w:b w:val="0"/>
          <w:sz w:val="24"/>
          <w:szCs w:val="24"/>
        </w:rPr>
        <w:t xml:space="preserve"> </w:t>
      </w:r>
    </w:p>
    <w:p w:rsidR="00570457" w:rsidRDefault="00570457" w:rsidP="002B1D49">
      <w:pPr>
        <w:pStyle w:val="Pismenka"/>
        <w:tabs>
          <w:tab w:val="clear" w:pos="426"/>
        </w:tabs>
        <w:ind w:left="0" w:firstLine="0"/>
        <w:jc w:val="left"/>
      </w:pPr>
    </w:p>
    <w:p w:rsidR="00570457" w:rsidRDefault="00570457" w:rsidP="002B1D49">
      <w:pPr>
        <w:pStyle w:val="Pismenka"/>
        <w:tabs>
          <w:tab w:val="clear" w:pos="426"/>
        </w:tabs>
        <w:ind w:left="0" w:firstLine="0"/>
        <w:jc w:val="left"/>
      </w:pPr>
    </w:p>
    <w:p w:rsidR="00570457" w:rsidRPr="00570457" w:rsidRDefault="00570457" w:rsidP="00570457"/>
    <w:p w:rsidR="00570457" w:rsidRPr="00570457" w:rsidRDefault="00570457" w:rsidP="00570457"/>
    <w:p w:rsidR="00570457" w:rsidRPr="00570457" w:rsidRDefault="00570457" w:rsidP="00570457"/>
    <w:p w:rsidR="00570457" w:rsidRPr="00570457" w:rsidRDefault="00570457" w:rsidP="00570457"/>
    <w:p w:rsidR="00570457" w:rsidRPr="00570457" w:rsidRDefault="00570457" w:rsidP="00570457"/>
    <w:p w:rsidR="00570457" w:rsidRPr="00570457" w:rsidRDefault="00570457" w:rsidP="00570457"/>
    <w:p w:rsidR="00570457" w:rsidRPr="00570457" w:rsidRDefault="00570457" w:rsidP="00570457"/>
    <w:p w:rsidR="00570457" w:rsidRPr="00570457" w:rsidRDefault="00570457" w:rsidP="00570457"/>
    <w:p w:rsidR="00570457" w:rsidRPr="00570457" w:rsidRDefault="00570457" w:rsidP="00570457"/>
    <w:p w:rsidR="00570457" w:rsidRDefault="00570457" w:rsidP="00570457"/>
    <w:p w:rsidR="00570457" w:rsidRPr="00570457" w:rsidRDefault="00570457" w:rsidP="00570457">
      <w:pPr>
        <w:jc w:val="right"/>
      </w:pPr>
    </w:p>
    <w:sectPr w:rsidR="00570457" w:rsidRPr="00570457" w:rsidSect="006E2440"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764A" w:rsidRDefault="002C764A">
      <w:r>
        <w:separator/>
      </w:r>
    </w:p>
  </w:endnote>
  <w:endnote w:type="continuationSeparator" w:id="0">
    <w:p w:rsidR="002C764A" w:rsidRDefault="002C76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62125019"/>
      <w:docPartObj>
        <w:docPartGallery w:val="Page Numbers (Bottom of Page)"/>
        <w:docPartUnique/>
      </w:docPartObj>
    </w:sdtPr>
    <w:sdtEndPr/>
    <w:sdtContent>
      <w:p w:rsidR="001D23F6" w:rsidRDefault="001D23F6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0457">
          <w:rPr>
            <w:noProof/>
          </w:rPr>
          <w:t>4</w:t>
        </w:r>
        <w:r>
          <w:fldChar w:fldCharType="end"/>
        </w:r>
      </w:p>
    </w:sdtContent>
  </w:sdt>
  <w:p w:rsidR="001D23F6" w:rsidRDefault="001D23F6" w:rsidP="001D23F6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764A" w:rsidRDefault="002C764A">
      <w:r>
        <w:separator/>
      </w:r>
    </w:p>
  </w:footnote>
  <w:footnote w:type="continuationSeparator" w:id="0">
    <w:p w:rsidR="002C764A" w:rsidRDefault="002C76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C213D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D3778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F61433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2912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BF3BD2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C40838"/>
    <w:multiLevelType w:val="hybridMultilevel"/>
    <w:tmpl w:val="97CE57C6"/>
    <w:lvl w:ilvl="0" w:tplc="9CA63B10">
      <w:start w:val="1"/>
      <w:numFmt w:val="decimal"/>
      <w:lvlText w:val="%1."/>
      <w:lvlJc w:val="left"/>
      <w:pPr>
        <w:tabs>
          <w:tab w:val="num" w:pos="5180"/>
        </w:tabs>
        <w:ind w:left="518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9732D85"/>
    <w:multiLevelType w:val="hybridMultilevel"/>
    <w:tmpl w:val="8528C13C"/>
    <w:lvl w:ilvl="0" w:tplc="AE3008A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1B40B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EF66AB"/>
    <w:multiLevelType w:val="hybridMultilevel"/>
    <w:tmpl w:val="770C6692"/>
    <w:lvl w:ilvl="0" w:tplc="46FEE74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3F34E5"/>
    <w:multiLevelType w:val="hybridMultilevel"/>
    <w:tmpl w:val="CD12E4FA"/>
    <w:lvl w:ilvl="0" w:tplc="6B7A9C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F788D7C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9562D4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183F51"/>
    <w:multiLevelType w:val="hybridMultilevel"/>
    <w:tmpl w:val="F708A418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A10237"/>
    <w:multiLevelType w:val="multilevel"/>
    <w:tmpl w:val="D4D8EA74"/>
    <w:lvl w:ilvl="0">
      <w:start w:val="2"/>
      <w:numFmt w:val="lowerLetter"/>
      <w:lvlText w:val="%1)"/>
      <w:lvlJc w:val="left"/>
      <w:pPr>
        <w:tabs>
          <w:tab w:val="num" w:pos="420"/>
        </w:tabs>
        <w:ind w:left="420" w:hanging="420"/>
      </w:pPr>
      <w:rPr>
        <w:rFonts w:cs="Times New Roman" w:hint="default"/>
        <w:b w:val="0"/>
        <w:bCs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20" w:hanging="340"/>
      </w:pPr>
      <w:rPr>
        <w:rFonts w:ascii="Symbol" w:hAnsi="Symbol" w:hint="default"/>
      </w:rPr>
    </w:lvl>
    <w:lvl w:ilvl="3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2"/>
      <w:numFmt w:val="upperRoman"/>
      <w:lvlText w:val="%6."/>
      <w:lvlJc w:val="left"/>
      <w:pPr>
        <w:tabs>
          <w:tab w:val="num" w:pos="4860"/>
        </w:tabs>
        <w:ind w:left="4860" w:hanging="72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49D5A73"/>
    <w:multiLevelType w:val="hybridMultilevel"/>
    <w:tmpl w:val="1E7CFD3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FD2173"/>
    <w:multiLevelType w:val="hybridMultilevel"/>
    <w:tmpl w:val="4FD4E61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8A3DF3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7D33EC"/>
    <w:multiLevelType w:val="hybridMultilevel"/>
    <w:tmpl w:val="BAEED196"/>
    <w:lvl w:ilvl="0" w:tplc="EAF0A96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FA66DD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146657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3196"/>
        </w:tabs>
        <w:ind w:left="319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E783FB6"/>
    <w:multiLevelType w:val="hybridMultilevel"/>
    <w:tmpl w:val="2DF44C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E76200"/>
    <w:multiLevelType w:val="hybridMultilevel"/>
    <w:tmpl w:val="1D300FE0"/>
    <w:lvl w:ilvl="0" w:tplc="601EE5DE">
      <w:start w:val="54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412191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DE7C10"/>
    <w:multiLevelType w:val="hybridMultilevel"/>
    <w:tmpl w:val="87DC668C"/>
    <w:lvl w:ilvl="0" w:tplc="020AB9F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284FC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1353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B65CF4"/>
    <w:multiLevelType w:val="hybridMultilevel"/>
    <w:tmpl w:val="1F0211C4"/>
    <w:lvl w:ilvl="0" w:tplc="BA5020FE">
      <w:start w:val="1"/>
      <w:numFmt w:val="lowerLetter"/>
      <w:lvlText w:val="%1)"/>
      <w:lvlJc w:val="left"/>
      <w:pPr>
        <w:ind w:left="720" w:hanging="360"/>
      </w:pPr>
      <w:rPr>
        <w:rFonts w:ascii="ms sans serif" w:hAnsi="ms sans serif"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0C2707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4046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 w15:restartNumberingAfterBreak="0">
    <w:nsid w:val="61AF328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F55C00"/>
    <w:multiLevelType w:val="hybridMultilevel"/>
    <w:tmpl w:val="1F123A8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657A572C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68EE47B4"/>
    <w:multiLevelType w:val="hybridMultilevel"/>
    <w:tmpl w:val="47CE2BB2"/>
    <w:lvl w:ilvl="0" w:tplc="B4885F58">
      <w:start w:val="1"/>
      <w:numFmt w:val="bullet"/>
      <w:lvlText w:val="-"/>
      <w:lvlJc w:val="left"/>
      <w:pPr>
        <w:ind w:left="67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32" w15:restartNumberingAfterBreak="0">
    <w:nsid w:val="6F1C622F"/>
    <w:multiLevelType w:val="hybridMultilevel"/>
    <w:tmpl w:val="881C393A"/>
    <w:lvl w:ilvl="0" w:tplc="D6CA918E">
      <w:start w:val="1"/>
      <w:numFmt w:val="lowerLetter"/>
      <w:lvlText w:val="%1)"/>
      <w:lvlJc w:val="left"/>
      <w:pPr>
        <w:ind w:left="19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7B3BCE"/>
    <w:multiLevelType w:val="hybridMultilevel"/>
    <w:tmpl w:val="D7907292"/>
    <w:lvl w:ilvl="0" w:tplc="EBBAC5C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2CD0326"/>
    <w:multiLevelType w:val="hybridMultilevel"/>
    <w:tmpl w:val="EFB4552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28"/>
  </w:num>
  <w:num w:numId="3">
    <w:abstractNumId w:val="12"/>
  </w:num>
  <w:num w:numId="4">
    <w:abstractNumId w:val="4"/>
  </w:num>
  <w:num w:numId="5">
    <w:abstractNumId w:val="31"/>
  </w:num>
  <w:num w:numId="6">
    <w:abstractNumId w:val="18"/>
  </w:num>
  <w:num w:numId="7">
    <w:abstractNumId w:val="16"/>
  </w:num>
  <w:num w:numId="8">
    <w:abstractNumId w:val="19"/>
  </w:num>
  <w:num w:numId="9">
    <w:abstractNumId w:val="32"/>
  </w:num>
  <w:num w:numId="10">
    <w:abstractNumId w:val="23"/>
  </w:num>
  <w:num w:numId="11">
    <w:abstractNumId w:val="24"/>
  </w:num>
  <w:num w:numId="12">
    <w:abstractNumId w:val="6"/>
  </w:num>
  <w:num w:numId="13">
    <w:abstractNumId w:val="20"/>
  </w:num>
  <w:num w:numId="14">
    <w:abstractNumId w:val="26"/>
  </w:num>
  <w:num w:numId="15">
    <w:abstractNumId w:val="11"/>
  </w:num>
  <w:num w:numId="16">
    <w:abstractNumId w:val="27"/>
  </w:num>
  <w:num w:numId="17">
    <w:abstractNumId w:val="0"/>
  </w:num>
  <w:num w:numId="18">
    <w:abstractNumId w:val="2"/>
  </w:num>
  <w:num w:numId="19">
    <w:abstractNumId w:val="17"/>
  </w:num>
  <w:num w:numId="20">
    <w:abstractNumId w:val="29"/>
  </w:num>
  <w:num w:numId="21">
    <w:abstractNumId w:val="21"/>
  </w:num>
  <w:num w:numId="22">
    <w:abstractNumId w:val="15"/>
  </w:num>
  <w:num w:numId="23">
    <w:abstractNumId w:val="1"/>
  </w:num>
  <w:num w:numId="24">
    <w:abstractNumId w:val="22"/>
  </w:num>
  <w:num w:numId="25">
    <w:abstractNumId w:val="33"/>
  </w:num>
  <w:num w:numId="26">
    <w:abstractNumId w:val="10"/>
  </w:num>
  <w:num w:numId="27">
    <w:abstractNumId w:val="5"/>
  </w:num>
  <w:num w:numId="28">
    <w:abstractNumId w:val="3"/>
  </w:num>
  <w:num w:numId="29">
    <w:abstractNumId w:val="7"/>
  </w:num>
  <w:num w:numId="30">
    <w:abstractNumId w:val="13"/>
  </w:num>
  <w:num w:numId="31">
    <w:abstractNumId w:val="25"/>
  </w:num>
  <w:num w:numId="32">
    <w:abstractNumId w:val="9"/>
  </w:num>
  <w:num w:numId="33">
    <w:abstractNumId w:val="8"/>
  </w:num>
  <w:num w:numId="3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4"/>
  </w:num>
  <w:num w:numId="36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440"/>
    <w:rsid w:val="000D1E54"/>
    <w:rsid w:val="00111AA7"/>
    <w:rsid w:val="00163877"/>
    <w:rsid w:val="001C46E9"/>
    <w:rsid w:val="001D23F6"/>
    <w:rsid w:val="001F3014"/>
    <w:rsid w:val="00205957"/>
    <w:rsid w:val="0020642F"/>
    <w:rsid w:val="00223A70"/>
    <w:rsid w:val="00241B7D"/>
    <w:rsid w:val="002B1D49"/>
    <w:rsid w:val="002C764A"/>
    <w:rsid w:val="002D5899"/>
    <w:rsid w:val="00345C06"/>
    <w:rsid w:val="003E08E2"/>
    <w:rsid w:val="003F23D0"/>
    <w:rsid w:val="00463634"/>
    <w:rsid w:val="005172B3"/>
    <w:rsid w:val="00562A16"/>
    <w:rsid w:val="00570457"/>
    <w:rsid w:val="00571B95"/>
    <w:rsid w:val="005E486B"/>
    <w:rsid w:val="006E02BC"/>
    <w:rsid w:val="006E2440"/>
    <w:rsid w:val="006F7C3D"/>
    <w:rsid w:val="0072707D"/>
    <w:rsid w:val="00755580"/>
    <w:rsid w:val="007B5F92"/>
    <w:rsid w:val="007F09B3"/>
    <w:rsid w:val="00956D09"/>
    <w:rsid w:val="00960DA9"/>
    <w:rsid w:val="00A5521B"/>
    <w:rsid w:val="00A8657B"/>
    <w:rsid w:val="00AE0C89"/>
    <w:rsid w:val="00B23A90"/>
    <w:rsid w:val="00B6172C"/>
    <w:rsid w:val="00BD6205"/>
    <w:rsid w:val="00C13388"/>
    <w:rsid w:val="00C22EBF"/>
    <w:rsid w:val="00C931D8"/>
    <w:rsid w:val="00CA2B8A"/>
    <w:rsid w:val="00D658BA"/>
    <w:rsid w:val="00D81A75"/>
    <w:rsid w:val="00F37967"/>
    <w:rsid w:val="00FE1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34BC44-12C8-4F80-BA1C-F1F28451F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E24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rsid w:val="006E244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6E2440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slostrany">
    <w:name w:val="page number"/>
    <w:rsid w:val="006E2440"/>
    <w:rPr>
      <w:rFonts w:cs="Times New Roman"/>
    </w:rPr>
  </w:style>
  <w:style w:type="paragraph" w:styleId="Zkladntext">
    <w:name w:val="Body Text"/>
    <w:basedOn w:val="Normlny"/>
    <w:link w:val="ZkladntextChar"/>
    <w:rsid w:val="006E2440"/>
    <w:pPr>
      <w:ind w:left="426"/>
      <w:jc w:val="both"/>
    </w:pPr>
    <w:rPr>
      <w:sz w:val="18"/>
      <w:szCs w:val="18"/>
    </w:rPr>
  </w:style>
  <w:style w:type="character" w:customStyle="1" w:styleId="ZkladntextChar">
    <w:name w:val="Základný text Char"/>
    <w:basedOn w:val="Predvolenpsmoodseku"/>
    <w:link w:val="Zkladntext"/>
    <w:rsid w:val="006E2440"/>
    <w:rPr>
      <w:rFonts w:ascii="Times New Roman" w:eastAsia="Times New Roman" w:hAnsi="Times New Roman" w:cs="Times New Roman"/>
      <w:sz w:val="18"/>
      <w:szCs w:val="18"/>
      <w:lang w:eastAsia="sk-SK"/>
    </w:rPr>
  </w:style>
  <w:style w:type="paragraph" w:customStyle="1" w:styleId="Pismenka">
    <w:name w:val="Pismenka"/>
    <w:basedOn w:val="Zkladntext"/>
    <w:rsid w:val="006E2440"/>
    <w:pPr>
      <w:tabs>
        <w:tab w:val="num" w:pos="426"/>
      </w:tabs>
      <w:ind w:hanging="426"/>
    </w:pPr>
    <w:rPr>
      <w:b/>
      <w:bCs/>
    </w:rPr>
  </w:style>
  <w:style w:type="table" w:styleId="Mriekatabuky">
    <w:name w:val="Table Grid"/>
    <w:basedOn w:val="Normlnatabuka"/>
    <w:rsid w:val="001638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960DA9"/>
    <w:pPr>
      <w:ind w:left="720"/>
      <w:contextualSpacing/>
    </w:pPr>
  </w:style>
  <w:style w:type="paragraph" w:styleId="Hlavika">
    <w:name w:val="header"/>
    <w:basedOn w:val="Normlny"/>
    <w:link w:val="HlavikaChar"/>
    <w:unhideWhenUsed/>
    <w:rsid w:val="00C22EBF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C22EBF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semiHidden/>
    <w:rsid w:val="001D23F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semiHidden/>
    <w:rsid w:val="001D23F6"/>
    <w:rPr>
      <w:rFonts w:ascii="Tahoma" w:eastAsia="Times New Roman" w:hAnsi="Tahoma" w:cs="Tahoma"/>
      <w:sz w:val="16"/>
      <w:szCs w:val="16"/>
      <w:lang w:eastAsia="sk-SK"/>
    </w:rPr>
  </w:style>
  <w:style w:type="paragraph" w:customStyle="1" w:styleId="Zkladntext1">
    <w:name w:val="Základní text1"/>
    <w:rsid w:val="001D23F6"/>
    <w:pPr>
      <w:spacing w:before="144" w:after="144" w:line="24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paragraph" w:customStyle="1" w:styleId="tltlTextopatreniaArialNarrow11ptZa0pt">
    <w:name w:val="Štýl Štýl Text opatrenia + Arial Narrow 11 pt + Za:  0 pt"/>
    <w:basedOn w:val="Normlny"/>
    <w:rsid w:val="001D23F6"/>
    <w:pPr>
      <w:spacing w:before="240"/>
      <w:jc w:val="both"/>
    </w:pPr>
    <w:rPr>
      <w:rFonts w:ascii="Arial Narrow" w:hAnsi="Arial Narrow" w:cs="Arial Narrow"/>
      <w:sz w:val="22"/>
      <w:szCs w:val="22"/>
      <w:lang w:eastAsia="cs-CZ"/>
    </w:rPr>
  </w:style>
  <w:style w:type="paragraph" w:customStyle="1" w:styleId="odstavec">
    <w:name w:val="odstavec"/>
    <w:basedOn w:val="Normlny"/>
    <w:autoRedefine/>
    <w:rsid w:val="001D23F6"/>
    <w:pPr>
      <w:ind w:right="-79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90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132972-03A0-49DE-9A6A-1E4470629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328</TotalTime>
  <Pages>1</Pages>
  <Words>1465</Words>
  <Characters>8352</Characters>
  <Application>Microsoft Office Word</Application>
  <DocSecurity>0</DocSecurity>
  <Lines>69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LECÁKOVÁ Mária</dc:creator>
  <cp:keywords/>
  <dc:description/>
  <cp:lastModifiedBy>LECÁKOVÁ Mária</cp:lastModifiedBy>
  <cp:revision>23</cp:revision>
  <cp:lastPrinted>2018-05-23T09:25:00Z</cp:lastPrinted>
  <dcterms:created xsi:type="dcterms:W3CDTF">2016-02-02T09:51:00Z</dcterms:created>
  <dcterms:modified xsi:type="dcterms:W3CDTF">2021-06-16T08:50:00Z</dcterms:modified>
</cp:coreProperties>
</file>