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3CCF" w:rsidRPr="00B50225" w:rsidRDefault="004B3CCF" w:rsidP="004B3CCF">
      <w:pPr>
        <w:pStyle w:val="Heade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18"/>
          <w:szCs w:val="18"/>
        </w:rPr>
      </w:pPr>
    </w:p>
    <w:p w:rsidR="004B3CCF" w:rsidRPr="00B50225" w:rsidRDefault="004B3CCF" w:rsidP="004B3CCF">
      <w:pPr>
        <w:rPr>
          <w:sz w:val="28"/>
          <w:szCs w:val="28"/>
        </w:rPr>
      </w:pPr>
    </w:p>
    <w:p w:rsidR="004B3CCF" w:rsidRDefault="002564BB" w:rsidP="004B3CCF">
      <w:pPr>
        <w:jc w:val="center"/>
        <w:rPr>
          <w:b/>
          <w:sz w:val="28"/>
          <w:szCs w:val="28"/>
        </w:rPr>
      </w:pPr>
      <w:r>
        <w:rPr>
          <w:b/>
          <w:sz w:val="28"/>
          <w:szCs w:val="28"/>
        </w:rPr>
        <w:t>Ú</w:t>
      </w:r>
      <w:r w:rsidR="004B3CCF" w:rsidRPr="00B50225">
        <w:rPr>
          <w:b/>
          <w:sz w:val="28"/>
          <w:szCs w:val="28"/>
        </w:rPr>
        <w:t>čtovná závierka</w:t>
      </w:r>
    </w:p>
    <w:p w:rsidR="004B3CCF" w:rsidRPr="00B50225" w:rsidRDefault="004B3CCF" w:rsidP="004B3CCF">
      <w:pPr>
        <w:jc w:val="center"/>
        <w:rPr>
          <w:b/>
          <w:sz w:val="28"/>
          <w:szCs w:val="28"/>
        </w:rPr>
      </w:pPr>
      <w:r>
        <w:rPr>
          <w:b/>
          <w:sz w:val="28"/>
          <w:szCs w:val="28"/>
        </w:rPr>
        <w:t>pre malé účtovné jednotky</w:t>
      </w:r>
    </w:p>
    <w:p w:rsidR="004B3CCF" w:rsidRPr="00B50225" w:rsidRDefault="004B3CCF" w:rsidP="004B3CCF">
      <w:pPr>
        <w:jc w:val="center"/>
        <w:rPr>
          <w:b/>
          <w:sz w:val="28"/>
          <w:szCs w:val="28"/>
        </w:rPr>
      </w:pPr>
      <w:r w:rsidRPr="00B50225">
        <w:rPr>
          <w:b/>
          <w:sz w:val="28"/>
          <w:szCs w:val="28"/>
        </w:rPr>
        <w:t>zostavená podľa slovenských právnych predpisov</w:t>
      </w:r>
    </w:p>
    <w:p w:rsidR="004B3CCF" w:rsidRPr="00B50225" w:rsidRDefault="004B3CCF" w:rsidP="004B3CCF">
      <w:pPr>
        <w:jc w:val="center"/>
        <w:rPr>
          <w:b/>
          <w:sz w:val="28"/>
          <w:szCs w:val="28"/>
        </w:rPr>
      </w:pPr>
      <w:r w:rsidRPr="00B50225">
        <w:rPr>
          <w:b/>
          <w:sz w:val="28"/>
          <w:szCs w:val="28"/>
        </w:rPr>
        <w:t>k 31. decembru 20</w:t>
      </w:r>
      <w:r w:rsidR="00C41996">
        <w:rPr>
          <w:b/>
          <w:sz w:val="28"/>
          <w:szCs w:val="28"/>
        </w:rPr>
        <w:t>20</w:t>
      </w:r>
    </w:p>
    <w:p w:rsidR="004B3CCF" w:rsidRPr="00B50225" w:rsidRDefault="004B3CCF" w:rsidP="004B3CCF">
      <w:pPr>
        <w:jc w:val="center"/>
        <w:rPr>
          <w:b/>
          <w:sz w:val="28"/>
          <w:szCs w:val="28"/>
        </w:rPr>
      </w:pPr>
    </w:p>
    <w:p w:rsidR="004B3CCF" w:rsidRPr="00B50225" w:rsidRDefault="004B3CCF" w:rsidP="004B3CCF">
      <w:pPr>
        <w:jc w:val="center"/>
        <w:rPr>
          <w:b/>
          <w:sz w:val="28"/>
          <w:szCs w:val="28"/>
        </w:rPr>
      </w:pPr>
    </w:p>
    <w:p w:rsidR="004B3CCF" w:rsidRPr="00B50225" w:rsidRDefault="00551479" w:rsidP="004B3CCF">
      <w:pPr>
        <w:spacing w:after="200" w:line="276" w:lineRule="auto"/>
        <w:jc w:val="center"/>
        <w:rPr>
          <w:sz w:val="18"/>
          <w:szCs w:val="18"/>
        </w:rPr>
        <w:sectPr w:rsidR="004B3CCF" w:rsidRPr="00B50225" w:rsidSect="004B3CCF">
          <w:headerReference w:type="even" r:id="rId7"/>
          <w:headerReference w:type="default" r:id="rId8"/>
          <w:footerReference w:type="even" r:id="rId9"/>
          <w:footerReference w:type="default" r:id="rId10"/>
          <w:headerReference w:type="first" r:id="rId11"/>
          <w:pgSz w:w="11907" w:h="16840" w:code="9"/>
          <w:pgMar w:top="1979" w:right="1021" w:bottom="1134" w:left="1673" w:header="675" w:footer="408" w:gutter="0"/>
          <w:cols w:space="708"/>
          <w:titlePg/>
        </w:sectPr>
      </w:pPr>
      <w:r>
        <w:rPr>
          <w:sz w:val="28"/>
          <w:szCs w:val="28"/>
        </w:rPr>
        <w:t>Máj</w:t>
      </w:r>
      <w:r w:rsidR="00C41996">
        <w:rPr>
          <w:sz w:val="28"/>
          <w:szCs w:val="28"/>
        </w:rPr>
        <w:t xml:space="preserve"> </w:t>
      </w:r>
      <w:r w:rsidR="00F274BE">
        <w:rPr>
          <w:sz w:val="28"/>
          <w:szCs w:val="28"/>
        </w:rPr>
        <w:t>20</w:t>
      </w:r>
      <w:r w:rsidR="000C2AE0">
        <w:rPr>
          <w:sz w:val="28"/>
          <w:szCs w:val="28"/>
        </w:rPr>
        <w:t>2</w:t>
      </w:r>
      <w:r w:rsidR="00C41996">
        <w:rPr>
          <w:sz w:val="28"/>
          <w:szCs w:val="28"/>
        </w:rPr>
        <w:t>1</w:t>
      </w:r>
    </w:p>
    <w:p w:rsidR="004B3CCF" w:rsidRPr="00891481" w:rsidRDefault="004B3CCF" w:rsidP="004B3CCF">
      <w:pPr>
        <w:pStyle w:val="Heading1"/>
        <w:tabs>
          <w:tab w:val="num" w:pos="360"/>
        </w:tabs>
        <w:spacing w:after="60"/>
        <w:ind w:left="360"/>
        <w:rPr>
          <w:szCs w:val="18"/>
        </w:rPr>
      </w:pPr>
      <w:bookmarkStart w:id="0" w:name="_Toc530739894"/>
      <w:r>
        <w:rPr>
          <w:szCs w:val="18"/>
        </w:rPr>
        <w:lastRenderedPageBreak/>
        <w:t>VŠEOBECNÉ INFORMÁCIE</w:t>
      </w:r>
      <w:bookmarkEnd w:id="0"/>
    </w:p>
    <w:p w:rsidR="004B3CCF" w:rsidRPr="008C0838" w:rsidRDefault="004B3CCF" w:rsidP="004B3CCF">
      <w:pPr>
        <w:pStyle w:val="BodyText"/>
        <w:rPr>
          <w:szCs w:val="18"/>
        </w:rPr>
      </w:pPr>
    </w:p>
    <w:p w:rsidR="004B3CCF" w:rsidRDefault="004B3CCF" w:rsidP="004B3CCF">
      <w:pPr>
        <w:pStyle w:val="Heading2"/>
        <w:numPr>
          <w:ilvl w:val="0"/>
          <w:numId w:val="2"/>
        </w:numPr>
        <w:rPr>
          <w:szCs w:val="18"/>
        </w:rPr>
      </w:pPr>
      <w:r>
        <w:rPr>
          <w:szCs w:val="18"/>
        </w:rPr>
        <w:t>Obchodné meno a sídlo spoločnosti:</w:t>
      </w:r>
    </w:p>
    <w:p w:rsidR="004B3CCF" w:rsidRPr="001D0C7D" w:rsidRDefault="004B3CCF" w:rsidP="004B3CCF"/>
    <w:p w:rsidR="004B3CCF" w:rsidRDefault="00F51884" w:rsidP="004B3CCF">
      <w:pPr>
        <w:pStyle w:val="BodyText"/>
      </w:pPr>
      <w:r>
        <w:t>CMF Slovakia s.r.o</w:t>
      </w:r>
      <w:r w:rsidR="004B3CCF">
        <w:t>.</w:t>
      </w:r>
    </w:p>
    <w:p w:rsidR="004B3CCF" w:rsidRDefault="00F51884" w:rsidP="004B3CCF">
      <w:pPr>
        <w:pStyle w:val="BodyText"/>
      </w:pPr>
      <w:r>
        <w:t>Gemerská 585</w:t>
      </w:r>
    </w:p>
    <w:p w:rsidR="004B3CCF" w:rsidRDefault="00F51884" w:rsidP="004B3CCF">
      <w:pPr>
        <w:pStyle w:val="BodyText"/>
      </w:pPr>
      <w:r>
        <w:t>049 51  Brzotín</w:t>
      </w:r>
    </w:p>
    <w:p w:rsidR="004B3CCF" w:rsidRPr="00A31BBB" w:rsidRDefault="004B3CCF" w:rsidP="00B46453">
      <w:pPr>
        <w:pStyle w:val="Heading2"/>
        <w:rPr>
          <w:i/>
          <w:color w:val="FF0000"/>
          <w:szCs w:val="18"/>
        </w:rPr>
      </w:pPr>
    </w:p>
    <w:p w:rsidR="004B3CCF" w:rsidRPr="00D06026" w:rsidRDefault="004B3CCF" w:rsidP="004B3CCF">
      <w:pPr>
        <w:pStyle w:val="BodyText"/>
        <w:rPr>
          <w:szCs w:val="18"/>
        </w:rPr>
      </w:pPr>
      <w:r w:rsidRPr="00D06026">
        <w:rPr>
          <w:szCs w:val="18"/>
        </w:rPr>
        <w:t xml:space="preserve">Spoločnosť </w:t>
      </w:r>
      <w:r w:rsidR="00F51884">
        <w:rPr>
          <w:szCs w:val="18"/>
        </w:rPr>
        <w:t xml:space="preserve">CMF Slovakia s.r.o. </w:t>
      </w:r>
      <w:r w:rsidRPr="00D06026">
        <w:rPr>
          <w:szCs w:val="18"/>
        </w:rPr>
        <w:t>(ďalej l</w:t>
      </w:r>
      <w:r w:rsidR="00F51884">
        <w:rPr>
          <w:szCs w:val="18"/>
        </w:rPr>
        <w:t>en Spoločnosť), bola založená 23. mája 2005</w:t>
      </w:r>
      <w:r w:rsidRPr="00D06026">
        <w:rPr>
          <w:szCs w:val="18"/>
        </w:rPr>
        <w:t xml:space="preserve"> a do obc</w:t>
      </w:r>
      <w:r w:rsidR="00F51884">
        <w:rPr>
          <w:szCs w:val="18"/>
        </w:rPr>
        <w:t>hodného registra bola zapísaná 18</w:t>
      </w:r>
      <w:r w:rsidRPr="00D06026">
        <w:rPr>
          <w:szCs w:val="18"/>
        </w:rPr>
        <w:t>. jú</w:t>
      </w:r>
      <w:r w:rsidR="00F51884">
        <w:rPr>
          <w:szCs w:val="18"/>
        </w:rPr>
        <w:t>na 2005</w:t>
      </w:r>
      <w:r w:rsidRPr="00D06026">
        <w:rPr>
          <w:szCs w:val="18"/>
        </w:rPr>
        <w:t xml:space="preserve"> (Obchodný reg</w:t>
      </w:r>
      <w:r w:rsidR="00C95119">
        <w:rPr>
          <w:szCs w:val="18"/>
        </w:rPr>
        <w:t>ister Okresného súdu Košice</w:t>
      </w:r>
      <w:r w:rsidRPr="00D06026">
        <w:rPr>
          <w:szCs w:val="18"/>
        </w:rPr>
        <w:t xml:space="preserve"> I v </w:t>
      </w:r>
      <w:r w:rsidR="00C95119">
        <w:rPr>
          <w:szCs w:val="18"/>
        </w:rPr>
        <w:t>Košiciach</w:t>
      </w:r>
      <w:r w:rsidRPr="00D06026">
        <w:rPr>
          <w:szCs w:val="18"/>
        </w:rPr>
        <w:t xml:space="preserve">, oddiel Sro, vložka </w:t>
      </w:r>
      <w:r w:rsidR="00C95119">
        <w:rPr>
          <w:szCs w:val="18"/>
        </w:rPr>
        <w:t>16759/V</w:t>
      </w:r>
      <w:r w:rsidRPr="00D06026">
        <w:rPr>
          <w:szCs w:val="18"/>
        </w:rPr>
        <w:t xml:space="preserve">). </w:t>
      </w:r>
    </w:p>
    <w:p w:rsidR="004B3CCF" w:rsidRPr="00FC603B" w:rsidRDefault="004B3CCF" w:rsidP="004B3CCF">
      <w:pPr>
        <w:rPr>
          <w:sz w:val="18"/>
          <w:szCs w:val="18"/>
        </w:rPr>
      </w:pPr>
    </w:p>
    <w:p w:rsidR="004B3CCF" w:rsidRPr="00891481" w:rsidRDefault="004B3CCF" w:rsidP="004B3CCF">
      <w:pPr>
        <w:pStyle w:val="Heading2"/>
        <w:ind w:firstLine="426"/>
        <w:rPr>
          <w:szCs w:val="18"/>
        </w:rPr>
      </w:pPr>
      <w:bookmarkStart w:id="1" w:name="_Toc530739896"/>
      <w:r w:rsidRPr="00FD3474">
        <w:rPr>
          <w:szCs w:val="18"/>
        </w:rPr>
        <w:t>Hlavnými či</w:t>
      </w:r>
      <w:r w:rsidRPr="00891481">
        <w:rPr>
          <w:szCs w:val="18"/>
        </w:rPr>
        <w:t>nnosťami Spoločnosti sú:</w:t>
      </w:r>
      <w:bookmarkEnd w:id="1"/>
    </w:p>
    <w:p w:rsidR="004B3CCF" w:rsidRPr="0028408E" w:rsidRDefault="004B3CCF" w:rsidP="00C95119">
      <w:pPr>
        <w:pStyle w:val="BodyText"/>
        <w:tabs>
          <w:tab w:val="left" w:pos="7905"/>
        </w:tabs>
        <w:rPr>
          <w:color w:val="00B050"/>
          <w:szCs w:val="18"/>
        </w:rPr>
      </w:pPr>
      <w:r w:rsidRPr="008C0838">
        <w:rPr>
          <w:szCs w:val="18"/>
        </w:rPr>
        <w:t xml:space="preserve">– </w:t>
      </w:r>
      <w:r w:rsidR="00C95119">
        <w:rPr>
          <w:szCs w:val="18"/>
        </w:rPr>
        <w:t>zváračské práce a mechanické úpravy výrobkov na zákazku alebo na zmluvnom podklade.</w:t>
      </w:r>
    </w:p>
    <w:p w:rsidR="004B3CCF" w:rsidRDefault="004B3CCF" w:rsidP="004B3CCF">
      <w:pPr>
        <w:pStyle w:val="BodyText"/>
        <w:rPr>
          <w:szCs w:val="18"/>
        </w:rPr>
      </w:pPr>
    </w:p>
    <w:p w:rsidR="004B3CCF" w:rsidRPr="00B50225" w:rsidRDefault="004B3CCF" w:rsidP="004B3CCF">
      <w:pPr>
        <w:pStyle w:val="Heading2"/>
        <w:numPr>
          <w:ilvl w:val="0"/>
          <w:numId w:val="2"/>
        </w:numPr>
        <w:rPr>
          <w:szCs w:val="18"/>
        </w:rPr>
      </w:pPr>
      <w:r w:rsidRPr="00B50225">
        <w:rPr>
          <w:szCs w:val="18"/>
        </w:rPr>
        <w:t>Dátum schválenia účtovnej závierky za predchádzajúce účtovné obdobie</w:t>
      </w:r>
    </w:p>
    <w:p w:rsidR="004B3CCF" w:rsidRDefault="004B3CCF" w:rsidP="004B3CCF">
      <w:pPr>
        <w:pStyle w:val="BodyText"/>
        <w:ind w:hanging="426"/>
        <w:rPr>
          <w:szCs w:val="18"/>
        </w:rPr>
      </w:pPr>
      <w:r w:rsidRPr="00B50225">
        <w:rPr>
          <w:szCs w:val="18"/>
        </w:rPr>
        <w:tab/>
        <w:t>Účtovná závierka Spoločnosti k 31. decembru 201</w:t>
      </w:r>
      <w:r w:rsidR="00856DD4">
        <w:rPr>
          <w:szCs w:val="18"/>
        </w:rPr>
        <w:t>9</w:t>
      </w:r>
      <w:r w:rsidRPr="00B50225">
        <w:rPr>
          <w:szCs w:val="18"/>
        </w:rPr>
        <w:t>, za predchádzajúce účtovné obdobie, bola schválená va</w:t>
      </w:r>
      <w:r w:rsidR="00CE14E1">
        <w:rPr>
          <w:szCs w:val="18"/>
        </w:rPr>
        <w:t xml:space="preserve">lným </w:t>
      </w:r>
      <w:r w:rsidR="0015794F" w:rsidRPr="0015794F">
        <w:rPr>
          <w:szCs w:val="18"/>
        </w:rPr>
        <w:t xml:space="preserve">zhromaždením Spoločnosti </w:t>
      </w:r>
      <w:r w:rsidR="00856DD4">
        <w:rPr>
          <w:szCs w:val="18"/>
        </w:rPr>
        <w:t>9</w:t>
      </w:r>
      <w:r w:rsidR="00CE14E1" w:rsidRPr="0015794F">
        <w:rPr>
          <w:szCs w:val="18"/>
        </w:rPr>
        <w:t xml:space="preserve">. </w:t>
      </w:r>
      <w:r w:rsidR="000C2AE0">
        <w:rPr>
          <w:szCs w:val="18"/>
        </w:rPr>
        <w:t>jú</w:t>
      </w:r>
      <w:r w:rsidR="00856DD4">
        <w:rPr>
          <w:szCs w:val="18"/>
        </w:rPr>
        <w:t>na</w:t>
      </w:r>
      <w:r w:rsidR="0015794F" w:rsidRPr="0015794F">
        <w:rPr>
          <w:szCs w:val="18"/>
        </w:rPr>
        <w:t xml:space="preserve"> 20</w:t>
      </w:r>
      <w:r w:rsidR="00856DD4">
        <w:rPr>
          <w:szCs w:val="18"/>
        </w:rPr>
        <w:t>20</w:t>
      </w:r>
      <w:r w:rsidRPr="0015794F">
        <w:rPr>
          <w:szCs w:val="18"/>
        </w:rPr>
        <w:t>.</w:t>
      </w:r>
      <w:r>
        <w:rPr>
          <w:szCs w:val="18"/>
        </w:rPr>
        <w:t xml:space="preserve"> </w:t>
      </w:r>
    </w:p>
    <w:p w:rsidR="004B3CCF" w:rsidRDefault="004B3CCF" w:rsidP="004B3CCF">
      <w:pPr>
        <w:pStyle w:val="BodyText"/>
        <w:ind w:hanging="426"/>
        <w:rPr>
          <w:szCs w:val="18"/>
        </w:rPr>
      </w:pPr>
    </w:p>
    <w:p w:rsidR="004B3CCF" w:rsidRPr="00891481" w:rsidRDefault="004B3CCF" w:rsidP="004B3CCF">
      <w:pPr>
        <w:pStyle w:val="Heading2"/>
        <w:numPr>
          <w:ilvl w:val="0"/>
          <w:numId w:val="2"/>
        </w:numPr>
        <w:rPr>
          <w:szCs w:val="18"/>
        </w:rPr>
      </w:pPr>
      <w:r w:rsidRPr="00891481">
        <w:rPr>
          <w:szCs w:val="18"/>
        </w:rPr>
        <w:t>Právny dôvod na zostavenie účtovnej závierky</w:t>
      </w:r>
    </w:p>
    <w:p w:rsidR="004B3CCF" w:rsidRDefault="004B3CCF" w:rsidP="004B3CCF">
      <w:pPr>
        <w:pStyle w:val="BodyText"/>
        <w:ind w:hanging="426"/>
        <w:rPr>
          <w:szCs w:val="18"/>
        </w:rPr>
      </w:pPr>
      <w:r w:rsidRPr="008C0838">
        <w:rPr>
          <w:szCs w:val="18"/>
        </w:rPr>
        <w:tab/>
        <w:t xml:space="preserve">Účtovná závierka Spoločnosti k 31. decembru </w:t>
      </w:r>
      <w:r w:rsidRPr="00B50225">
        <w:rPr>
          <w:szCs w:val="18"/>
        </w:rPr>
        <w:t>20</w:t>
      </w:r>
      <w:r w:rsidR="003A42BD">
        <w:rPr>
          <w:szCs w:val="18"/>
        </w:rPr>
        <w:t>20</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3A42BD">
        <w:rPr>
          <w:szCs w:val="18"/>
        </w:rPr>
        <w:t>20</w:t>
      </w:r>
      <w:r w:rsidRPr="00B50225">
        <w:rPr>
          <w:szCs w:val="18"/>
        </w:rPr>
        <w:t xml:space="preserve"> do 31.</w:t>
      </w:r>
      <w:r>
        <w:rPr>
          <w:szCs w:val="18"/>
        </w:rPr>
        <w:t> </w:t>
      </w:r>
      <w:r w:rsidRPr="00B50225">
        <w:rPr>
          <w:szCs w:val="18"/>
        </w:rPr>
        <w:t>decembra 20</w:t>
      </w:r>
      <w:r w:rsidR="003A42BD">
        <w:rPr>
          <w:szCs w:val="18"/>
        </w:rPr>
        <w:t>20</w:t>
      </w:r>
      <w:r w:rsidRPr="00B50225">
        <w:rPr>
          <w:szCs w:val="18"/>
        </w:rPr>
        <w:t>.</w:t>
      </w:r>
    </w:p>
    <w:p w:rsidR="004B3CCF" w:rsidRDefault="004B3CCF" w:rsidP="004B3CCF">
      <w:pPr>
        <w:pStyle w:val="BodyText"/>
        <w:ind w:hanging="426"/>
        <w:rPr>
          <w:szCs w:val="18"/>
        </w:rPr>
      </w:pPr>
    </w:p>
    <w:p w:rsidR="004B3CCF" w:rsidRDefault="004B3CCF" w:rsidP="004B3CCF">
      <w:pPr>
        <w:pStyle w:val="Body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4B3CCF" w:rsidRPr="00B50225" w:rsidRDefault="004B3CCF" w:rsidP="004B3CCF">
      <w:pPr>
        <w:pStyle w:val="BodyText"/>
        <w:ind w:hanging="426"/>
        <w:rPr>
          <w:szCs w:val="18"/>
        </w:rPr>
      </w:pPr>
    </w:p>
    <w:p w:rsidR="004B3CCF" w:rsidRPr="00C624FE" w:rsidRDefault="004B3CCF" w:rsidP="004B3CCF">
      <w:pPr>
        <w:pStyle w:val="Heading2"/>
        <w:numPr>
          <w:ilvl w:val="0"/>
          <w:numId w:val="2"/>
        </w:numPr>
        <w:rPr>
          <w:szCs w:val="18"/>
        </w:rPr>
      </w:pPr>
      <w:r w:rsidRPr="00C624FE">
        <w:rPr>
          <w:szCs w:val="18"/>
        </w:rPr>
        <w:t xml:space="preserve">Informácie o skupine </w:t>
      </w:r>
    </w:p>
    <w:p w:rsidR="004B3CCF" w:rsidRDefault="00A94EB9" w:rsidP="00A94EB9">
      <w:pPr>
        <w:pStyle w:val="BodyText"/>
        <w:ind w:hanging="66"/>
        <w:rPr>
          <w:szCs w:val="18"/>
        </w:rPr>
      </w:pPr>
      <w:r w:rsidRPr="00A94EB9">
        <w:rPr>
          <w:szCs w:val="18"/>
        </w:rPr>
        <w:t>Spoločnosť nie je súčasťou konsolidovaného celku</w:t>
      </w:r>
      <w:r>
        <w:rPr>
          <w:szCs w:val="18"/>
        </w:rPr>
        <w:t>.</w:t>
      </w:r>
    </w:p>
    <w:p w:rsidR="00A94EB9" w:rsidRDefault="00A94EB9" w:rsidP="00A94EB9">
      <w:pPr>
        <w:pStyle w:val="BodyText"/>
        <w:ind w:hanging="66"/>
        <w:rPr>
          <w:szCs w:val="18"/>
        </w:rPr>
      </w:pPr>
    </w:p>
    <w:p w:rsidR="004B3CCF" w:rsidRDefault="004B3CCF" w:rsidP="004B3CCF">
      <w:pPr>
        <w:pStyle w:val="Heading2"/>
        <w:numPr>
          <w:ilvl w:val="0"/>
          <w:numId w:val="2"/>
        </w:numPr>
        <w:rPr>
          <w:szCs w:val="18"/>
        </w:rPr>
      </w:pPr>
      <w:r>
        <w:rPr>
          <w:szCs w:val="18"/>
        </w:rPr>
        <w:t>Priemerný prepočítaný p</w:t>
      </w:r>
      <w:r w:rsidRPr="00B50225">
        <w:rPr>
          <w:szCs w:val="18"/>
        </w:rPr>
        <w:t xml:space="preserve">očet zamestnancov </w:t>
      </w:r>
    </w:p>
    <w:p w:rsidR="004B3CCF" w:rsidRPr="00A31BBB" w:rsidRDefault="004B3CCF" w:rsidP="004B3CCF">
      <w:pPr>
        <w:pStyle w:val="BodyText"/>
        <w:rPr>
          <w:szCs w:val="18"/>
        </w:rPr>
      </w:pPr>
      <w:r w:rsidRPr="00A31BBB">
        <w:rPr>
          <w:szCs w:val="18"/>
        </w:rPr>
        <w:t xml:space="preserve">Priemerný prepočítaný počet zamestnancov Spoločnosti v účtovnom období </w:t>
      </w:r>
      <w:r w:rsidR="00F2279D" w:rsidRPr="00856630">
        <w:rPr>
          <w:szCs w:val="18"/>
        </w:rPr>
        <w:t>20</w:t>
      </w:r>
      <w:r w:rsidR="009312CA">
        <w:rPr>
          <w:szCs w:val="18"/>
        </w:rPr>
        <w:t>20</w:t>
      </w:r>
      <w:r w:rsidRPr="00856630">
        <w:rPr>
          <w:szCs w:val="18"/>
        </w:rPr>
        <w:t xml:space="preserve"> bol </w:t>
      </w:r>
      <w:r w:rsidR="009312CA">
        <w:rPr>
          <w:szCs w:val="18"/>
        </w:rPr>
        <w:t>94</w:t>
      </w:r>
      <w:r w:rsidRPr="00A31BBB">
        <w:rPr>
          <w:szCs w:val="18"/>
        </w:rPr>
        <w:t xml:space="preserve"> (v účtovnom období 201</w:t>
      </w:r>
      <w:r w:rsidR="009312CA">
        <w:rPr>
          <w:szCs w:val="18"/>
        </w:rPr>
        <w:t>9</w:t>
      </w:r>
      <w:r w:rsidRPr="00A31BBB">
        <w:rPr>
          <w:szCs w:val="18"/>
        </w:rPr>
        <w:t xml:space="preserve"> bol </w:t>
      </w:r>
      <w:r w:rsidR="009312CA">
        <w:rPr>
          <w:szCs w:val="18"/>
        </w:rPr>
        <w:t>89</w:t>
      </w:r>
      <w:r w:rsidRPr="00A31BBB">
        <w:rPr>
          <w:szCs w:val="18"/>
        </w:rPr>
        <w:t>).</w:t>
      </w:r>
    </w:p>
    <w:p w:rsidR="004B3CCF" w:rsidRPr="00D1253E" w:rsidRDefault="004B3CCF" w:rsidP="00D1253E">
      <w:pPr>
        <w:rPr>
          <w:sz w:val="18"/>
          <w:szCs w:val="18"/>
        </w:rPr>
      </w:pPr>
    </w:p>
    <w:p w:rsidR="004B3CCF" w:rsidRPr="00D1253E" w:rsidRDefault="004B3CCF" w:rsidP="004B3CCF">
      <w:pPr>
        <w:pStyle w:val="Heading2"/>
        <w:numPr>
          <w:ilvl w:val="0"/>
          <w:numId w:val="2"/>
        </w:numPr>
        <w:rPr>
          <w:szCs w:val="18"/>
        </w:rPr>
      </w:pPr>
      <w:r w:rsidRPr="00D1253E">
        <w:rPr>
          <w:szCs w:val="18"/>
        </w:rPr>
        <w:t>Zverejnenie účtovnej závierky za predchádzajúce účtovné obdobie</w:t>
      </w:r>
    </w:p>
    <w:p w:rsidR="004B3CCF" w:rsidRPr="00B50225" w:rsidRDefault="004B3CCF" w:rsidP="004B3CCF">
      <w:pPr>
        <w:pStyle w:val="BodyText"/>
        <w:rPr>
          <w:szCs w:val="18"/>
        </w:rPr>
      </w:pPr>
      <w:r w:rsidRPr="00D1253E">
        <w:rPr>
          <w:szCs w:val="18"/>
        </w:rPr>
        <w:t>Účtovná závierka</w:t>
      </w:r>
      <w:r w:rsidR="00F2279D">
        <w:rPr>
          <w:szCs w:val="18"/>
        </w:rPr>
        <w:t xml:space="preserve"> Spoločnosti k 31. decembru 201</w:t>
      </w:r>
      <w:r w:rsidR="009312CA">
        <w:rPr>
          <w:szCs w:val="18"/>
        </w:rPr>
        <w:t>9</w:t>
      </w:r>
      <w:r w:rsidRPr="00D1253E">
        <w:rPr>
          <w:szCs w:val="18"/>
        </w:rPr>
        <w:t xml:space="preserve"> spolu so správou audítora o overení účtov</w:t>
      </w:r>
      <w:r w:rsidR="00F2279D">
        <w:rPr>
          <w:szCs w:val="18"/>
        </w:rPr>
        <w:t>nej závierky k 31. decembru 201</w:t>
      </w:r>
      <w:r w:rsidR="009312CA">
        <w:rPr>
          <w:szCs w:val="18"/>
        </w:rPr>
        <w:t>9</w:t>
      </w:r>
      <w:r w:rsidRPr="00D1253E">
        <w:rPr>
          <w:szCs w:val="18"/>
        </w:rPr>
        <w:t xml:space="preserve"> bola uložená do registra </w:t>
      </w:r>
      <w:r w:rsidRPr="0015794F">
        <w:rPr>
          <w:szCs w:val="18"/>
        </w:rPr>
        <w:t xml:space="preserve">účtovných </w:t>
      </w:r>
      <w:r w:rsidR="0015794F" w:rsidRPr="0015794F">
        <w:rPr>
          <w:szCs w:val="18"/>
        </w:rPr>
        <w:t xml:space="preserve">závierok </w:t>
      </w:r>
      <w:r w:rsidR="009312CA">
        <w:rPr>
          <w:szCs w:val="18"/>
        </w:rPr>
        <w:t>30</w:t>
      </w:r>
      <w:r w:rsidRPr="0015794F">
        <w:rPr>
          <w:szCs w:val="18"/>
        </w:rPr>
        <w:t xml:space="preserve">. </w:t>
      </w:r>
      <w:r w:rsidR="00E6737F">
        <w:rPr>
          <w:szCs w:val="18"/>
        </w:rPr>
        <w:t>marca</w:t>
      </w:r>
      <w:r w:rsidR="0015794F" w:rsidRPr="0015794F">
        <w:rPr>
          <w:szCs w:val="18"/>
        </w:rPr>
        <w:t xml:space="preserve"> 20</w:t>
      </w:r>
      <w:r w:rsidR="009312CA">
        <w:rPr>
          <w:szCs w:val="18"/>
        </w:rPr>
        <w:t>20</w:t>
      </w:r>
      <w:r w:rsidRPr="0015794F">
        <w:rPr>
          <w:szCs w:val="18"/>
        </w:rPr>
        <w:t>.</w:t>
      </w:r>
      <w:r>
        <w:rPr>
          <w:szCs w:val="18"/>
        </w:rPr>
        <w:t xml:space="preserve"> </w:t>
      </w:r>
    </w:p>
    <w:p w:rsidR="004B3CCF" w:rsidRDefault="004B3CCF" w:rsidP="004B3CCF">
      <w:pPr>
        <w:pStyle w:val="BodyText"/>
        <w:rPr>
          <w:szCs w:val="18"/>
        </w:rPr>
      </w:pPr>
      <w:bookmarkStart w:id="2" w:name="OLE_LINK13"/>
      <w:bookmarkStart w:id="3" w:name="OLE_LINK14"/>
    </w:p>
    <w:p w:rsidR="004B3CCF" w:rsidRDefault="004B3CCF" w:rsidP="004B3CCF">
      <w:pPr>
        <w:pStyle w:val="Heading2"/>
        <w:numPr>
          <w:ilvl w:val="0"/>
          <w:numId w:val="2"/>
        </w:numPr>
        <w:rPr>
          <w:szCs w:val="18"/>
        </w:rPr>
      </w:pPr>
      <w:r w:rsidRPr="00B50225">
        <w:rPr>
          <w:szCs w:val="18"/>
        </w:rPr>
        <w:t>Schválenie audítora</w:t>
      </w:r>
    </w:p>
    <w:p w:rsidR="004B3CCF" w:rsidRPr="00B50225" w:rsidRDefault="004B3CCF" w:rsidP="004B3CCF">
      <w:pPr>
        <w:pStyle w:val="BodyText"/>
        <w:rPr>
          <w:szCs w:val="18"/>
        </w:rPr>
      </w:pPr>
      <w:r w:rsidRPr="00B50225">
        <w:rPr>
          <w:szCs w:val="18"/>
        </w:rPr>
        <w:t xml:space="preserve">Valné </w:t>
      </w:r>
      <w:r w:rsidRPr="0015794F">
        <w:rPr>
          <w:szCs w:val="18"/>
        </w:rPr>
        <w:t xml:space="preserve">zhromaždenie </w:t>
      </w:r>
      <w:r w:rsidR="00B83758">
        <w:rPr>
          <w:szCs w:val="18"/>
        </w:rPr>
        <w:t>19</w:t>
      </w:r>
      <w:r w:rsidRPr="0015794F">
        <w:rPr>
          <w:szCs w:val="18"/>
        </w:rPr>
        <w:t xml:space="preserve">. </w:t>
      </w:r>
      <w:r w:rsidR="00B83758">
        <w:rPr>
          <w:szCs w:val="18"/>
        </w:rPr>
        <w:t>októbra</w:t>
      </w:r>
      <w:r w:rsidR="0015794F" w:rsidRPr="0015794F">
        <w:rPr>
          <w:szCs w:val="18"/>
        </w:rPr>
        <w:t xml:space="preserve"> 20</w:t>
      </w:r>
      <w:r w:rsidR="00B83758">
        <w:rPr>
          <w:szCs w:val="18"/>
        </w:rPr>
        <w:t>20</w:t>
      </w:r>
      <w:r w:rsidRPr="0015794F">
        <w:rPr>
          <w:szCs w:val="18"/>
        </w:rPr>
        <w:t xml:space="preserve"> schválilo</w:t>
      </w:r>
      <w:r w:rsidRPr="00B50225">
        <w:rPr>
          <w:szCs w:val="18"/>
        </w:rPr>
        <w:t xml:space="preserve"> </w:t>
      </w:r>
      <w:r w:rsidRPr="00B3143B">
        <w:rPr>
          <w:szCs w:val="18"/>
        </w:rPr>
        <w:t xml:space="preserve">spoločnosť </w:t>
      </w:r>
      <w:r w:rsidR="007E6250">
        <w:rPr>
          <w:szCs w:val="18"/>
        </w:rPr>
        <w:t>BDO Audit, spol. s r.o. a</w:t>
      </w:r>
      <w:r w:rsidRPr="00B3143B">
        <w:rPr>
          <w:szCs w:val="18"/>
        </w:rPr>
        <w:t>ko audítora</w:t>
      </w:r>
      <w:r w:rsidRPr="00B50225">
        <w:rPr>
          <w:szCs w:val="18"/>
        </w:rPr>
        <w:t xml:space="preserve"> na overenie účtovnej závierky za účtovné obdobie od 1. januára 20</w:t>
      </w:r>
      <w:r w:rsidR="00B83758">
        <w:rPr>
          <w:szCs w:val="18"/>
        </w:rPr>
        <w:t>20</w:t>
      </w:r>
      <w:r w:rsidRPr="00B50225">
        <w:rPr>
          <w:szCs w:val="18"/>
        </w:rPr>
        <w:t xml:space="preserve"> do 31. decembra 20</w:t>
      </w:r>
      <w:r w:rsidR="00B83758">
        <w:rPr>
          <w:szCs w:val="18"/>
        </w:rPr>
        <w:t>20</w:t>
      </w:r>
      <w:r>
        <w:rPr>
          <w:szCs w:val="18"/>
        </w:rPr>
        <w:t xml:space="preserve">. </w:t>
      </w:r>
    </w:p>
    <w:bookmarkEnd w:id="2"/>
    <w:bookmarkEnd w:id="3"/>
    <w:p w:rsidR="004B3CCF" w:rsidRDefault="004B3CCF" w:rsidP="004B3CCF">
      <w:pPr>
        <w:pStyle w:val="BodyText"/>
        <w:jc w:val="left"/>
        <w:rPr>
          <w:szCs w:val="18"/>
        </w:rPr>
      </w:pPr>
    </w:p>
    <w:p w:rsidR="00E2456F" w:rsidRPr="00B50225" w:rsidRDefault="00E2456F" w:rsidP="004B3CCF">
      <w:pPr>
        <w:pStyle w:val="BodyText"/>
        <w:jc w:val="left"/>
        <w:rPr>
          <w:szCs w:val="18"/>
        </w:rPr>
      </w:pPr>
    </w:p>
    <w:p w:rsidR="004B3CCF" w:rsidRDefault="004B3CCF" w:rsidP="004B3CCF">
      <w:pPr>
        <w:pStyle w:val="Heading1"/>
        <w:tabs>
          <w:tab w:val="num" w:pos="360"/>
        </w:tabs>
        <w:ind w:left="360"/>
        <w:rPr>
          <w:szCs w:val="18"/>
        </w:rPr>
      </w:pPr>
      <w:bookmarkStart w:id="4" w:name="_Toc530739897"/>
      <w:r w:rsidRPr="00B50225">
        <w:rPr>
          <w:szCs w:val="18"/>
        </w:rPr>
        <w:t xml:space="preserve">Informácie o orgánoch </w:t>
      </w:r>
      <w:bookmarkEnd w:id="4"/>
      <w:r w:rsidR="0094707C">
        <w:rPr>
          <w:szCs w:val="18"/>
        </w:rPr>
        <w:t>SPOLOČNOSTI</w:t>
      </w:r>
    </w:p>
    <w:p w:rsidR="004B3CCF" w:rsidRDefault="004B3CCF" w:rsidP="004B3CCF"/>
    <w:p w:rsidR="004B3CCF" w:rsidRDefault="004B3CCF" w:rsidP="004B3CCF">
      <w:pPr>
        <w:pStyle w:val="BodyText"/>
        <w:rPr>
          <w:szCs w:val="18"/>
        </w:rPr>
      </w:pPr>
      <w:r w:rsidRPr="00FD3474">
        <w:rPr>
          <w:szCs w:val="18"/>
        </w:rPr>
        <w:t>Konatelia</w:t>
      </w:r>
      <w:r w:rsidRPr="00FD3474">
        <w:rPr>
          <w:szCs w:val="18"/>
        </w:rPr>
        <w:tab/>
      </w:r>
      <w:r w:rsidRPr="00FD3474">
        <w:rPr>
          <w:szCs w:val="18"/>
        </w:rPr>
        <w:tab/>
        <w:t xml:space="preserve">Ing. </w:t>
      </w:r>
      <w:r w:rsidR="002B3135">
        <w:rPr>
          <w:szCs w:val="18"/>
        </w:rPr>
        <w:t>Marek Farbula</w:t>
      </w:r>
    </w:p>
    <w:p w:rsidR="008F7ABF" w:rsidRPr="00891481" w:rsidRDefault="008F7ABF" w:rsidP="004B3CCF">
      <w:pPr>
        <w:pStyle w:val="BodyText"/>
        <w:rPr>
          <w:szCs w:val="18"/>
        </w:rPr>
      </w:pPr>
      <w:r>
        <w:rPr>
          <w:szCs w:val="18"/>
        </w:rPr>
        <w:tab/>
      </w:r>
      <w:r>
        <w:rPr>
          <w:szCs w:val="18"/>
        </w:rPr>
        <w:tab/>
      </w:r>
      <w:r>
        <w:rPr>
          <w:szCs w:val="18"/>
        </w:rPr>
        <w:tab/>
        <w:t>Ing. Adam Ulman</w:t>
      </w:r>
    </w:p>
    <w:p w:rsidR="004B3CCF" w:rsidRPr="00B50225" w:rsidRDefault="004B3CCF" w:rsidP="004B3CCF">
      <w:pPr>
        <w:pStyle w:val="BodyText"/>
        <w:rPr>
          <w:szCs w:val="18"/>
        </w:rPr>
      </w:pPr>
      <w:r w:rsidRPr="008C0838">
        <w:rPr>
          <w:szCs w:val="18"/>
        </w:rPr>
        <w:tab/>
      </w:r>
      <w:r w:rsidRPr="008C0838">
        <w:rPr>
          <w:szCs w:val="18"/>
        </w:rPr>
        <w:tab/>
      </w:r>
      <w:r w:rsidRPr="008C0838">
        <w:rPr>
          <w:szCs w:val="18"/>
        </w:rPr>
        <w:tab/>
      </w:r>
    </w:p>
    <w:p w:rsidR="004B3CCF" w:rsidRDefault="004B3CCF" w:rsidP="004B3CCF">
      <w:pPr>
        <w:pStyle w:val="BodyText"/>
        <w:rPr>
          <w:szCs w:val="18"/>
        </w:rPr>
      </w:pPr>
      <w:bookmarkStart w:id="5" w:name="_Toc530739898"/>
      <w:r w:rsidRPr="00B50225">
        <w:rPr>
          <w:szCs w:val="18"/>
        </w:rPr>
        <w:t>Členom štatutárne</w:t>
      </w:r>
      <w:r>
        <w:rPr>
          <w:szCs w:val="18"/>
        </w:rPr>
        <w:t>ho</w:t>
      </w:r>
      <w:r w:rsidRPr="00B50225">
        <w:rPr>
          <w:szCs w:val="18"/>
        </w:rPr>
        <w:t xml:space="preserve"> orgánu, ani členom dozorných orgánov  neboli v roku 20</w:t>
      </w:r>
      <w:r w:rsidR="00B83758">
        <w:rPr>
          <w:szCs w:val="18"/>
        </w:rPr>
        <w:t>20</w:t>
      </w:r>
      <w:r w:rsidRPr="00B50225">
        <w:rPr>
          <w:szCs w:val="18"/>
        </w:rPr>
        <w:t xml:space="preserve"> poskytnuté žiadne pôžičky, záruky alebo iné formy zabezpečenia, ani finančné prostriedky alebo iné plnenia na súkromné účely členov, ktoré sa vyúčtovávajú             (v roku 201</w:t>
      </w:r>
      <w:r w:rsidR="00B83758">
        <w:rPr>
          <w:szCs w:val="18"/>
        </w:rPr>
        <w:t>9</w:t>
      </w:r>
      <w:r w:rsidRPr="00B50225">
        <w:rPr>
          <w:szCs w:val="18"/>
        </w:rPr>
        <w:t>: žiadne).</w:t>
      </w:r>
    </w:p>
    <w:p w:rsidR="00D1253E" w:rsidRDefault="00D1253E" w:rsidP="004B3CCF">
      <w:pPr>
        <w:pStyle w:val="BodyText"/>
        <w:rPr>
          <w:szCs w:val="18"/>
        </w:rPr>
      </w:pPr>
    </w:p>
    <w:bookmarkEnd w:id="5"/>
    <w:bookmarkStart w:id="6" w:name="_MON_1508080632"/>
    <w:bookmarkEnd w:id="6"/>
    <w:p w:rsidR="004B3CCF" w:rsidRDefault="00E73CE6" w:rsidP="004B3CCF">
      <w:pPr>
        <w:pStyle w:val="BodyText"/>
        <w:rPr>
          <w:szCs w:val="18"/>
        </w:rPr>
      </w:pPr>
      <w:r>
        <w:rPr>
          <w:szCs w:val="18"/>
        </w:rPr>
        <w:object w:dxaOrig="8388" w:dyaOrig="15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9pt" o:ole="">
            <v:imagedata r:id="rId12" o:title=""/>
          </v:shape>
          <o:OLEObject Type="Embed" ProgID="Excel.Sheet.12" ShapeID="_x0000_i1025" DrawAspect="Content" ObjectID="_1685427945" r:id="rId13"/>
        </w:object>
      </w:r>
    </w:p>
    <w:p w:rsidR="004B3CCF" w:rsidRDefault="004B3CCF" w:rsidP="004B3CCF">
      <w:pPr>
        <w:pStyle w:val="BodyText"/>
        <w:rPr>
          <w:szCs w:val="18"/>
        </w:rPr>
      </w:pPr>
    </w:p>
    <w:p w:rsidR="00D807EA" w:rsidRDefault="00D807EA" w:rsidP="004B3CCF">
      <w:pPr>
        <w:pStyle w:val="BodyText"/>
        <w:rPr>
          <w:szCs w:val="18"/>
        </w:rPr>
      </w:pPr>
    </w:p>
    <w:p w:rsidR="00E2456F" w:rsidRDefault="00E2456F" w:rsidP="004B3CCF">
      <w:pPr>
        <w:pStyle w:val="BodyText"/>
        <w:rPr>
          <w:szCs w:val="18"/>
        </w:rPr>
      </w:pPr>
    </w:p>
    <w:p w:rsidR="004B3CCF" w:rsidRPr="00FD3474" w:rsidRDefault="004B3CCF" w:rsidP="004B3CCF">
      <w:pPr>
        <w:pStyle w:val="Heading1"/>
        <w:tabs>
          <w:tab w:val="num" w:pos="360"/>
        </w:tabs>
        <w:ind w:left="360"/>
        <w:rPr>
          <w:szCs w:val="18"/>
        </w:rPr>
      </w:pPr>
      <w:bookmarkStart w:id="7" w:name="_Toc530739899"/>
      <w:r w:rsidRPr="00FD3474">
        <w:rPr>
          <w:szCs w:val="18"/>
        </w:rPr>
        <w:lastRenderedPageBreak/>
        <w:t>Informácie o</w:t>
      </w:r>
      <w:r>
        <w:rPr>
          <w:szCs w:val="18"/>
        </w:rPr>
        <w:t xml:space="preserve"> PRIJATÝCH POSTUPOCH </w:t>
      </w:r>
      <w:bookmarkEnd w:id="7"/>
    </w:p>
    <w:p w:rsidR="004B3CCF" w:rsidRPr="00891481" w:rsidRDefault="004B3CCF" w:rsidP="004B3CCF">
      <w:pPr>
        <w:pStyle w:val="BodyText"/>
        <w:ind w:left="786"/>
        <w:rPr>
          <w:szCs w:val="18"/>
        </w:rPr>
      </w:pPr>
    </w:p>
    <w:p w:rsidR="004B3CCF" w:rsidRPr="00B50225" w:rsidRDefault="004B3CCF" w:rsidP="00CE14E1">
      <w:pPr>
        <w:pStyle w:val="Pismenka"/>
        <w:numPr>
          <w:ilvl w:val="0"/>
          <w:numId w:val="17"/>
        </w:numPr>
        <w:rPr>
          <w:szCs w:val="18"/>
        </w:rPr>
      </w:pPr>
      <w:r w:rsidRPr="008C0838">
        <w:rPr>
          <w:szCs w:val="18"/>
        </w:rPr>
        <w:t xml:space="preserve">Východiská pre </w:t>
      </w:r>
      <w:r w:rsidRPr="00B50225">
        <w:rPr>
          <w:szCs w:val="18"/>
        </w:rPr>
        <w:t>zostavenie účtovnej závierky</w:t>
      </w:r>
    </w:p>
    <w:p w:rsidR="004B3CCF" w:rsidRDefault="004B3CCF" w:rsidP="004B3CCF">
      <w:pPr>
        <w:pStyle w:val="BodyText"/>
        <w:ind w:left="450"/>
        <w:rPr>
          <w:szCs w:val="18"/>
        </w:rPr>
      </w:pPr>
      <w:r w:rsidRPr="00B50225">
        <w:rPr>
          <w:szCs w:val="18"/>
        </w:rPr>
        <w:t>Účtovná závierka bola zostavená za predpokladu, že Spoločnosť bude nepretržite pokračovať vo svojej činnosti (going concern).</w:t>
      </w:r>
    </w:p>
    <w:p w:rsidR="002B78DF" w:rsidRDefault="002B78DF" w:rsidP="002B78DF">
      <w:pPr>
        <w:pStyle w:val="BodyText"/>
        <w:rPr>
          <w:szCs w:val="18"/>
        </w:rPr>
      </w:pPr>
    </w:p>
    <w:p w:rsidR="002B78DF" w:rsidRDefault="00F208C1" w:rsidP="002B78DF">
      <w:pPr>
        <w:pStyle w:val="BodyText"/>
        <w:ind w:left="450"/>
        <w:rPr>
          <w:szCs w:val="18"/>
        </w:rPr>
      </w:pPr>
      <w:r w:rsidRPr="00410AEC">
        <w:rPr>
          <w:szCs w:val="18"/>
        </w:rPr>
        <w:t xml:space="preserve">Krátkodobé záväzky spoločnosti prevyšujú jej krátkodobé aktíva o </w:t>
      </w:r>
      <w:r w:rsidR="00723994">
        <w:rPr>
          <w:szCs w:val="18"/>
        </w:rPr>
        <w:t>507</w:t>
      </w:r>
      <w:bookmarkStart w:id="8" w:name="_GoBack"/>
      <w:bookmarkEnd w:id="8"/>
      <w:r w:rsidRPr="00410AEC">
        <w:rPr>
          <w:szCs w:val="18"/>
        </w:rPr>
        <w:t xml:space="preserve"> tis. EUR. Naviac p</w:t>
      </w:r>
      <w:r w:rsidR="002B78DF" w:rsidRPr="00410AEC">
        <w:rPr>
          <w:szCs w:val="18"/>
        </w:rPr>
        <w:t>odľa Obchodného zákonníka §67a Spoločnosti hrozí úpadok, pretože pomer jej vlastného imania a záväzkov je menej ako 8 ku 100. Spoločníci spoločnosti sa zaviazali, že poskytnú spoločnosti finančnú podporu na obdobie aspoň 12 mesiacov od dátumu</w:t>
      </w:r>
      <w:r w:rsidR="00F57888" w:rsidRPr="00410AEC">
        <w:rPr>
          <w:szCs w:val="18"/>
        </w:rPr>
        <w:t xml:space="preserve"> zostavenia</w:t>
      </w:r>
      <w:r w:rsidR="002B78DF" w:rsidRPr="00410AEC">
        <w:rPr>
          <w:szCs w:val="18"/>
        </w:rPr>
        <w:t xml:space="preserve"> účtovnej závierky.</w:t>
      </w:r>
    </w:p>
    <w:p w:rsidR="00F14ADE" w:rsidRDefault="00F14ADE" w:rsidP="002B78DF">
      <w:pPr>
        <w:pStyle w:val="BodyText"/>
        <w:ind w:left="450"/>
        <w:rPr>
          <w:szCs w:val="18"/>
        </w:rPr>
      </w:pPr>
    </w:p>
    <w:p w:rsidR="00F14ADE" w:rsidRDefault="00F14ADE" w:rsidP="002B78DF">
      <w:pPr>
        <w:pStyle w:val="BodyText"/>
        <w:ind w:left="450"/>
        <w:rPr>
          <w:szCs w:val="18"/>
        </w:rPr>
      </w:pPr>
      <w:r w:rsidRPr="00F14ADE">
        <w:rPr>
          <w:szCs w:val="18"/>
        </w:rPr>
        <w:t>Vzhľadom na mimoriadnu situáciu v SR vyvolanú vírusom COVID-19 sme posúdili všetky informácie, ktoré sme mali k dispozícii v čase zostavenia tejto účtovnej závierky a sme presvedčení, že Spoločnosť je schopná nepretržite pokračovať v činnosti.</w:t>
      </w:r>
    </w:p>
    <w:p w:rsidR="002B78DF" w:rsidRDefault="002B78DF" w:rsidP="002B78DF">
      <w:pPr>
        <w:pStyle w:val="BodyText"/>
        <w:rPr>
          <w:szCs w:val="18"/>
        </w:rPr>
      </w:pPr>
    </w:p>
    <w:p w:rsidR="004B3CCF" w:rsidRDefault="004B3CCF" w:rsidP="004B3CCF">
      <w:pPr>
        <w:pStyle w:val="BodyText"/>
        <w:rPr>
          <w:szCs w:val="18"/>
        </w:rPr>
      </w:pPr>
      <w:r w:rsidRPr="00A31BBB">
        <w:rPr>
          <w:szCs w:val="18"/>
        </w:rPr>
        <w:t xml:space="preserve">Účtovné metódy a všeobecné účtovné zásady boli účtovnou jednotkou konzistentne aplikované. </w:t>
      </w:r>
    </w:p>
    <w:p w:rsidR="00A60A88" w:rsidRDefault="00A60A88" w:rsidP="004B3CCF">
      <w:pPr>
        <w:pStyle w:val="BodyText"/>
        <w:rPr>
          <w:szCs w:val="18"/>
        </w:rPr>
      </w:pPr>
    </w:p>
    <w:p w:rsidR="004B3CCF" w:rsidRPr="00A31BBB" w:rsidRDefault="004B3CCF" w:rsidP="00CE14E1">
      <w:pPr>
        <w:pStyle w:val="Pismenka"/>
        <w:numPr>
          <w:ilvl w:val="0"/>
          <w:numId w:val="17"/>
        </w:numPr>
        <w:rPr>
          <w:szCs w:val="18"/>
        </w:rPr>
      </w:pPr>
      <w:r w:rsidRPr="00A31BBB">
        <w:rPr>
          <w:szCs w:val="18"/>
        </w:rPr>
        <w:t>Použitie odhadov a úsudkov</w:t>
      </w:r>
    </w:p>
    <w:p w:rsidR="004B3CCF" w:rsidRPr="00A31BBB" w:rsidRDefault="004B3CCF" w:rsidP="004B3CCF">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4B3CCF" w:rsidRPr="00A31BBB" w:rsidRDefault="004B3CCF" w:rsidP="004B3CCF">
      <w:pPr>
        <w:pStyle w:val="BodyText"/>
        <w:ind w:left="450"/>
        <w:rPr>
          <w:szCs w:val="18"/>
        </w:rPr>
      </w:pPr>
    </w:p>
    <w:p w:rsidR="004B3CCF" w:rsidRDefault="004B3CCF" w:rsidP="004B3CCF">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425331" w:rsidRDefault="00425331" w:rsidP="004B3CCF">
      <w:pPr>
        <w:pStyle w:val="BodyText"/>
        <w:rPr>
          <w:b/>
          <w:i/>
          <w:szCs w:val="18"/>
        </w:rPr>
      </w:pPr>
    </w:p>
    <w:p w:rsidR="004B3CCF" w:rsidRPr="00D06026" w:rsidRDefault="004B3CCF" w:rsidP="004B3CCF">
      <w:pPr>
        <w:pStyle w:val="BodyText"/>
        <w:rPr>
          <w:b/>
          <w:i/>
          <w:szCs w:val="18"/>
        </w:rPr>
      </w:pPr>
      <w:r w:rsidRPr="00D06026">
        <w:rPr>
          <w:b/>
          <w:i/>
          <w:szCs w:val="18"/>
        </w:rPr>
        <w:t>Úsudky</w:t>
      </w:r>
    </w:p>
    <w:p w:rsidR="004B3CCF" w:rsidRDefault="004B3CCF" w:rsidP="003C7CF1">
      <w:pPr>
        <w:pStyle w:val="BodyText"/>
        <w:ind w:left="450"/>
        <w:rPr>
          <w:szCs w:val="18"/>
        </w:rPr>
      </w:pPr>
      <w:r w:rsidRPr="003C7CF1">
        <w:rPr>
          <w:szCs w:val="18"/>
        </w:rPr>
        <w:t>V súvislosti s aplikáciou účtovných metód a účtovných zásad Spoločnosti nie sú potrebné také úsudky, ktoré by mali významný dopad na hodnoty vykázané v účtovnej závierke.</w:t>
      </w:r>
    </w:p>
    <w:p w:rsidR="003C7CF1" w:rsidRDefault="003C7CF1" w:rsidP="003C7CF1">
      <w:pPr>
        <w:pStyle w:val="BodyText"/>
        <w:ind w:left="450"/>
        <w:rPr>
          <w:szCs w:val="18"/>
        </w:rPr>
      </w:pPr>
    </w:p>
    <w:p w:rsidR="004B3CCF" w:rsidRPr="003C7CF1" w:rsidRDefault="004B3CCF" w:rsidP="003C7CF1">
      <w:pPr>
        <w:pStyle w:val="BodyText"/>
        <w:ind w:left="450"/>
        <w:rPr>
          <w:b/>
          <w:i/>
          <w:szCs w:val="18"/>
        </w:rPr>
      </w:pPr>
      <w:r w:rsidRPr="003C7CF1">
        <w:rPr>
          <w:b/>
          <w:i/>
          <w:szCs w:val="18"/>
        </w:rPr>
        <w:t>Neistoty v odhadoch a predpokladoch</w:t>
      </w:r>
    </w:p>
    <w:p w:rsidR="004B3CCF" w:rsidRDefault="004B3CCF" w:rsidP="003C7CF1">
      <w:pPr>
        <w:pStyle w:val="AccountingPolicy"/>
        <w:spacing w:line="240" w:lineRule="auto"/>
        <w:ind w:left="426"/>
        <w:jc w:val="both"/>
        <w:rPr>
          <w:rFonts w:ascii="Times New Roman" w:hAnsi="Times New Roman" w:cs="Times New Roman"/>
          <w:color w:val="auto"/>
          <w:sz w:val="18"/>
          <w:szCs w:val="18"/>
          <w:lang w:val="sk-SK" w:eastAsia="en-US"/>
        </w:rPr>
      </w:pPr>
      <w:r w:rsidRPr="003C7CF1">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rsidR="003C7CF1" w:rsidRPr="00B50225" w:rsidRDefault="003C7CF1" w:rsidP="003C7CF1">
      <w:pPr>
        <w:pStyle w:val="AccountingPolicy"/>
        <w:spacing w:line="240" w:lineRule="auto"/>
        <w:ind w:left="426"/>
        <w:jc w:val="both"/>
        <w:rPr>
          <w:szCs w:val="18"/>
        </w:rPr>
      </w:pPr>
    </w:p>
    <w:p w:rsidR="004B3CCF" w:rsidRPr="00B50225" w:rsidRDefault="004B3CCF" w:rsidP="00CE14E1">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4B3CCF" w:rsidRPr="00B50225" w:rsidRDefault="004B3CCF" w:rsidP="004B3CCF">
      <w:pPr>
        <w:pStyle w:val="Body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4B3CCF" w:rsidRPr="00B50225" w:rsidRDefault="004B3CCF" w:rsidP="004B3CCF">
      <w:pPr>
        <w:pStyle w:val="BodyText"/>
        <w:rPr>
          <w:szCs w:val="18"/>
        </w:rPr>
      </w:pPr>
    </w:p>
    <w:p w:rsidR="004B3CCF" w:rsidRDefault="004B3CCF" w:rsidP="004B3CCF">
      <w:pPr>
        <w:pStyle w:val="BodyText"/>
        <w:rPr>
          <w:szCs w:val="18"/>
        </w:rPr>
      </w:pPr>
      <w:r w:rsidRPr="00B50225">
        <w:rPr>
          <w:szCs w:val="18"/>
        </w:rPr>
        <w:t>Súčasťou obsta</w:t>
      </w:r>
      <w:r w:rsidR="000564A0">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4B3CCF" w:rsidRDefault="004B3CCF" w:rsidP="004B3CCF">
      <w:pPr>
        <w:pStyle w:val="BodyText"/>
        <w:rPr>
          <w:szCs w:val="18"/>
        </w:rPr>
      </w:pPr>
    </w:p>
    <w:p w:rsidR="004B3CCF" w:rsidRDefault="004B3CCF" w:rsidP="004B3CCF">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4B3CCF" w:rsidRDefault="004B3CCF" w:rsidP="004B3CCF">
      <w:pPr>
        <w:pStyle w:val="BodyText"/>
        <w:rPr>
          <w:szCs w:val="18"/>
        </w:rPr>
      </w:pPr>
      <w:r>
        <w:rPr>
          <w:szCs w:val="18"/>
        </w:rPr>
        <w:tab/>
      </w:r>
    </w:p>
    <w:p w:rsidR="004B3CCF" w:rsidRPr="00500CD6" w:rsidRDefault="004B3CCF" w:rsidP="004B3CCF">
      <w:pPr>
        <w:pStyle w:val="Body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rsidR="004B3CCF" w:rsidRDefault="004B3CCF" w:rsidP="004B3CCF">
      <w:pPr>
        <w:pStyle w:val="BodyText"/>
        <w:ind w:firstLine="282"/>
        <w:rPr>
          <w:color w:val="0070C0"/>
          <w:szCs w:val="18"/>
        </w:rPr>
      </w:pPr>
    </w:p>
    <w:p w:rsidR="004B3CCF" w:rsidRDefault="004B3CCF" w:rsidP="004B3CCF">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4B3CCF" w:rsidRDefault="004B3CCF" w:rsidP="004B3CCF">
      <w:pPr>
        <w:pStyle w:val="BodyText"/>
        <w:rPr>
          <w:szCs w:val="18"/>
        </w:rPr>
      </w:pPr>
    </w:p>
    <w:p w:rsidR="004B3CCF" w:rsidRDefault="004B3CCF" w:rsidP="00CE14E1">
      <w:pPr>
        <w:pStyle w:val="BodyText"/>
        <w:numPr>
          <w:ilvl w:val="0"/>
          <w:numId w:val="27"/>
        </w:numPr>
        <w:rPr>
          <w:szCs w:val="18"/>
        </w:rPr>
      </w:pPr>
      <w:r>
        <w:rPr>
          <w:szCs w:val="18"/>
        </w:rPr>
        <w:t>možnosť jeho technického dokončenia tak, že ho bude možné použiť alebo predať,</w:t>
      </w:r>
    </w:p>
    <w:p w:rsidR="004B3CCF" w:rsidRDefault="004B3CCF" w:rsidP="00CE14E1">
      <w:pPr>
        <w:pStyle w:val="BodyText"/>
        <w:numPr>
          <w:ilvl w:val="0"/>
          <w:numId w:val="27"/>
        </w:numPr>
        <w:rPr>
          <w:szCs w:val="18"/>
        </w:rPr>
      </w:pPr>
      <w:r>
        <w:rPr>
          <w:szCs w:val="18"/>
        </w:rPr>
        <w:t>zámer jeho dokončenia, používania alebo predaja,</w:t>
      </w:r>
    </w:p>
    <w:p w:rsidR="004B3CCF" w:rsidRDefault="004B3CCF" w:rsidP="00CE14E1">
      <w:pPr>
        <w:pStyle w:val="BodyText"/>
        <w:numPr>
          <w:ilvl w:val="0"/>
          <w:numId w:val="27"/>
        </w:numPr>
        <w:rPr>
          <w:szCs w:val="18"/>
        </w:rPr>
      </w:pPr>
      <w:r>
        <w:rPr>
          <w:szCs w:val="18"/>
        </w:rPr>
        <w:t>schopnosť účtovnej jednotky jeho používania a predaja,</w:t>
      </w:r>
    </w:p>
    <w:p w:rsidR="004B3CCF" w:rsidRDefault="004B3CCF" w:rsidP="00CE14E1">
      <w:pPr>
        <w:pStyle w:val="BodyText"/>
        <w:numPr>
          <w:ilvl w:val="0"/>
          <w:numId w:val="27"/>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4B3CCF" w:rsidRDefault="004B3CCF" w:rsidP="00CE14E1">
      <w:pPr>
        <w:pStyle w:val="BodyText"/>
        <w:numPr>
          <w:ilvl w:val="0"/>
          <w:numId w:val="27"/>
        </w:numPr>
        <w:rPr>
          <w:szCs w:val="18"/>
        </w:rPr>
      </w:pPr>
      <w:r>
        <w:rPr>
          <w:szCs w:val="18"/>
        </w:rPr>
        <w:t>dostupnosť zodpovedajúcich technických zdrojov, finančných zdrojov a ostatných zdrojov pre dokončenie jeho vývoja, použitie alebo predaj,</w:t>
      </w:r>
    </w:p>
    <w:p w:rsidR="004B3CCF" w:rsidRDefault="004B3CCF" w:rsidP="00CE14E1">
      <w:pPr>
        <w:pStyle w:val="BodyText"/>
        <w:numPr>
          <w:ilvl w:val="0"/>
          <w:numId w:val="27"/>
        </w:numPr>
        <w:rPr>
          <w:szCs w:val="18"/>
        </w:rPr>
      </w:pPr>
      <w:r>
        <w:rPr>
          <w:szCs w:val="18"/>
        </w:rPr>
        <w:t xml:space="preserve">spoľahlivé ocenenie nákladov súvisiacich s jeho obstaraním v priebehu vývoja. </w:t>
      </w:r>
    </w:p>
    <w:p w:rsidR="004B3CCF" w:rsidRDefault="004B3CCF" w:rsidP="004B3CCF">
      <w:pPr>
        <w:pStyle w:val="BodyText"/>
        <w:ind w:left="0"/>
        <w:rPr>
          <w:szCs w:val="18"/>
        </w:rPr>
      </w:pPr>
    </w:p>
    <w:p w:rsidR="00D807EA" w:rsidRDefault="00D807EA" w:rsidP="004B3CCF">
      <w:pPr>
        <w:pStyle w:val="BodyText"/>
        <w:ind w:left="0"/>
        <w:rPr>
          <w:szCs w:val="18"/>
        </w:rPr>
      </w:pPr>
    </w:p>
    <w:p w:rsidR="00D807EA" w:rsidRDefault="00D807EA" w:rsidP="004B3CCF">
      <w:pPr>
        <w:pStyle w:val="BodyText"/>
        <w:ind w:left="0"/>
        <w:rPr>
          <w:szCs w:val="18"/>
        </w:rPr>
      </w:pPr>
    </w:p>
    <w:p w:rsidR="004B3CCF" w:rsidRDefault="004B3CCF" w:rsidP="004B3CCF">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4B3CCF" w:rsidRDefault="004B3CCF" w:rsidP="004B3CCF">
      <w:pPr>
        <w:pStyle w:val="BodyText"/>
        <w:rPr>
          <w:szCs w:val="18"/>
        </w:rPr>
      </w:pPr>
    </w:p>
    <w:p w:rsidR="004B3CCF" w:rsidRDefault="004B3CCF" w:rsidP="004B3CCF">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rsidR="004B3CCF" w:rsidRDefault="004B3CCF" w:rsidP="004B3CCF">
      <w:pPr>
        <w:pStyle w:val="BodyText"/>
        <w:rPr>
          <w:szCs w:val="18"/>
        </w:rPr>
      </w:pPr>
    </w:p>
    <w:p w:rsidR="004B3CCF" w:rsidRPr="005707A1" w:rsidRDefault="004B3CCF" w:rsidP="005707A1">
      <w:pPr>
        <w:pStyle w:val="BodyText"/>
        <w:rPr>
          <w:szCs w:val="18"/>
        </w:rPr>
      </w:pPr>
      <w:r w:rsidRPr="005707A1">
        <w:rPr>
          <w:szCs w:val="18"/>
        </w:rPr>
        <w:t xml:space="preserve">Odpisovať sa začína </w:t>
      </w:r>
      <w:r w:rsidR="005707A1" w:rsidRPr="005707A1">
        <w:rPr>
          <w:szCs w:val="18"/>
        </w:rPr>
        <w:t xml:space="preserve">mesiacom uvedenia </w:t>
      </w:r>
      <w:r w:rsidRPr="005707A1">
        <w:rPr>
          <w:szCs w:val="18"/>
        </w:rPr>
        <w:t>dlhodobého majetku do používania. Drobný dlhodobý nehmotný majetok, ktorého obstarávacia cena (resp. vlastné náklady) je 2 400 EUR a nižšia,</w:t>
      </w:r>
      <w:r w:rsidR="005707A1" w:rsidRPr="005707A1">
        <w:rPr>
          <w:szCs w:val="18"/>
        </w:rPr>
        <w:t xml:space="preserve"> s</w:t>
      </w:r>
      <w:r w:rsidRPr="005707A1">
        <w:rPr>
          <w:szCs w:val="18"/>
        </w:rPr>
        <w:t>a odpisuje postupne poča</w:t>
      </w:r>
      <w:r w:rsidR="005707A1" w:rsidRPr="005707A1">
        <w:rPr>
          <w:szCs w:val="18"/>
        </w:rPr>
        <w:t>s predpokladanej doby požívania.</w:t>
      </w:r>
    </w:p>
    <w:p w:rsidR="004D3E6F" w:rsidRDefault="004D3E6F" w:rsidP="004B3CCF">
      <w:pPr>
        <w:pStyle w:val="BodyText"/>
        <w:rPr>
          <w:szCs w:val="18"/>
        </w:rPr>
      </w:pPr>
    </w:p>
    <w:p w:rsidR="004B3CCF" w:rsidRPr="005707A1" w:rsidRDefault="004B3CCF" w:rsidP="004B3CCF">
      <w:pPr>
        <w:pStyle w:val="BodyText"/>
        <w:rPr>
          <w:szCs w:val="18"/>
        </w:rPr>
      </w:pPr>
      <w:r w:rsidRPr="005707A1">
        <w:rPr>
          <w:szCs w:val="18"/>
        </w:rPr>
        <w:t>Predpokladaná doba používania, metóda odpisovania a odpisová sadzba sú uvedené v nasledujúcej tabuľke:</w:t>
      </w:r>
    </w:p>
    <w:p w:rsidR="004B3CCF" w:rsidRPr="005707A1" w:rsidRDefault="004B3CCF" w:rsidP="004B3CCF">
      <w:pPr>
        <w:pStyle w:val="BodyText"/>
        <w:rPr>
          <w:szCs w:val="18"/>
        </w:rPr>
      </w:pPr>
    </w:p>
    <w:bookmarkStart w:id="9" w:name="_MON_1508924653"/>
    <w:bookmarkEnd w:id="9"/>
    <w:p w:rsidR="004B3CCF" w:rsidRPr="005707A1" w:rsidRDefault="008F5231" w:rsidP="004B3CCF">
      <w:pPr>
        <w:pStyle w:val="BodyText"/>
        <w:rPr>
          <w:szCs w:val="18"/>
        </w:rPr>
      </w:pPr>
      <w:r w:rsidRPr="005707A1">
        <w:rPr>
          <w:szCs w:val="18"/>
        </w:rPr>
        <w:object w:dxaOrig="8907" w:dyaOrig="1751">
          <v:shape id="_x0000_i1026" type="#_x0000_t75" style="width:445.95pt;height:87.6pt" o:ole="">
            <v:imagedata r:id="rId14" o:title=""/>
          </v:shape>
          <o:OLEObject Type="Embed" ProgID="Excel.Sheet.12" ShapeID="_x0000_i1026" DrawAspect="Content" ObjectID="_1685427946" r:id="rId15"/>
        </w:object>
      </w:r>
    </w:p>
    <w:p w:rsidR="008F5231" w:rsidRDefault="008F5231" w:rsidP="004B3CCF">
      <w:pPr>
        <w:pStyle w:val="BodyText"/>
        <w:rPr>
          <w:szCs w:val="18"/>
        </w:rPr>
      </w:pPr>
    </w:p>
    <w:p w:rsidR="004B3CCF" w:rsidRDefault="004B3CCF" w:rsidP="004B3CCF">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4B3CCF" w:rsidRPr="00A31BBB" w:rsidRDefault="004B3CCF" w:rsidP="004B3CCF">
      <w:pPr>
        <w:pStyle w:val="BodyText"/>
        <w:rPr>
          <w:szCs w:val="18"/>
        </w:rPr>
      </w:pPr>
    </w:p>
    <w:p w:rsidR="005707A1" w:rsidRDefault="004B3CCF" w:rsidP="005707A1">
      <w:pPr>
        <w:pStyle w:val="BodyText"/>
        <w:rPr>
          <w:szCs w:val="18"/>
        </w:rPr>
      </w:pPr>
      <w:r w:rsidRPr="00891481">
        <w:rPr>
          <w:szCs w:val="18"/>
        </w:rPr>
        <w:t xml:space="preserve">Odpisy dlhodobého hmotného majetku sú stanovené vychádzajúc z predpokladanej doby jeho používania a predpokladaného priebehu jeho </w:t>
      </w:r>
      <w:r w:rsidR="005707A1">
        <w:rPr>
          <w:szCs w:val="18"/>
        </w:rPr>
        <w:t>opotrebenia.</w:t>
      </w:r>
    </w:p>
    <w:p w:rsidR="005707A1" w:rsidRDefault="005707A1" w:rsidP="005707A1">
      <w:pPr>
        <w:pStyle w:val="BodyText"/>
        <w:rPr>
          <w:szCs w:val="18"/>
        </w:rPr>
      </w:pPr>
    </w:p>
    <w:p w:rsidR="005707A1" w:rsidRPr="005707A1" w:rsidRDefault="005707A1" w:rsidP="005707A1">
      <w:pPr>
        <w:pStyle w:val="BodyText"/>
        <w:rPr>
          <w:szCs w:val="18"/>
        </w:rPr>
      </w:pPr>
      <w:r w:rsidRPr="005707A1">
        <w:rPr>
          <w:szCs w:val="18"/>
        </w:rPr>
        <w:t>Odpisovať sa začína mesiacom uvedenia dlhodobého majetku do používania. Drobný dlhodobý hmotný majetok, ktorého obstarávacia cena (resp. vlastné náklady) je 1 700 EUR a nižšia, sa odpisuje postupne  počas predpokladanej doby používania.</w:t>
      </w:r>
    </w:p>
    <w:p w:rsidR="004D3E6F" w:rsidRDefault="004D3E6F" w:rsidP="004B3CCF">
      <w:pPr>
        <w:pStyle w:val="BodyText"/>
        <w:rPr>
          <w:szCs w:val="18"/>
        </w:rPr>
      </w:pPr>
    </w:p>
    <w:p w:rsidR="004B3CCF" w:rsidRPr="0028408E" w:rsidRDefault="004B3CCF" w:rsidP="004B3CCF">
      <w:pPr>
        <w:pStyle w:val="BodyText"/>
        <w:rPr>
          <w:szCs w:val="18"/>
        </w:rPr>
      </w:pPr>
      <w:r w:rsidRPr="0028408E">
        <w:rPr>
          <w:szCs w:val="18"/>
        </w:rPr>
        <w:t xml:space="preserve">Pozemky sa neodpisujú. </w:t>
      </w:r>
    </w:p>
    <w:p w:rsidR="004D3E6F" w:rsidRDefault="004D3E6F" w:rsidP="004B3CCF">
      <w:pPr>
        <w:pStyle w:val="BodyText"/>
        <w:rPr>
          <w:szCs w:val="18"/>
        </w:rPr>
      </w:pPr>
    </w:p>
    <w:p w:rsidR="004B3CCF" w:rsidRDefault="004B3CCF" w:rsidP="004B3CCF">
      <w:pPr>
        <w:pStyle w:val="BodyText"/>
        <w:rPr>
          <w:szCs w:val="18"/>
        </w:rPr>
      </w:pPr>
      <w:r w:rsidRPr="00B50225">
        <w:rPr>
          <w:szCs w:val="18"/>
        </w:rPr>
        <w:t>Predpokladaná doba používania, metóda odpisovania a odpisová sadzba sú uvedené v nasledujúcej tabuľke:</w:t>
      </w:r>
    </w:p>
    <w:p w:rsidR="004B3CCF" w:rsidRDefault="004B3CCF" w:rsidP="004B3CCF">
      <w:pPr>
        <w:pStyle w:val="BodyText"/>
        <w:rPr>
          <w:szCs w:val="18"/>
        </w:rPr>
      </w:pPr>
    </w:p>
    <w:bookmarkStart w:id="10" w:name="_MON_1500299770"/>
    <w:bookmarkEnd w:id="10"/>
    <w:p w:rsidR="004B3CCF" w:rsidRPr="00A31BBB" w:rsidRDefault="00167AB9" w:rsidP="004B3CCF">
      <w:pPr>
        <w:pStyle w:val="BodyText"/>
        <w:rPr>
          <w:szCs w:val="18"/>
        </w:rPr>
      </w:pPr>
      <w:r>
        <w:rPr>
          <w:szCs w:val="18"/>
        </w:rPr>
        <w:object w:dxaOrig="8828" w:dyaOrig="2013">
          <v:shape id="_x0000_i1027" type="#_x0000_t75" style="width:441.15pt;height:101.55pt" o:ole="">
            <v:imagedata r:id="rId16" o:title=""/>
          </v:shape>
          <o:OLEObject Type="Embed" ProgID="Excel.Sheet.12" ShapeID="_x0000_i1027" DrawAspect="Content" ObjectID="_1685427947" r:id="rId17"/>
        </w:object>
      </w:r>
      <w:r w:rsidR="004B3CCF" w:rsidRPr="00A31BBB">
        <w:rPr>
          <w:szCs w:val="18"/>
        </w:rPr>
        <w:t>Metódy odpisovania,</w:t>
      </w:r>
      <w:r w:rsidR="004B3CCF" w:rsidRPr="009A399A">
        <w:rPr>
          <w:szCs w:val="18"/>
        </w:rPr>
        <w:t xml:space="preserve"> doby použiteľnosti a</w:t>
      </w:r>
      <w:r w:rsidR="004B3CCF">
        <w:rPr>
          <w:szCs w:val="18"/>
        </w:rPr>
        <w:t> </w:t>
      </w:r>
      <w:r w:rsidR="004B3CCF" w:rsidRPr="009A399A">
        <w:rPr>
          <w:szCs w:val="18"/>
        </w:rPr>
        <w:t>z</w:t>
      </w:r>
      <w:r w:rsidR="004B3CCF">
        <w:rPr>
          <w:szCs w:val="18"/>
        </w:rPr>
        <w:t>o</w:t>
      </w:r>
      <w:r w:rsidR="004B3CCF" w:rsidRPr="009A399A">
        <w:rPr>
          <w:szCs w:val="18"/>
        </w:rPr>
        <w:t>st</w:t>
      </w:r>
      <w:r w:rsidR="004B3CCF">
        <w:rPr>
          <w:szCs w:val="18"/>
        </w:rPr>
        <w:t xml:space="preserve">atkové </w:t>
      </w:r>
      <w:r w:rsidR="004B3CCF" w:rsidRPr="00A31BBB">
        <w:rPr>
          <w:szCs w:val="18"/>
        </w:rPr>
        <w:t xml:space="preserve">hodnoty sa prehodnocujú ku dňu, ku ktorému sa zostavuje účtovná závierka, a ak je to potrebné, urobia sa úpravy. </w:t>
      </w:r>
    </w:p>
    <w:p w:rsidR="004B3CCF" w:rsidRDefault="004B3CCF" w:rsidP="004B3CCF">
      <w:pPr>
        <w:pStyle w:val="BodyText"/>
        <w:rPr>
          <w:szCs w:val="18"/>
        </w:rPr>
      </w:pPr>
    </w:p>
    <w:p w:rsidR="004B3CCF" w:rsidRPr="009B57D6" w:rsidRDefault="004B3CCF" w:rsidP="004B3CCF">
      <w:pPr>
        <w:pStyle w:val="BodyText"/>
        <w:rPr>
          <w:i/>
          <w:szCs w:val="18"/>
        </w:rPr>
      </w:pPr>
      <w:r w:rsidRPr="00D06026">
        <w:rPr>
          <w:b/>
          <w:i/>
          <w:szCs w:val="18"/>
        </w:rPr>
        <w:t>Posúdenie zníženia hodnoty majetku</w:t>
      </w:r>
    </w:p>
    <w:p w:rsidR="004B3CCF" w:rsidRPr="009B57D6" w:rsidRDefault="004B3CCF" w:rsidP="004B3CCF">
      <w:pPr>
        <w:pStyle w:val="BodyText"/>
        <w:rPr>
          <w:i/>
          <w:szCs w:val="18"/>
        </w:rPr>
      </w:pPr>
    </w:p>
    <w:p w:rsidR="004B3CCF" w:rsidRPr="00D06026" w:rsidRDefault="004B3CCF" w:rsidP="004B3CCF">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4B3CCF" w:rsidRPr="009E0040" w:rsidRDefault="004B3CCF" w:rsidP="004B3CCF">
      <w:pPr>
        <w:pStyle w:val="AccountingPolicy"/>
        <w:jc w:val="both"/>
        <w:rPr>
          <w:rFonts w:ascii="Arial" w:hAnsi="Arial" w:cs="Arial"/>
          <w:lang w:val="sk-SK"/>
        </w:rPr>
      </w:pPr>
    </w:p>
    <w:p w:rsidR="004B3CCF" w:rsidRPr="00D06026" w:rsidRDefault="004B3CCF" w:rsidP="004B3CCF">
      <w:pPr>
        <w:pStyle w:val="BodyText"/>
      </w:pPr>
      <w:r w:rsidRPr="00D06026">
        <w:t xml:space="preserve">Faktory, ktoré sú považované za dôležité pri  posudzovaní zníženia hodnoty majetku sú: </w:t>
      </w:r>
    </w:p>
    <w:p w:rsidR="004B3CCF" w:rsidRPr="00D06026" w:rsidRDefault="004B3CCF" w:rsidP="00CE14E1">
      <w:pPr>
        <w:pStyle w:val="BodyText"/>
        <w:numPr>
          <w:ilvl w:val="0"/>
          <w:numId w:val="23"/>
        </w:numPr>
        <w:tabs>
          <w:tab w:val="clear" w:pos="340"/>
          <w:tab w:val="num" w:pos="766"/>
        </w:tabs>
        <w:ind w:left="766"/>
      </w:pPr>
      <w:r w:rsidRPr="00D06026">
        <w:t>technologický pokrok,</w:t>
      </w:r>
    </w:p>
    <w:p w:rsidR="004B3CCF" w:rsidRPr="00D06026" w:rsidRDefault="004B3CCF" w:rsidP="00CE14E1">
      <w:pPr>
        <w:pStyle w:val="Body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4B3CCF" w:rsidRPr="00D06026" w:rsidRDefault="004B3CCF" w:rsidP="00CE14E1">
      <w:pPr>
        <w:pStyle w:val="BodyText"/>
        <w:numPr>
          <w:ilvl w:val="0"/>
          <w:numId w:val="23"/>
        </w:numPr>
        <w:tabs>
          <w:tab w:val="clear" w:pos="340"/>
          <w:tab w:val="num" w:pos="766"/>
        </w:tabs>
        <w:ind w:left="766"/>
      </w:pPr>
      <w:r w:rsidRPr="00D06026">
        <w:lastRenderedPageBreak/>
        <w:t>významné zmeny v spôsobe použitia majetku Spoločnosti alebo celkovej zmeny stratégie Spoločnosti,</w:t>
      </w:r>
    </w:p>
    <w:p w:rsidR="004B3CCF" w:rsidRDefault="004B3CCF" w:rsidP="00CE14E1">
      <w:pPr>
        <w:pStyle w:val="BodyText"/>
        <w:numPr>
          <w:ilvl w:val="0"/>
          <w:numId w:val="23"/>
        </w:numPr>
        <w:tabs>
          <w:tab w:val="clear" w:pos="340"/>
          <w:tab w:val="num" w:pos="766"/>
        </w:tabs>
        <w:ind w:left="766"/>
      </w:pPr>
      <w:r w:rsidRPr="00D06026">
        <w:t>zastaralosť produktov.</w:t>
      </w:r>
    </w:p>
    <w:p w:rsidR="004B3CCF" w:rsidRPr="00D06026" w:rsidRDefault="004B3CCF" w:rsidP="004B3CCF">
      <w:pPr>
        <w:pStyle w:val="BodyText"/>
      </w:pPr>
    </w:p>
    <w:p w:rsidR="004D3E6F" w:rsidRDefault="004B3CCF" w:rsidP="004B3CCF">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4D3E6F">
        <w:t> </w:t>
      </w:r>
      <w:r w:rsidRPr="00D06026">
        <w:t>budúcnosti</w:t>
      </w:r>
      <w:r w:rsidR="004D3E6F">
        <w:t>.</w:t>
      </w:r>
      <w:r w:rsidRPr="009B57D6">
        <w:t xml:space="preserve"> </w:t>
      </w:r>
    </w:p>
    <w:p w:rsidR="00167AB9" w:rsidRPr="009B57D6" w:rsidRDefault="00167AB9" w:rsidP="004B3CCF">
      <w:pPr>
        <w:pStyle w:val="BodyText"/>
      </w:pPr>
    </w:p>
    <w:p w:rsidR="004B3CCF" w:rsidRPr="00F3695C" w:rsidRDefault="004B3CCF" w:rsidP="00CE14E1">
      <w:pPr>
        <w:pStyle w:val="Pismenka"/>
        <w:numPr>
          <w:ilvl w:val="0"/>
          <w:numId w:val="17"/>
        </w:numPr>
        <w:rPr>
          <w:szCs w:val="18"/>
        </w:rPr>
      </w:pPr>
      <w:r w:rsidRPr="00F3695C">
        <w:rPr>
          <w:szCs w:val="18"/>
        </w:rPr>
        <w:t xml:space="preserve">Zásoby </w:t>
      </w:r>
    </w:p>
    <w:p w:rsidR="004B3CCF" w:rsidRPr="00B50225" w:rsidRDefault="004B3CCF" w:rsidP="004B3CCF">
      <w:pPr>
        <w:pStyle w:val="Body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4B3CCF" w:rsidRDefault="004B3CCF" w:rsidP="004B3CCF">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4B3CCF" w:rsidRDefault="004B3CCF" w:rsidP="004B3CCF">
      <w:pPr>
        <w:pStyle w:val="odstavec"/>
      </w:pPr>
    </w:p>
    <w:p w:rsidR="004B3CCF" w:rsidRPr="00DE2690" w:rsidRDefault="004B3CCF" w:rsidP="004B3CCF">
      <w:pPr>
        <w:pStyle w:val="odstavec"/>
      </w:pPr>
      <w:r w:rsidRPr="00DE2690">
        <w:t xml:space="preserve">Úbytok zásob sa účtuje v skutočnej obstarávacej cene spôsobom, keď prvá cena na ocenenie prírastku príslušného druhu majetku sa použije ako prvá cena na ocenenie úbytku tohto majetku (tzv. FIFO metóda). </w:t>
      </w:r>
    </w:p>
    <w:p w:rsidR="004B3CCF" w:rsidRPr="00C612AB" w:rsidRDefault="004B3CCF" w:rsidP="004B3CCF">
      <w:pPr>
        <w:pStyle w:val="odstavec"/>
      </w:pPr>
    </w:p>
    <w:p w:rsidR="004B3CCF" w:rsidRPr="00C612AB" w:rsidRDefault="004B3CCF" w:rsidP="004B3CCF">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t>n</w:t>
      </w:r>
      <w:r w:rsidRPr="00032D7F">
        <w:t>a réžia a odbytové náklady nie sú súčasťou vlastných nákladov. Súčasťou vlastných nákladov nie sú úroky z</w:t>
      </w:r>
      <w:r>
        <w:t xml:space="preserve"> úverov. </w:t>
      </w:r>
    </w:p>
    <w:p w:rsidR="004B3CCF" w:rsidRDefault="004B3CCF" w:rsidP="004B3CCF">
      <w:pPr>
        <w:pStyle w:val="odstavec"/>
      </w:pPr>
    </w:p>
    <w:p w:rsidR="004B3CCF" w:rsidRPr="0071599A" w:rsidRDefault="004B3CCF" w:rsidP="004B3CCF">
      <w:pPr>
        <w:pStyle w:val="Body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4B3CCF" w:rsidRPr="0071599A" w:rsidRDefault="004B3CCF" w:rsidP="004B3CCF">
      <w:pPr>
        <w:pStyle w:val="BodyText"/>
        <w:rPr>
          <w:szCs w:val="18"/>
        </w:rPr>
      </w:pPr>
    </w:p>
    <w:p w:rsidR="004B3CCF" w:rsidRDefault="004B3CCF" w:rsidP="004B3CCF">
      <w:pPr>
        <w:pStyle w:val="BodyText"/>
        <w:rPr>
          <w:szCs w:val="18"/>
        </w:rPr>
      </w:pPr>
      <w:r w:rsidRPr="0071599A">
        <w:rPr>
          <w:szCs w:val="18"/>
        </w:rPr>
        <w:t>Zníženie hodnoty zásob sa zohľadňuje vytvorením opravnej položky.</w:t>
      </w:r>
    </w:p>
    <w:p w:rsidR="004B3CCF" w:rsidRPr="00B50225" w:rsidRDefault="004B3CCF" w:rsidP="004B3CCF">
      <w:pPr>
        <w:pStyle w:val="BodyText"/>
        <w:rPr>
          <w:szCs w:val="18"/>
        </w:rPr>
      </w:pPr>
    </w:p>
    <w:p w:rsidR="004B3CCF" w:rsidRPr="00B50225" w:rsidRDefault="004B3CCF" w:rsidP="00CE14E1">
      <w:pPr>
        <w:pStyle w:val="Pismenka"/>
        <w:numPr>
          <w:ilvl w:val="0"/>
          <w:numId w:val="17"/>
        </w:numPr>
        <w:rPr>
          <w:szCs w:val="18"/>
        </w:rPr>
      </w:pPr>
      <w:r w:rsidRPr="00B50225">
        <w:rPr>
          <w:szCs w:val="18"/>
        </w:rPr>
        <w:t>Pohľadávky</w:t>
      </w:r>
    </w:p>
    <w:p w:rsidR="004B3CCF" w:rsidRDefault="004B3CCF" w:rsidP="004B3CCF">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B3CCF" w:rsidRDefault="004B3CCF" w:rsidP="004B3CCF">
      <w:pPr>
        <w:pStyle w:val="BodyText"/>
        <w:rPr>
          <w:szCs w:val="18"/>
        </w:rPr>
      </w:pPr>
    </w:p>
    <w:p w:rsidR="004B3CCF" w:rsidRDefault="004B3CCF" w:rsidP="00CE14E1">
      <w:pPr>
        <w:pStyle w:val="Pismenka"/>
        <w:numPr>
          <w:ilvl w:val="0"/>
          <w:numId w:val="17"/>
        </w:numPr>
        <w:rPr>
          <w:szCs w:val="18"/>
        </w:rPr>
      </w:pPr>
      <w:r>
        <w:rPr>
          <w:szCs w:val="18"/>
        </w:rPr>
        <w:t>Finančné účty</w:t>
      </w:r>
    </w:p>
    <w:p w:rsidR="004B3CCF" w:rsidRPr="0028408E" w:rsidRDefault="004B3CCF" w:rsidP="004B3CCF">
      <w:pPr>
        <w:pStyle w:val="Pismenka"/>
        <w:numPr>
          <w:ilvl w:val="0"/>
          <w:numId w:val="0"/>
        </w:numPr>
        <w:ind w:left="426"/>
        <w:rPr>
          <w:b w:val="0"/>
          <w:szCs w:val="18"/>
        </w:rPr>
      </w:pPr>
      <w:r w:rsidRPr="0028408E">
        <w:rPr>
          <w:b w:val="0"/>
          <w:szCs w:val="18"/>
        </w:rPr>
        <w:t xml:space="preserve">Finančné účty tvorí </w:t>
      </w:r>
      <w:r w:rsidRPr="00EA335A">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4B3CCF" w:rsidRDefault="004B3CCF" w:rsidP="004B3CCF">
      <w:pPr>
        <w:pStyle w:val="odstavec"/>
      </w:pPr>
    </w:p>
    <w:p w:rsidR="004B3CCF" w:rsidRPr="00B50225" w:rsidRDefault="004B3CCF" w:rsidP="00CE14E1">
      <w:pPr>
        <w:pStyle w:val="Pismenka"/>
        <w:numPr>
          <w:ilvl w:val="0"/>
          <w:numId w:val="17"/>
        </w:numPr>
        <w:rPr>
          <w:szCs w:val="18"/>
        </w:rPr>
      </w:pPr>
      <w:r w:rsidRPr="00B50225">
        <w:rPr>
          <w:szCs w:val="18"/>
        </w:rPr>
        <w:t>Náklady budúcich období a príjmy budúcich období</w:t>
      </w:r>
    </w:p>
    <w:p w:rsidR="004B3CCF" w:rsidRDefault="004B3CCF" w:rsidP="004B3CCF">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4B3CCF" w:rsidRDefault="004B3CCF" w:rsidP="004B3CCF">
      <w:pPr>
        <w:pStyle w:val="BodyText"/>
        <w:rPr>
          <w:szCs w:val="18"/>
        </w:rPr>
      </w:pPr>
    </w:p>
    <w:p w:rsidR="004B3CCF" w:rsidRPr="00992FAC" w:rsidRDefault="004B3CCF" w:rsidP="00CE14E1">
      <w:pPr>
        <w:pStyle w:val="Pismenka"/>
        <w:numPr>
          <w:ilvl w:val="0"/>
          <w:numId w:val="17"/>
        </w:numPr>
        <w:rPr>
          <w:szCs w:val="18"/>
        </w:rPr>
      </w:pPr>
      <w:r w:rsidRPr="00992FAC">
        <w:rPr>
          <w:szCs w:val="18"/>
        </w:rPr>
        <w:t>Zníženie hodnoty majetku a opravné položky</w:t>
      </w:r>
    </w:p>
    <w:p w:rsidR="004B3CCF" w:rsidRDefault="004B3CCF" w:rsidP="004B3CCF">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i/>
        </w:rPr>
      </w:pPr>
      <w:r w:rsidRPr="00D06026">
        <w:rPr>
          <w:i/>
        </w:rPr>
        <w:t>Zníženie hodnoty dlhodobého majetku a zásob</w:t>
      </w:r>
    </w:p>
    <w:p w:rsidR="004B3CCF" w:rsidRPr="00D06026" w:rsidRDefault="004B3CCF" w:rsidP="004B3CCF">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 (</w:t>
      </w:r>
      <w:r w:rsidRPr="006920C3">
        <w:rPr>
          <w:b w:val="0"/>
        </w:rPr>
        <w:t xml:space="preserve">pozri bod </w:t>
      </w:r>
      <w:r w:rsidR="006920C3" w:rsidRPr="006920C3">
        <w:rPr>
          <w:b w:val="0"/>
        </w:rPr>
        <w:t>D.12</w:t>
      </w:r>
      <w:r w:rsidRPr="006920C3">
        <w:rPr>
          <w:b w:val="0"/>
        </w:rPr>
        <w:t>. Odložené</w:t>
      </w:r>
      <w:r>
        <w:rPr>
          <w:b w:val="0"/>
        </w:rPr>
        <w:t xml:space="preserve">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4B3CCF" w:rsidRPr="00D06026" w:rsidRDefault="004B3CCF" w:rsidP="004B3CCF">
      <w:pPr>
        <w:pStyle w:val="Pismenka"/>
        <w:numPr>
          <w:ilvl w:val="0"/>
          <w:numId w:val="0"/>
        </w:numPr>
        <w:ind w:left="426"/>
        <w:rPr>
          <w:b w:val="0"/>
        </w:rPr>
      </w:pPr>
    </w:p>
    <w:p w:rsidR="004B3CCF" w:rsidRPr="00AB3D9A" w:rsidRDefault="004B3CCF" w:rsidP="004B3CCF">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b w:val="0"/>
        </w:rPr>
      </w:pPr>
      <w:r w:rsidRPr="006920C3">
        <w:rPr>
          <w:b w:val="0"/>
        </w:rPr>
        <w:t xml:space="preserve">Zásady posúdenia zníženia hodnoty dlhodobého majetku sú opísané aj v bode </w:t>
      </w:r>
      <w:r w:rsidR="00562BA6">
        <w:rPr>
          <w:b w:val="0"/>
        </w:rPr>
        <w:t>D.3</w:t>
      </w:r>
      <w:r w:rsidRPr="006920C3">
        <w:rPr>
          <w:b w:val="0"/>
        </w:rPr>
        <w:t>.</w:t>
      </w:r>
    </w:p>
    <w:p w:rsidR="004B3CCF" w:rsidRPr="00CC23EC" w:rsidRDefault="004B3CCF" w:rsidP="004B3CCF">
      <w:pPr>
        <w:pStyle w:val="Pismenka"/>
        <w:numPr>
          <w:ilvl w:val="0"/>
          <w:numId w:val="0"/>
        </w:numPr>
        <w:ind w:left="426"/>
        <w:rPr>
          <w:b w:val="0"/>
        </w:rPr>
      </w:pPr>
    </w:p>
    <w:p w:rsidR="004B3CCF" w:rsidRPr="00CC23EC" w:rsidRDefault="004B3CCF" w:rsidP="004B3CCF">
      <w:pPr>
        <w:pStyle w:val="Pismenka"/>
        <w:numPr>
          <w:ilvl w:val="0"/>
          <w:numId w:val="0"/>
        </w:numPr>
        <w:ind w:left="426"/>
        <w:rPr>
          <w:i/>
        </w:rPr>
      </w:pPr>
      <w:r w:rsidRPr="00D06026">
        <w:rPr>
          <w:i/>
        </w:rPr>
        <w:lastRenderedPageBreak/>
        <w:t>Zníženie hodnoty finančného majetku a pohľadávok</w:t>
      </w:r>
      <w:r w:rsidRPr="00CC23EC">
        <w:rPr>
          <w:i/>
        </w:rPr>
        <w:t xml:space="preserve"> </w:t>
      </w:r>
    </w:p>
    <w:p w:rsidR="004B3CCF" w:rsidRPr="00D06026" w:rsidRDefault="004B3CCF" w:rsidP="004B3CCF">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4B3CCF" w:rsidRPr="00D06026" w:rsidRDefault="004B3CCF" w:rsidP="004B3CCF">
      <w:pPr>
        <w:pStyle w:val="Pismenka"/>
        <w:numPr>
          <w:ilvl w:val="0"/>
          <w:numId w:val="0"/>
        </w:numPr>
        <w:ind w:left="426"/>
        <w:rPr>
          <w:b w:val="0"/>
        </w:rPr>
      </w:pPr>
    </w:p>
    <w:p w:rsidR="004B3CCF" w:rsidRPr="00D06026" w:rsidRDefault="004B3CCF" w:rsidP="004B3CCF">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4B3CCF" w:rsidRPr="00D06026" w:rsidRDefault="004B3CCF" w:rsidP="004B3CCF">
      <w:pPr>
        <w:pStyle w:val="Pismenka"/>
        <w:numPr>
          <w:ilvl w:val="0"/>
          <w:numId w:val="0"/>
        </w:numPr>
        <w:ind w:left="426"/>
        <w:rPr>
          <w:b w:val="0"/>
          <w:i/>
          <w:szCs w:val="18"/>
        </w:rPr>
      </w:pPr>
    </w:p>
    <w:p w:rsidR="004B3CCF" w:rsidRPr="00D06026" w:rsidRDefault="004B3CCF" w:rsidP="004B3CCF">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4B3CCF" w:rsidRPr="00D06026" w:rsidRDefault="004B3CCF" w:rsidP="004B3CCF">
      <w:pPr>
        <w:pStyle w:val="Pismenka"/>
        <w:numPr>
          <w:ilvl w:val="0"/>
          <w:numId w:val="0"/>
        </w:numPr>
        <w:ind w:left="426"/>
        <w:rPr>
          <w:b w:val="0"/>
        </w:rPr>
      </w:pPr>
    </w:p>
    <w:p w:rsidR="004B3CCF" w:rsidRDefault="004B3CCF" w:rsidP="004B3CCF">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4B3CCF" w:rsidRPr="00A31BBB" w:rsidRDefault="004B3CCF" w:rsidP="004B3CCF">
      <w:pPr>
        <w:pStyle w:val="Pismenka"/>
        <w:numPr>
          <w:ilvl w:val="0"/>
          <w:numId w:val="0"/>
        </w:numPr>
        <w:ind w:left="426"/>
        <w:rPr>
          <w:b w:val="0"/>
        </w:rPr>
      </w:pPr>
    </w:p>
    <w:p w:rsidR="004B3CCF" w:rsidRPr="00B50225" w:rsidRDefault="004B3CCF" w:rsidP="00CE14E1">
      <w:pPr>
        <w:pStyle w:val="Pismenka"/>
        <w:numPr>
          <w:ilvl w:val="0"/>
          <w:numId w:val="17"/>
        </w:numPr>
        <w:rPr>
          <w:szCs w:val="18"/>
        </w:rPr>
      </w:pPr>
      <w:r w:rsidRPr="00B50225">
        <w:rPr>
          <w:szCs w:val="18"/>
        </w:rPr>
        <w:t>Záväzky</w:t>
      </w:r>
    </w:p>
    <w:p w:rsidR="004B3CCF" w:rsidRPr="00B50225" w:rsidRDefault="004B3CCF" w:rsidP="004B3CCF">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B3CCF" w:rsidRPr="00B50225" w:rsidRDefault="004B3CCF" w:rsidP="004B3CCF">
      <w:pPr>
        <w:pStyle w:val="BodyText"/>
        <w:rPr>
          <w:szCs w:val="18"/>
        </w:rPr>
      </w:pPr>
    </w:p>
    <w:p w:rsidR="004B3CCF" w:rsidRPr="0028408E" w:rsidRDefault="004B3CCF" w:rsidP="00CE14E1">
      <w:pPr>
        <w:pStyle w:val="Pismenka"/>
        <w:numPr>
          <w:ilvl w:val="0"/>
          <w:numId w:val="17"/>
        </w:numPr>
        <w:rPr>
          <w:szCs w:val="18"/>
        </w:rPr>
      </w:pPr>
      <w:r w:rsidRPr="00032D7F">
        <w:rPr>
          <w:szCs w:val="18"/>
        </w:rPr>
        <w:t>Rezervy</w:t>
      </w:r>
    </w:p>
    <w:p w:rsidR="004B3CCF" w:rsidRPr="00736771" w:rsidRDefault="004B3CCF" w:rsidP="004B3CC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B3CCF" w:rsidRPr="00736771" w:rsidRDefault="004B3CCF" w:rsidP="004B3CCF">
      <w:pPr>
        <w:pStyle w:val="BodyText"/>
        <w:rPr>
          <w:b/>
          <w:szCs w:val="18"/>
        </w:rPr>
      </w:pPr>
    </w:p>
    <w:p w:rsidR="004B3CCF" w:rsidRPr="00736771" w:rsidRDefault="004B3CCF" w:rsidP="004B3CC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B3CCF" w:rsidRPr="00736771" w:rsidRDefault="004B3CCF" w:rsidP="004B3CCF">
      <w:pPr>
        <w:pStyle w:val="BodyText"/>
        <w:rPr>
          <w:b/>
          <w:szCs w:val="18"/>
        </w:rPr>
      </w:pPr>
    </w:p>
    <w:p w:rsidR="004B3CCF" w:rsidRPr="00736771" w:rsidRDefault="004B3CCF" w:rsidP="004B3CC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4B3CCF" w:rsidRPr="009E0040" w:rsidRDefault="004B3CCF" w:rsidP="004B3CCF">
      <w:pPr>
        <w:pStyle w:val="Pismenka"/>
        <w:numPr>
          <w:ilvl w:val="0"/>
          <w:numId w:val="0"/>
        </w:numPr>
        <w:ind w:left="360"/>
        <w:rPr>
          <w:b w:val="0"/>
          <w:szCs w:val="18"/>
        </w:rPr>
      </w:pPr>
    </w:p>
    <w:p w:rsidR="004B3CCF" w:rsidRPr="00032D7F" w:rsidRDefault="004B3CCF" w:rsidP="00CE14E1">
      <w:pPr>
        <w:pStyle w:val="Pismenka"/>
        <w:numPr>
          <w:ilvl w:val="0"/>
          <w:numId w:val="17"/>
        </w:numPr>
        <w:rPr>
          <w:szCs w:val="18"/>
        </w:rPr>
      </w:pPr>
      <w:r w:rsidRPr="00032D7F">
        <w:rPr>
          <w:szCs w:val="18"/>
        </w:rPr>
        <w:t>Zamestnanecké požitky</w:t>
      </w:r>
    </w:p>
    <w:p w:rsidR="004B3CCF" w:rsidRDefault="004B3CCF" w:rsidP="004B3CCF">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AB30A5" w:rsidRDefault="00AB30A5" w:rsidP="004B3CCF">
      <w:pPr>
        <w:pStyle w:val="Pismenka"/>
        <w:numPr>
          <w:ilvl w:val="0"/>
          <w:numId w:val="0"/>
        </w:numPr>
        <w:ind w:left="425"/>
        <w:rPr>
          <w:b w:val="0"/>
        </w:rPr>
      </w:pPr>
    </w:p>
    <w:p w:rsidR="00AB30A5" w:rsidRPr="00AB30A5" w:rsidRDefault="00AB30A5" w:rsidP="00AB30A5">
      <w:pPr>
        <w:pStyle w:val="BodyText"/>
        <w:rPr>
          <w:b/>
        </w:rPr>
      </w:pPr>
      <w:r w:rsidRPr="00AB30A5">
        <w:rPr>
          <w:b/>
        </w:rPr>
        <w:t>Dlhodobé zamestnanecké požitky</w:t>
      </w:r>
    </w:p>
    <w:p w:rsidR="00AB30A5" w:rsidRPr="00A31BBB" w:rsidRDefault="00AB30A5" w:rsidP="00AB30A5">
      <w:pPr>
        <w:pStyle w:val="Pismenka"/>
        <w:numPr>
          <w:ilvl w:val="0"/>
          <w:numId w:val="0"/>
        </w:numPr>
        <w:ind w:left="425"/>
        <w:rPr>
          <w:b w:val="0"/>
        </w:rPr>
      </w:pPr>
      <w:r w:rsidRPr="00AB30A5">
        <w:rPr>
          <w:b w:val="0"/>
        </w:rPr>
        <w:t>Zamestnanec má na základe Zákonníka práce pri odchode do starobného dôchodku nárok na odmenu vo výške jednej priemernej mesačnej mzdy.</w:t>
      </w:r>
      <w:r>
        <w:rPr>
          <w:b w:val="0"/>
        </w:rPr>
        <w:t xml:space="preserve"> Vzhľadom na vek zamestnancov Spoločnosť odhadla, že výška takého záväzku nie je významná. Účtovné výkazy neobsahujú žiadnu úpravu z tohto titulu.</w:t>
      </w:r>
    </w:p>
    <w:p w:rsidR="004B3CCF" w:rsidRDefault="004B3CCF" w:rsidP="004B3CCF">
      <w:pPr>
        <w:pStyle w:val="BodyText"/>
        <w:rPr>
          <w:szCs w:val="18"/>
        </w:rPr>
      </w:pPr>
    </w:p>
    <w:p w:rsidR="004B3CCF" w:rsidRPr="00891481" w:rsidRDefault="004B3CCF" w:rsidP="00CE14E1">
      <w:pPr>
        <w:pStyle w:val="Pismenka"/>
        <w:numPr>
          <w:ilvl w:val="0"/>
          <w:numId w:val="17"/>
        </w:numPr>
        <w:rPr>
          <w:szCs w:val="18"/>
        </w:rPr>
      </w:pPr>
      <w:r w:rsidRPr="00FD3474">
        <w:rPr>
          <w:szCs w:val="18"/>
        </w:rPr>
        <w:t>Odložené dane</w:t>
      </w:r>
    </w:p>
    <w:p w:rsidR="004B3CCF" w:rsidRPr="00B50225" w:rsidRDefault="004B3CCF" w:rsidP="004B3CCF">
      <w:pPr>
        <w:pStyle w:val="BodyText"/>
        <w:rPr>
          <w:szCs w:val="18"/>
        </w:rPr>
      </w:pPr>
      <w:r w:rsidRPr="008C0838">
        <w:rPr>
          <w:szCs w:val="18"/>
        </w:rPr>
        <w:t xml:space="preserve">Odložené dane (odložená daňová pohľadávka a odložený daňový záväzok) sa vzťahujú na: </w:t>
      </w:r>
    </w:p>
    <w:p w:rsidR="004B3CCF" w:rsidRPr="00B50225" w:rsidRDefault="004B3CCF" w:rsidP="00CE14E1">
      <w:pPr>
        <w:pStyle w:val="BodyText"/>
        <w:numPr>
          <w:ilvl w:val="0"/>
          <w:numId w:val="5"/>
        </w:numPr>
        <w:rPr>
          <w:szCs w:val="18"/>
        </w:rPr>
      </w:pPr>
      <w:r w:rsidRPr="00B50225">
        <w:rPr>
          <w:szCs w:val="18"/>
        </w:rPr>
        <w:t>dočasné rozdiely medzi účtovnou hodnotou majetku a účtovnou hodnotou záväzkov vykázanou v súvahe a ich daňovou základňou,</w:t>
      </w:r>
    </w:p>
    <w:p w:rsidR="004B3CCF" w:rsidRPr="00B50225" w:rsidRDefault="004B3CCF" w:rsidP="00CE14E1">
      <w:pPr>
        <w:pStyle w:val="BodyText"/>
        <w:numPr>
          <w:ilvl w:val="0"/>
          <w:numId w:val="5"/>
        </w:numPr>
        <w:rPr>
          <w:szCs w:val="18"/>
        </w:rPr>
      </w:pPr>
      <w:r w:rsidRPr="00B50225">
        <w:rPr>
          <w:szCs w:val="18"/>
        </w:rPr>
        <w:t>možnosť umorovať daňovú stratu v budúcnosti, ktorou sa rozumie možnosť odpočítať daňovú stratu od základu dane v budúcnosti,</w:t>
      </w:r>
    </w:p>
    <w:p w:rsidR="004B3CCF" w:rsidRDefault="004B3CCF" w:rsidP="00CE14E1">
      <w:pPr>
        <w:pStyle w:val="BodyText"/>
        <w:numPr>
          <w:ilvl w:val="0"/>
          <w:numId w:val="5"/>
        </w:numPr>
        <w:rPr>
          <w:szCs w:val="18"/>
        </w:rPr>
      </w:pPr>
      <w:r w:rsidRPr="00B50225">
        <w:rPr>
          <w:szCs w:val="18"/>
        </w:rPr>
        <w:t>možnosť previesť nevyužité daňové odpočty a iné daňové nároky do budúcich období.</w:t>
      </w:r>
    </w:p>
    <w:p w:rsidR="004B3CCF" w:rsidRDefault="004B3CCF" w:rsidP="004B3CCF">
      <w:pPr>
        <w:pStyle w:val="BodyText"/>
        <w:rPr>
          <w:szCs w:val="18"/>
        </w:rPr>
      </w:pPr>
    </w:p>
    <w:p w:rsidR="004B3CCF" w:rsidRDefault="004B3CCF" w:rsidP="004B3CCF">
      <w:pPr>
        <w:pStyle w:val="BodyText"/>
        <w:rPr>
          <w:szCs w:val="18"/>
        </w:rPr>
      </w:pPr>
      <w:r>
        <w:rPr>
          <w:szCs w:val="18"/>
        </w:rPr>
        <w:t xml:space="preserve">Odložená daňová pohľadávka ani odložený daňový záväzok sa neúčtuje pri: </w:t>
      </w:r>
    </w:p>
    <w:p w:rsidR="004B3CCF" w:rsidRDefault="004B3CCF" w:rsidP="00CE14E1">
      <w:pPr>
        <w:pStyle w:val="BodyText"/>
        <w:numPr>
          <w:ilvl w:val="0"/>
          <w:numId w:val="1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4B3CCF" w:rsidRDefault="004B3CCF" w:rsidP="00CE14E1">
      <w:pPr>
        <w:pStyle w:val="BodyText"/>
        <w:numPr>
          <w:ilvl w:val="0"/>
          <w:numId w:val="11"/>
        </w:numPr>
        <w:tabs>
          <w:tab w:val="clear" w:pos="340"/>
          <w:tab w:val="num" w:pos="766"/>
        </w:tabs>
        <w:ind w:left="766"/>
        <w:rPr>
          <w:szCs w:val="18"/>
        </w:rPr>
      </w:pPr>
      <w:r>
        <w:rPr>
          <w:szCs w:val="18"/>
        </w:rPr>
        <w:lastRenderedPageBreak/>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B3CCF" w:rsidRDefault="004B3CCF" w:rsidP="00CE14E1">
      <w:pPr>
        <w:pStyle w:val="BodyText"/>
        <w:numPr>
          <w:ilvl w:val="0"/>
          <w:numId w:val="11"/>
        </w:numPr>
        <w:tabs>
          <w:tab w:val="clear" w:pos="340"/>
          <w:tab w:val="num" w:pos="766"/>
        </w:tabs>
        <w:ind w:left="766"/>
        <w:rPr>
          <w:szCs w:val="18"/>
        </w:rPr>
      </w:pPr>
      <w:r>
        <w:rPr>
          <w:szCs w:val="18"/>
        </w:rPr>
        <w:t>dočasných rozdieloch pri prvotnom zaúčtovaní goodwillu alebo záporného goodwillu.</w:t>
      </w:r>
    </w:p>
    <w:p w:rsidR="004B3CCF" w:rsidRDefault="004B3CCF" w:rsidP="004B3CCF">
      <w:pPr>
        <w:pStyle w:val="BodyText"/>
        <w:ind w:left="766"/>
        <w:rPr>
          <w:szCs w:val="18"/>
        </w:rPr>
      </w:pPr>
    </w:p>
    <w:p w:rsidR="004B3CCF" w:rsidRDefault="004B3CCF" w:rsidP="004B3CCF">
      <w:pPr>
        <w:pStyle w:val="Body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4B3CCF" w:rsidRDefault="004B3CCF" w:rsidP="004B3CCF">
      <w:pPr>
        <w:pStyle w:val="BodyText"/>
      </w:pPr>
    </w:p>
    <w:p w:rsidR="004B3CCF" w:rsidRDefault="004B3CCF" w:rsidP="004B3CCF">
      <w:pPr>
        <w:pStyle w:val="BodyText"/>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BF65D1" w:rsidRDefault="00BF65D1" w:rsidP="004B3CCF">
      <w:pPr>
        <w:pStyle w:val="BodyText"/>
        <w:rPr>
          <w:szCs w:val="18"/>
        </w:rPr>
      </w:pPr>
    </w:p>
    <w:p w:rsidR="004B3CCF" w:rsidRPr="00B50225" w:rsidRDefault="004B3CCF" w:rsidP="00CE14E1">
      <w:pPr>
        <w:pStyle w:val="Pismenka"/>
        <w:numPr>
          <w:ilvl w:val="0"/>
          <w:numId w:val="17"/>
        </w:numPr>
        <w:rPr>
          <w:szCs w:val="18"/>
        </w:rPr>
      </w:pPr>
      <w:r w:rsidRPr="00B50225">
        <w:rPr>
          <w:szCs w:val="18"/>
        </w:rPr>
        <w:t>Výdavky budúcich období a výnosy budúcich období</w:t>
      </w:r>
    </w:p>
    <w:p w:rsidR="004B3CCF" w:rsidRPr="00B50225" w:rsidRDefault="004B3CCF" w:rsidP="004B3CCF">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4B3CCF" w:rsidRPr="00B50225" w:rsidRDefault="004B3CCF" w:rsidP="004B3CCF">
      <w:pPr>
        <w:pStyle w:val="BodyText"/>
        <w:rPr>
          <w:szCs w:val="18"/>
        </w:rPr>
      </w:pPr>
    </w:p>
    <w:p w:rsidR="004B3CCF" w:rsidRPr="00F356E8" w:rsidRDefault="004B3CCF" w:rsidP="00CE14E1">
      <w:pPr>
        <w:pStyle w:val="Pismenka"/>
        <w:numPr>
          <w:ilvl w:val="0"/>
          <w:numId w:val="17"/>
        </w:numPr>
        <w:rPr>
          <w:szCs w:val="18"/>
        </w:rPr>
      </w:pPr>
      <w:r w:rsidRPr="00F356E8">
        <w:rPr>
          <w:szCs w:val="18"/>
        </w:rPr>
        <w:t>Prenájom (lízing) (Spoločnosť ako nájomca)</w:t>
      </w:r>
    </w:p>
    <w:p w:rsidR="004B3CCF" w:rsidRDefault="004B3CCF" w:rsidP="004B3CCF">
      <w:pPr>
        <w:pStyle w:val="BodyText"/>
        <w:rPr>
          <w:b/>
          <w:szCs w:val="18"/>
        </w:rPr>
      </w:pPr>
    </w:p>
    <w:p w:rsidR="004B3CCF" w:rsidRDefault="004B3CCF" w:rsidP="004B3CCF">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B3CCF" w:rsidRDefault="004B3CCF" w:rsidP="004B3CCF">
      <w:pPr>
        <w:pStyle w:val="BodyText"/>
        <w:rPr>
          <w:szCs w:val="18"/>
        </w:rPr>
      </w:pPr>
    </w:p>
    <w:p w:rsidR="004B3CCF" w:rsidRDefault="004B3CCF" w:rsidP="004B3CCF">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4B3CCF" w:rsidRDefault="004B3CCF" w:rsidP="004B3CCF">
      <w:pPr>
        <w:pStyle w:val="BodyText"/>
        <w:rPr>
          <w:szCs w:val="18"/>
        </w:rPr>
      </w:pPr>
    </w:p>
    <w:p w:rsidR="004B3CCF" w:rsidRDefault="004B3CCF" w:rsidP="004B3CCF">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4B3CCF" w:rsidRPr="00B50225" w:rsidRDefault="004B3CCF" w:rsidP="004B3CCF">
      <w:pPr>
        <w:pStyle w:val="BodyText"/>
        <w:rPr>
          <w:szCs w:val="18"/>
        </w:rPr>
      </w:pPr>
    </w:p>
    <w:p w:rsidR="004B3CCF" w:rsidRPr="00B50225" w:rsidRDefault="004B3CCF" w:rsidP="004B3CCF">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4B3CCF" w:rsidRDefault="004B3CCF" w:rsidP="004B3CCF">
      <w:pPr>
        <w:pStyle w:val="BodyText"/>
        <w:rPr>
          <w:szCs w:val="18"/>
        </w:rPr>
      </w:pPr>
    </w:p>
    <w:p w:rsidR="004B3CCF" w:rsidRDefault="004B3CCF" w:rsidP="004B3CCF">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4B3CCF" w:rsidRDefault="004B3CCF" w:rsidP="004B3CCF">
      <w:pPr>
        <w:pStyle w:val="BodyText"/>
        <w:rPr>
          <w:szCs w:val="18"/>
        </w:rPr>
      </w:pPr>
    </w:p>
    <w:p w:rsidR="004B3CCF" w:rsidRDefault="004B3CCF" w:rsidP="004B3CCF">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4912A3" w:rsidRDefault="004912A3" w:rsidP="004B3CCF">
      <w:pPr>
        <w:pStyle w:val="BodyText"/>
      </w:pPr>
    </w:p>
    <w:p w:rsidR="004912A3" w:rsidRPr="00F356E8" w:rsidRDefault="004912A3" w:rsidP="004912A3">
      <w:pPr>
        <w:pStyle w:val="Pismenka"/>
        <w:numPr>
          <w:ilvl w:val="0"/>
          <w:numId w:val="17"/>
        </w:numPr>
        <w:rPr>
          <w:szCs w:val="18"/>
        </w:rPr>
      </w:pPr>
      <w:r>
        <w:rPr>
          <w:szCs w:val="18"/>
        </w:rPr>
        <w:t>Deriváty</w:t>
      </w:r>
    </w:p>
    <w:p w:rsidR="004912A3" w:rsidRPr="0028408E" w:rsidRDefault="004912A3" w:rsidP="00D807EA">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4912A3" w:rsidRPr="00D06026" w:rsidRDefault="004912A3" w:rsidP="00D807EA">
      <w:pPr>
        <w:pStyle w:val="BodyText"/>
        <w:rPr>
          <w:szCs w:val="18"/>
        </w:rPr>
      </w:pPr>
    </w:p>
    <w:p w:rsidR="004912A3" w:rsidRPr="00D06026" w:rsidRDefault="004912A3" w:rsidP="00D807EA">
      <w:pPr>
        <w:pStyle w:val="Body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rsidR="004B3CCF" w:rsidRDefault="004B3CCF" w:rsidP="004B3CCF">
      <w:pPr>
        <w:pStyle w:val="BodyText"/>
      </w:pPr>
    </w:p>
    <w:p w:rsidR="004912A3" w:rsidRDefault="004912A3" w:rsidP="004B3CCF">
      <w:pPr>
        <w:pStyle w:val="BodyText"/>
      </w:pPr>
      <w:r w:rsidRPr="00D06026">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4912A3" w:rsidRDefault="004912A3" w:rsidP="004B3CCF">
      <w:pPr>
        <w:pStyle w:val="BodyText"/>
      </w:pPr>
    </w:p>
    <w:p w:rsidR="00641CC1" w:rsidRDefault="00641CC1" w:rsidP="00641CC1">
      <w:pPr>
        <w:pStyle w:val="BodyText"/>
      </w:pPr>
      <w:r>
        <w:t xml:space="preserve">Ako zabezpečovacie deriváty sa účtujú deriváty, ktoré spĺňajú súčasne tieto podmienky: </w:t>
      </w:r>
    </w:p>
    <w:p w:rsidR="00641CC1" w:rsidRDefault="00641CC1" w:rsidP="00641CC1">
      <w:pPr>
        <w:pStyle w:val="BodyText"/>
      </w:pPr>
      <w:r>
        <w:t xml:space="preserve">a) zodpovedajú stratégii účtovnej jednotky v riadení rizík, </w:t>
      </w:r>
    </w:p>
    <w:p w:rsidR="00641CC1" w:rsidRDefault="00641CC1" w:rsidP="00641CC1">
      <w:pPr>
        <w:pStyle w:val="BodyText"/>
      </w:pPr>
      <w:r>
        <w:t xml:space="preserve">b) zabezpečovací vzťah je od začiatku formálne zdokumentovaný, napríklad dokumentácia umožňuje identifikáciu zabezpečovaných nástrojov a zabezpečovacích nástrojov, vymedzenie rizika, prístup k zabezpečovaniu a preukázaniu efektívnosti zabezpečenia, </w:t>
      </w:r>
    </w:p>
    <w:p w:rsidR="00641CC1" w:rsidRDefault="00641CC1" w:rsidP="00641CC1">
      <w:pPr>
        <w:pStyle w:val="BodyText"/>
      </w:pPr>
      <w:r>
        <w:lastRenderedPageBreak/>
        <w:t>c) zabezpečenie je efektívne, pričom za efektívne sa považuje, ak v priebehu zabezpečovacieho vzťahu budú zmeny reálnych hodnôt zabezpečovacích nástrojov zodpovedať zabezpečovanému riziku, prípadne celkové zmeny reálnych hodnôt zabezpečovacích nástrojov sú v rozpätí 80 % až 125 % zmien reálnych  hodnôt zabezpečovaných nástrojov zodpovedajúcich zabezpečovanému riziku; pri efektívnosti zabezpečenia sa zisťuje, či zabezpečenie je efektívne na začiatku zabezpečenia a ďalej aspoň ku dňu zostavenia riadnej účtovnej závierky, mimoriadnej účtovnej závierky alebo priebežnej účtovnej závierky.</w:t>
      </w:r>
    </w:p>
    <w:p w:rsidR="00D807EA" w:rsidRDefault="00D807EA" w:rsidP="004B3CCF">
      <w:pPr>
        <w:pStyle w:val="BodyText"/>
      </w:pPr>
    </w:p>
    <w:p w:rsidR="004B3CCF" w:rsidRDefault="004B3CCF" w:rsidP="00CE14E1">
      <w:pPr>
        <w:pStyle w:val="Pismenka"/>
        <w:numPr>
          <w:ilvl w:val="0"/>
          <w:numId w:val="17"/>
        </w:numPr>
        <w:rPr>
          <w:szCs w:val="18"/>
        </w:rPr>
      </w:pPr>
      <w:r w:rsidRPr="00FD3474">
        <w:rPr>
          <w:szCs w:val="18"/>
        </w:rPr>
        <w:t>Cudzia mena</w:t>
      </w:r>
    </w:p>
    <w:p w:rsidR="00D807EA" w:rsidRPr="00891481" w:rsidRDefault="00D807EA" w:rsidP="00D807EA">
      <w:pPr>
        <w:pStyle w:val="Pismenka"/>
        <w:numPr>
          <w:ilvl w:val="0"/>
          <w:numId w:val="0"/>
        </w:numPr>
        <w:ind w:left="720"/>
        <w:rPr>
          <w:szCs w:val="18"/>
        </w:rPr>
      </w:pPr>
    </w:p>
    <w:p w:rsidR="004B3CCF" w:rsidRDefault="004B3CCF" w:rsidP="004B3CCF">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4B3CCF" w:rsidRDefault="004B3CCF" w:rsidP="004B3CCF">
      <w:pPr>
        <w:pStyle w:val="BodyText"/>
        <w:rPr>
          <w:szCs w:val="18"/>
        </w:rPr>
      </w:pPr>
    </w:p>
    <w:p w:rsidR="004B3CCF" w:rsidRPr="00B50225" w:rsidRDefault="004B3CCF" w:rsidP="004B3CCF">
      <w:pPr>
        <w:pStyle w:val="Body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rsidR="004B3CCF" w:rsidRDefault="004B3CCF" w:rsidP="004B3CCF">
      <w:pPr>
        <w:pStyle w:val="BodyText"/>
        <w:rPr>
          <w:szCs w:val="18"/>
        </w:rPr>
      </w:pPr>
    </w:p>
    <w:p w:rsidR="004B3CCF" w:rsidRPr="00B50225" w:rsidRDefault="004B3CCF" w:rsidP="00200909">
      <w:pPr>
        <w:pStyle w:val="Body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Pr>
          <w:szCs w:val="18"/>
        </w:rPr>
        <w:t xml:space="preserve">. </w:t>
      </w:r>
    </w:p>
    <w:p w:rsidR="004B3CCF" w:rsidRDefault="004B3CCF" w:rsidP="004B3CCF">
      <w:pPr>
        <w:pStyle w:val="BodyText"/>
        <w:rPr>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B3CCF" w:rsidRPr="00200909" w:rsidRDefault="004B3CCF" w:rsidP="00200909">
      <w:pPr>
        <w:pStyle w:val="Pismenka"/>
        <w:numPr>
          <w:ilvl w:val="0"/>
          <w:numId w:val="0"/>
        </w:numPr>
        <w:ind w:left="426"/>
        <w:rPr>
          <w:b w:val="0"/>
          <w:szCs w:val="18"/>
        </w:rPr>
      </w:pPr>
      <w:r w:rsidRPr="00200909">
        <w:rPr>
          <w:b w:val="0"/>
          <w:szCs w:val="18"/>
        </w:rPr>
        <w:t>Prijaté a poskytnuté preddavky v cudzej mene na účet zriadený v eurách a z účtu zriadeného v eurách sa prepočítavajú na menu euro kurzom, za ktorý boli tieto hodnoty nakúpené alebo predané.</w:t>
      </w:r>
    </w:p>
    <w:p w:rsidR="004B3CCF" w:rsidRPr="00200909" w:rsidRDefault="004B3CCF" w:rsidP="00200909">
      <w:pPr>
        <w:pStyle w:val="Pismenka"/>
        <w:numPr>
          <w:ilvl w:val="0"/>
          <w:numId w:val="0"/>
        </w:numPr>
        <w:ind w:left="426"/>
        <w:rPr>
          <w:b w:val="0"/>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Ku dňu, ku ktorému sa zostavuje účtovná závierka, sa už neprepočítavajú. </w:t>
      </w:r>
    </w:p>
    <w:p w:rsidR="004B3CCF" w:rsidRPr="00200909" w:rsidRDefault="004B3CCF" w:rsidP="00200909">
      <w:pPr>
        <w:pStyle w:val="Pismenka"/>
        <w:numPr>
          <w:ilvl w:val="0"/>
          <w:numId w:val="0"/>
        </w:numPr>
        <w:ind w:left="426"/>
        <w:rPr>
          <w:b w:val="0"/>
          <w:szCs w:val="18"/>
        </w:rPr>
      </w:pPr>
    </w:p>
    <w:p w:rsidR="004B3CCF" w:rsidRPr="00200909" w:rsidRDefault="004B3CCF" w:rsidP="00200909">
      <w:pPr>
        <w:pStyle w:val="Pismenka"/>
        <w:numPr>
          <w:ilvl w:val="0"/>
          <w:numId w:val="0"/>
        </w:numPr>
        <w:ind w:left="426"/>
        <w:rPr>
          <w:b w:val="0"/>
          <w:szCs w:val="18"/>
        </w:rPr>
      </w:pPr>
      <w:r w:rsidRPr="0020090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B3CCF" w:rsidRPr="00B50225" w:rsidRDefault="004B3CCF" w:rsidP="004B3CCF">
      <w:pPr>
        <w:pStyle w:val="BodyText"/>
        <w:rPr>
          <w:szCs w:val="18"/>
        </w:rPr>
      </w:pPr>
    </w:p>
    <w:p w:rsidR="004B3CCF" w:rsidRDefault="004B3CCF" w:rsidP="00D9555B">
      <w:pPr>
        <w:pStyle w:val="Pismenka"/>
        <w:numPr>
          <w:ilvl w:val="0"/>
          <w:numId w:val="17"/>
        </w:numPr>
        <w:rPr>
          <w:szCs w:val="18"/>
        </w:rPr>
      </w:pPr>
      <w:r w:rsidRPr="00A31BBB">
        <w:rPr>
          <w:szCs w:val="18"/>
        </w:rPr>
        <w:t>Výnosy</w:t>
      </w:r>
    </w:p>
    <w:p w:rsidR="004B3CCF" w:rsidRPr="00D9555B" w:rsidRDefault="004B3CCF" w:rsidP="00D9555B">
      <w:pPr>
        <w:pStyle w:val="Pismenka"/>
        <w:numPr>
          <w:ilvl w:val="0"/>
          <w:numId w:val="0"/>
        </w:numPr>
        <w:ind w:left="426"/>
        <w:rPr>
          <w:b w:val="0"/>
          <w:szCs w:val="18"/>
        </w:rPr>
      </w:pPr>
      <w:r w:rsidRPr="00D9555B">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B3CCF" w:rsidRPr="00D9555B" w:rsidRDefault="004B3CCF" w:rsidP="00D9555B">
      <w:pPr>
        <w:pStyle w:val="Pismenka"/>
        <w:numPr>
          <w:ilvl w:val="0"/>
          <w:numId w:val="0"/>
        </w:numPr>
        <w:ind w:left="426"/>
        <w:rPr>
          <w:b w:val="0"/>
          <w:szCs w:val="18"/>
        </w:rPr>
      </w:pPr>
    </w:p>
    <w:p w:rsidR="004B3CCF" w:rsidRPr="00D9555B" w:rsidRDefault="004B3CCF" w:rsidP="00D9555B">
      <w:pPr>
        <w:pStyle w:val="Pismenka"/>
        <w:numPr>
          <w:ilvl w:val="0"/>
          <w:numId w:val="0"/>
        </w:numPr>
        <w:ind w:left="426"/>
        <w:rPr>
          <w:b w:val="0"/>
          <w:szCs w:val="18"/>
        </w:rPr>
      </w:pPr>
      <w:r w:rsidRPr="00D9555B">
        <w:rPr>
          <w:b w:val="0"/>
          <w:szCs w:val="18"/>
        </w:rPr>
        <w:t xml:space="preserve">Tržby z predaja výrobkov a tovaru sa vykazujú v deň splnenia dodávky podľa Obchodného zákonníka, podľa Incoterms alebo iných podmienok dohodnutých v zmluve. </w:t>
      </w:r>
    </w:p>
    <w:p w:rsidR="004B3CCF" w:rsidRPr="00D9555B" w:rsidRDefault="004B3CCF" w:rsidP="00D9555B">
      <w:pPr>
        <w:pStyle w:val="Pismenka"/>
        <w:numPr>
          <w:ilvl w:val="0"/>
          <w:numId w:val="0"/>
        </w:numPr>
        <w:ind w:left="426"/>
        <w:rPr>
          <w:b w:val="0"/>
          <w:szCs w:val="18"/>
        </w:rPr>
      </w:pPr>
    </w:p>
    <w:p w:rsidR="004B3CCF" w:rsidRPr="00D9555B" w:rsidRDefault="004B3CCF" w:rsidP="00D9555B">
      <w:pPr>
        <w:pStyle w:val="Pismenka"/>
        <w:numPr>
          <w:ilvl w:val="0"/>
          <w:numId w:val="0"/>
        </w:numPr>
        <w:ind w:left="426"/>
        <w:rPr>
          <w:b w:val="0"/>
          <w:szCs w:val="18"/>
        </w:rPr>
      </w:pPr>
      <w:r w:rsidRPr="00D9555B">
        <w:rPr>
          <w:b w:val="0"/>
          <w:szCs w:val="18"/>
        </w:rPr>
        <w:t>Tržby z predaja služieb sa vykazujú v účtovnom období, v ktorom boli služby poskytnuté.</w:t>
      </w:r>
    </w:p>
    <w:p w:rsidR="004B3CCF" w:rsidRDefault="004B3CCF" w:rsidP="004B3CCF">
      <w:pPr>
        <w:pStyle w:val="Pismenka"/>
        <w:numPr>
          <w:ilvl w:val="0"/>
          <w:numId w:val="0"/>
        </w:numPr>
        <w:ind w:left="426"/>
        <w:rPr>
          <w:b w:val="0"/>
        </w:rPr>
      </w:pPr>
    </w:p>
    <w:p w:rsidR="004B3CCF" w:rsidRDefault="004B3CCF" w:rsidP="00CE14E1">
      <w:pPr>
        <w:pStyle w:val="Pismenka"/>
        <w:numPr>
          <w:ilvl w:val="0"/>
          <w:numId w:val="17"/>
        </w:numPr>
        <w:rPr>
          <w:szCs w:val="18"/>
        </w:rPr>
      </w:pPr>
      <w:bookmarkStart w:id="11" w:name="_Toc530739900"/>
      <w:r w:rsidRPr="00A31BBB">
        <w:rPr>
          <w:szCs w:val="18"/>
        </w:rPr>
        <w:t>Porovnateľné údaje</w:t>
      </w:r>
    </w:p>
    <w:p w:rsidR="004B3CCF" w:rsidRPr="00AB1CF7" w:rsidRDefault="004B3CCF" w:rsidP="00D9555B">
      <w:pPr>
        <w:pStyle w:val="Pismenka"/>
        <w:numPr>
          <w:ilvl w:val="0"/>
          <w:numId w:val="0"/>
        </w:numPr>
        <w:ind w:left="426"/>
        <w:rPr>
          <w:b w:val="0"/>
          <w:szCs w:val="18"/>
        </w:rPr>
      </w:pPr>
      <w:r w:rsidRPr="00D9555B">
        <w:rPr>
          <w:b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B3CCF" w:rsidRDefault="004B3CCF" w:rsidP="004B3CCF">
      <w:pPr>
        <w:pStyle w:val="odstavec"/>
      </w:pPr>
    </w:p>
    <w:p w:rsidR="004B3CCF" w:rsidRPr="00032D7F" w:rsidRDefault="004B3CCF" w:rsidP="00CE14E1">
      <w:pPr>
        <w:pStyle w:val="Pismenka"/>
        <w:numPr>
          <w:ilvl w:val="0"/>
          <w:numId w:val="17"/>
        </w:numPr>
        <w:rPr>
          <w:szCs w:val="18"/>
        </w:rPr>
      </w:pPr>
      <w:r w:rsidRPr="00032D7F">
        <w:rPr>
          <w:szCs w:val="18"/>
        </w:rPr>
        <w:t>Oprava chýb minulých období</w:t>
      </w:r>
    </w:p>
    <w:p w:rsidR="004B3CCF" w:rsidRDefault="004B3CCF" w:rsidP="004B3CCF">
      <w:pPr>
        <w:pStyle w:val="Body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4B3CCF" w:rsidRDefault="004B3CCF" w:rsidP="004B3CCF">
      <w:pPr>
        <w:pStyle w:val="BodyText"/>
        <w:rPr>
          <w:szCs w:val="18"/>
        </w:rPr>
      </w:pPr>
    </w:p>
    <w:p w:rsidR="004B3CCF" w:rsidRPr="00EF63EE" w:rsidRDefault="00A14672" w:rsidP="004B3CCF">
      <w:pPr>
        <w:pStyle w:val="BodyText"/>
        <w:rPr>
          <w:szCs w:val="18"/>
        </w:rPr>
      </w:pPr>
      <w:r>
        <w:rPr>
          <w:szCs w:val="18"/>
        </w:rPr>
        <w:t>V roku 20</w:t>
      </w:r>
      <w:r w:rsidR="00905FD5">
        <w:rPr>
          <w:szCs w:val="18"/>
        </w:rPr>
        <w:t>20</w:t>
      </w:r>
      <w:r w:rsidR="004B3CCF" w:rsidRPr="00EF63EE">
        <w:rPr>
          <w:szCs w:val="18"/>
        </w:rPr>
        <w:t xml:space="preserve"> Spoločnosť neúčtovala o oprave významných chýb minulých období. </w:t>
      </w:r>
    </w:p>
    <w:p w:rsidR="00EF63EE" w:rsidRDefault="00EF63EE" w:rsidP="004B3CCF">
      <w:pPr>
        <w:pStyle w:val="BodyText"/>
        <w:ind w:left="284"/>
        <w:rPr>
          <w:szCs w:val="18"/>
        </w:rPr>
      </w:pPr>
    </w:p>
    <w:p w:rsidR="004B3CCF" w:rsidRPr="00B50225" w:rsidRDefault="004B3CCF" w:rsidP="004B3CCF">
      <w:pPr>
        <w:pStyle w:val="Heading1"/>
        <w:tabs>
          <w:tab w:val="num" w:pos="360"/>
        </w:tabs>
        <w:ind w:left="360"/>
        <w:rPr>
          <w:szCs w:val="18"/>
        </w:rPr>
      </w:pPr>
      <w:r w:rsidRPr="00891481">
        <w:rPr>
          <w:szCs w:val="18"/>
        </w:rPr>
        <w:t>informá</w:t>
      </w:r>
      <w:r w:rsidRPr="008C0838">
        <w:rPr>
          <w:szCs w:val="18"/>
        </w:rPr>
        <w:t>ci</w:t>
      </w:r>
      <w:r>
        <w:rPr>
          <w:szCs w:val="18"/>
        </w:rPr>
        <w:t>E</w:t>
      </w:r>
      <w:r w:rsidR="00CE6C2C">
        <w:rPr>
          <w:szCs w:val="18"/>
        </w:rPr>
        <w:t>, ktoré vysvetľujú a dopĺňajú súvahu a výkaz ziskov a strát</w:t>
      </w:r>
      <w:bookmarkEnd w:id="11"/>
    </w:p>
    <w:p w:rsidR="004B3CCF" w:rsidRDefault="004B3CCF" w:rsidP="00DE609A">
      <w:pPr>
        <w:pStyle w:val="BodyText"/>
        <w:ind w:left="0"/>
        <w:rPr>
          <w:szCs w:val="18"/>
        </w:rPr>
      </w:pPr>
    </w:p>
    <w:p w:rsidR="004B3CCF" w:rsidRDefault="004B3CCF" w:rsidP="00CE14E1">
      <w:pPr>
        <w:pStyle w:val="Heading2"/>
        <w:numPr>
          <w:ilvl w:val="0"/>
          <w:numId w:val="9"/>
        </w:numPr>
        <w:tabs>
          <w:tab w:val="num" w:pos="426"/>
        </w:tabs>
        <w:rPr>
          <w:szCs w:val="18"/>
        </w:rPr>
      </w:pPr>
      <w:r w:rsidRPr="00FD3474">
        <w:rPr>
          <w:szCs w:val="18"/>
        </w:rPr>
        <w:t>Dlhodobý nehmotný m</w:t>
      </w:r>
      <w:r>
        <w:rPr>
          <w:szCs w:val="18"/>
        </w:rPr>
        <w:t xml:space="preserve">ajetok </w:t>
      </w:r>
    </w:p>
    <w:p w:rsidR="004B3CCF" w:rsidRPr="00927709" w:rsidRDefault="004B3CCF" w:rsidP="004B3CCF"/>
    <w:p w:rsidR="008F1F40" w:rsidRDefault="00A61C56" w:rsidP="00A61C56">
      <w:pPr>
        <w:pStyle w:val="BodyText"/>
        <w:rPr>
          <w:szCs w:val="18"/>
        </w:rPr>
      </w:pPr>
      <w:r w:rsidRPr="00A61C56">
        <w:rPr>
          <w:szCs w:val="18"/>
        </w:rPr>
        <w:t xml:space="preserve">Spoločnosť </w:t>
      </w:r>
      <w:r w:rsidR="00345F4F">
        <w:rPr>
          <w:szCs w:val="18"/>
        </w:rPr>
        <w:t>eviduje</w:t>
      </w:r>
      <w:r w:rsidR="00860ECB">
        <w:rPr>
          <w:szCs w:val="18"/>
        </w:rPr>
        <w:t xml:space="preserve"> goodwill so zostatkovou hodnotou</w:t>
      </w:r>
      <w:r w:rsidR="00345F4F">
        <w:rPr>
          <w:szCs w:val="18"/>
        </w:rPr>
        <w:t xml:space="preserve"> </w:t>
      </w:r>
      <w:r w:rsidR="0021061E">
        <w:rPr>
          <w:szCs w:val="18"/>
        </w:rPr>
        <w:t>k 31.12.20</w:t>
      </w:r>
      <w:r w:rsidR="00863215">
        <w:rPr>
          <w:szCs w:val="18"/>
        </w:rPr>
        <w:t>20</w:t>
      </w:r>
      <w:r w:rsidR="0021061E">
        <w:rPr>
          <w:szCs w:val="18"/>
        </w:rPr>
        <w:t xml:space="preserve"> vo výške </w:t>
      </w:r>
      <w:r w:rsidR="00863215">
        <w:rPr>
          <w:szCs w:val="18"/>
        </w:rPr>
        <w:t>568 858,19</w:t>
      </w:r>
      <w:r w:rsidR="00E53FA6">
        <w:rPr>
          <w:szCs w:val="18"/>
        </w:rPr>
        <w:t xml:space="preserve"> EUR (v roku 201</w:t>
      </w:r>
      <w:r w:rsidR="00863215">
        <w:rPr>
          <w:szCs w:val="18"/>
        </w:rPr>
        <w:t>9</w:t>
      </w:r>
      <w:r w:rsidR="00E53FA6">
        <w:rPr>
          <w:szCs w:val="18"/>
        </w:rPr>
        <w:t xml:space="preserve">: </w:t>
      </w:r>
      <w:r w:rsidR="00863215">
        <w:rPr>
          <w:szCs w:val="18"/>
        </w:rPr>
        <w:t xml:space="preserve">746 638,19 </w:t>
      </w:r>
      <w:r w:rsidR="007D5DF5">
        <w:rPr>
          <w:szCs w:val="18"/>
        </w:rPr>
        <w:t xml:space="preserve"> </w:t>
      </w:r>
      <w:r w:rsidR="00E53FA6">
        <w:rPr>
          <w:szCs w:val="18"/>
        </w:rPr>
        <w:t xml:space="preserve"> EUR). </w:t>
      </w:r>
    </w:p>
    <w:p w:rsidR="008F1F40" w:rsidRDefault="008F1F40" w:rsidP="00A61C56">
      <w:pPr>
        <w:pStyle w:val="BodyText"/>
        <w:rPr>
          <w:szCs w:val="18"/>
        </w:rPr>
      </w:pPr>
    </w:p>
    <w:p w:rsidR="00AE6B72" w:rsidRPr="00AE6B72" w:rsidRDefault="00E53FA6" w:rsidP="00AE6B72">
      <w:pPr>
        <w:pStyle w:val="BodyText"/>
        <w:rPr>
          <w:szCs w:val="18"/>
        </w:rPr>
      </w:pPr>
      <w:r>
        <w:rPr>
          <w:szCs w:val="18"/>
        </w:rPr>
        <w:t xml:space="preserve">Goodwill, vznikol k 1.1.2018 zlúčením spoločnosti CMF Slovakia s.r.o. so spoločnosťou CMF Holding s.r.o. </w:t>
      </w:r>
      <w:r w:rsidR="00C9162B">
        <w:rPr>
          <w:szCs w:val="18"/>
        </w:rPr>
        <w:t xml:space="preserve">z precenenia spoločností na reálne hodnoty. Spoločnosť </w:t>
      </w:r>
      <w:r w:rsidR="008F1F40">
        <w:rPr>
          <w:szCs w:val="18"/>
        </w:rPr>
        <w:t>predpokladá plynutie zvýšených ekonomických úžitkov počas obdobia 5</w:t>
      </w:r>
      <w:r w:rsidR="00863215">
        <w:rPr>
          <w:szCs w:val="18"/>
        </w:rPr>
        <w:t>-7</w:t>
      </w:r>
      <w:r w:rsidR="008F1F40">
        <w:rPr>
          <w:szCs w:val="18"/>
        </w:rPr>
        <w:t xml:space="preserve"> </w:t>
      </w:r>
      <w:r w:rsidR="008F1F40">
        <w:rPr>
          <w:szCs w:val="18"/>
        </w:rPr>
        <w:lastRenderedPageBreak/>
        <w:t>rokov, počas ktorých sa bude pravideľne odpisovať.</w:t>
      </w:r>
      <w:r w:rsidR="00AE6B72">
        <w:rPr>
          <w:szCs w:val="18"/>
        </w:rPr>
        <w:t xml:space="preserve"> </w:t>
      </w:r>
      <w:r w:rsidR="00D86348">
        <w:rPr>
          <w:szCs w:val="18"/>
        </w:rPr>
        <w:t xml:space="preserve">Od 1.1.2020 došlo k zmene doby odpisovania z 5 na 7 rokov. </w:t>
      </w:r>
      <w:r w:rsidR="00AE6B72" w:rsidRPr="00AE6B72">
        <w:rPr>
          <w:szCs w:val="18"/>
        </w:rPr>
        <w:t xml:space="preserve">Spoločnosť ku dňu účtovnej závierky prehodnotila opodstatnenosť výšky hodnoty goodwillu a zistila, že hodnota goodwillu nie je znehodnotená. </w:t>
      </w:r>
    </w:p>
    <w:p w:rsidR="004B3CCF" w:rsidRPr="00A61C56" w:rsidRDefault="008F1F40" w:rsidP="00A61C56">
      <w:pPr>
        <w:pStyle w:val="BodyText"/>
        <w:rPr>
          <w:szCs w:val="18"/>
        </w:rPr>
      </w:pPr>
      <w:r>
        <w:rPr>
          <w:szCs w:val="18"/>
        </w:rPr>
        <w:t xml:space="preserve"> </w:t>
      </w:r>
      <w:r w:rsidR="00AE6B72">
        <w:rPr>
          <w:szCs w:val="18"/>
        </w:rPr>
        <w:t xml:space="preserve"> </w:t>
      </w:r>
    </w:p>
    <w:p w:rsidR="00D807EA" w:rsidRDefault="00D807EA" w:rsidP="00A61C56">
      <w:pPr>
        <w:pStyle w:val="BodyText"/>
        <w:rPr>
          <w:szCs w:val="18"/>
        </w:rPr>
      </w:pPr>
    </w:p>
    <w:p w:rsidR="004B3CCF" w:rsidRPr="008C0838" w:rsidRDefault="004B3CCF" w:rsidP="00CE14E1">
      <w:pPr>
        <w:pStyle w:val="Heading2"/>
        <w:numPr>
          <w:ilvl w:val="0"/>
          <w:numId w:val="9"/>
        </w:numPr>
        <w:tabs>
          <w:tab w:val="num" w:pos="426"/>
        </w:tabs>
        <w:rPr>
          <w:szCs w:val="18"/>
        </w:rPr>
      </w:pPr>
      <w:r>
        <w:rPr>
          <w:szCs w:val="18"/>
        </w:rPr>
        <w:t>D</w:t>
      </w:r>
      <w:r w:rsidRPr="00891481">
        <w:rPr>
          <w:szCs w:val="18"/>
        </w:rPr>
        <w:t>eriváty</w:t>
      </w:r>
    </w:p>
    <w:p w:rsidR="004B3CCF" w:rsidRDefault="004B3CCF" w:rsidP="004B3CCF">
      <w:pPr>
        <w:pStyle w:val="BodyText"/>
        <w:rPr>
          <w:szCs w:val="18"/>
        </w:rPr>
      </w:pPr>
    </w:p>
    <w:p w:rsidR="00330169" w:rsidRPr="00B50225" w:rsidRDefault="00330169" w:rsidP="00330169">
      <w:pPr>
        <w:pStyle w:val="BodyText"/>
        <w:rPr>
          <w:szCs w:val="18"/>
        </w:rPr>
      </w:pPr>
      <w:r w:rsidRPr="00B50225">
        <w:rPr>
          <w:szCs w:val="18"/>
        </w:rPr>
        <w:t xml:space="preserve">Spoločnosť má uzatvorený úrokový swap (pay fix) s nominálnou </w:t>
      </w:r>
      <w:r w:rsidRPr="00E631CD">
        <w:rPr>
          <w:szCs w:val="18"/>
        </w:rPr>
        <w:t xml:space="preserve">hodnotou </w:t>
      </w:r>
      <w:r>
        <w:rPr>
          <w:szCs w:val="18"/>
        </w:rPr>
        <w:t>1 127 004</w:t>
      </w:r>
      <w:r w:rsidRPr="00E631CD">
        <w:rPr>
          <w:szCs w:val="18"/>
        </w:rPr>
        <w:t xml:space="preserve"> EUR</w:t>
      </w:r>
      <w:r w:rsidRPr="00B50225">
        <w:rPr>
          <w:szCs w:val="18"/>
        </w:rPr>
        <w:t xml:space="preserve"> s trvaním do roku </w:t>
      </w:r>
      <w:r>
        <w:rPr>
          <w:szCs w:val="18"/>
        </w:rPr>
        <w:t>31.12.2022.</w:t>
      </w:r>
      <w:r w:rsidRPr="00B50225">
        <w:rPr>
          <w:szCs w:val="18"/>
        </w:rPr>
        <w:t xml:space="preserve"> Swap bol uzatvorený na neverejnom trhu a jeho reálna hodnota k 31. decembru 20</w:t>
      </w:r>
      <w:r w:rsidR="0068572A">
        <w:rPr>
          <w:szCs w:val="18"/>
        </w:rPr>
        <w:t>20</w:t>
      </w:r>
      <w:r w:rsidRPr="00B50225">
        <w:rPr>
          <w:szCs w:val="18"/>
        </w:rPr>
        <w:t xml:space="preserve"> je </w:t>
      </w:r>
      <w:r w:rsidR="0068572A">
        <w:rPr>
          <w:szCs w:val="18"/>
        </w:rPr>
        <w:t>7</w:t>
      </w:r>
      <w:r w:rsidRPr="00B50225">
        <w:rPr>
          <w:szCs w:val="18"/>
        </w:rPr>
        <w:t xml:space="preserve"> </w:t>
      </w:r>
      <w:r w:rsidR="0068572A">
        <w:rPr>
          <w:szCs w:val="18"/>
        </w:rPr>
        <w:t>263</w:t>
      </w:r>
      <w:r w:rsidRPr="00B50225">
        <w:rPr>
          <w:szCs w:val="18"/>
        </w:rPr>
        <w:t xml:space="preserve"> EUR. Odložená daň z precenenia je </w:t>
      </w:r>
      <w:r>
        <w:rPr>
          <w:szCs w:val="18"/>
        </w:rPr>
        <w:t xml:space="preserve">1 </w:t>
      </w:r>
      <w:r w:rsidR="0068572A">
        <w:rPr>
          <w:szCs w:val="18"/>
        </w:rPr>
        <w:t>525</w:t>
      </w:r>
      <w:r w:rsidRPr="00B50225">
        <w:rPr>
          <w:szCs w:val="18"/>
        </w:rPr>
        <w:t xml:space="preserve"> EUR. Spoločnosť vykazuje swap medzi zabezpečovacími derivátmi.</w:t>
      </w:r>
    </w:p>
    <w:p w:rsidR="00330169" w:rsidRPr="00B50225" w:rsidRDefault="00330169" w:rsidP="00330169">
      <w:pPr>
        <w:pStyle w:val="BodyText"/>
        <w:rPr>
          <w:szCs w:val="18"/>
        </w:rPr>
      </w:pPr>
    </w:p>
    <w:p w:rsidR="00330169" w:rsidRDefault="00330169" w:rsidP="00330169">
      <w:pPr>
        <w:pStyle w:val="BodyText"/>
        <w:rPr>
          <w:szCs w:val="18"/>
        </w:rPr>
      </w:pPr>
      <w:r w:rsidRPr="00B50225">
        <w:rPr>
          <w:szCs w:val="18"/>
        </w:rPr>
        <w:t>Prehľad o derivátoch určených na obchodovanie a zabezpečovacích derivátoch:</w:t>
      </w:r>
    </w:p>
    <w:p w:rsidR="00330169" w:rsidRDefault="00330169" w:rsidP="00330169">
      <w:pPr>
        <w:pStyle w:val="BodyText"/>
        <w:rPr>
          <w:szCs w:val="18"/>
        </w:rPr>
      </w:pPr>
    </w:p>
    <w:p w:rsidR="00330169" w:rsidRPr="00B50225" w:rsidRDefault="00330169" w:rsidP="00330169">
      <w:pPr>
        <w:pStyle w:val="BodyText"/>
        <w:rPr>
          <w:szCs w:val="18"/>
        </w:rPr>
      </w:pPr>
    </w:p>
    <w:bookmarkStart w:id="12" w:name="_MON_1647020578"/>
    <w:bookmarkEnd w:id="12"/>
    <w:p w:rsidR="00330169" w:rsidRDefault="0068572A" w:rsidP="00330169">
      <w:pPr>
        <w:ind w:left="426"/>
        <w:rPr>
          <w:color w:val="0070C0"/>
          <w:szCs w:val="18"/>
        </w:rPr>
      </w:pPr>
      <w:r w:rsidRPr="00B50225">
        <w:rPr>
          <w:szCs w:val="18"/>
        </w:rPr>
        <w:object w:dxaOrig="9157" w:dyaOrig="1031">
          <v:shape id="_x0000_i1028" type="#_x0000_t75" style="width:440.05pt;height:57.5pt" o:ole="" o:preferrelative="f">
            <v:imagedata r:id="rId18" o:title=""/>
            <o:lock v:ext="edit" aspectratio="f"/>
          </v:shape>
          <o:OLEObject Type="Embed" ProgID="Excel.Sheet.12" ShapeID="_x0000_i1028" DrawAspect="Content" ObjectID="_1685427948" r:id="rId19"/>
        </w:object>
      </w:r>
    </w:p>
    <w:p w:rsidR="00330169" w:rsidRDefault="00330169" w:rsidP="00330169">
      <w:pPr>
        <w:pStyle w:val="BodyText"/>
        <w:ind w:left="766"/>
        <w:rPr>
          <w:color w:val="0070C0"/>
          <w:szCs w:val="18"/>
        </w:rPr>
      </w:pPr>
    </w:p>
    <w:p w:rsidR="00A408AB" w:rsidRPr="0028408E" w:rsidRDefault="00A408AB" w:rsidP="00330169">
      <w:pPr>
        <w:pStyle w:val="BodyText"/>
        <w:ind w:left="766"/>
        <w:rPr>
          <w:color w:val="0070C0"/>
          <w:szCs w:val="18"/>
        </w:rPr>
      </w:pPr>
    </w:p>
    <w:bookmarkStart w:id="13" w:name="_MON_1647020758"/>
    <w:bookmarkEnd w:id="13"/>
    <w:p w:rsidR="00330169" w:rsidRPr="00B50225" w:rsidRDefault="0068572A" w:rsidP="00330169">
      <w:pPr>
        <w:pStyle w:val="BodyText"/>
        <w:rPr>
          <w:szCs w:val="18"/>
        </w:rPr>
      </w:pPr>
      <w:r>
        <w:rPr>
          <w:szCs w:val="18"/>
        </w:rPr>
        <w:object w:dxaOrig="8145" w:dyaOrig="1890">
          <v:shape id="_x0000_i1029" type="#_x0000_t75" style="width:418.55pt;height:94.55pt" o:ole="">
            <v:imagedata r:id="rId20" o:title=""/>
          </v:shape>
          <o:OLEObject Type="Embed" ProgID="Excel.Sheet.12" ShapeID="_x0000_i1029" DrawAspect="Content" ObjectID="_1685427949" r:id="rId21"/>
        </w:object>
      </w:r>
    </w:p>
    <w:p w:rsidR="004B3CCF" w:rsidRDefault="004B3CCF" w:rsidP="004F60CB">
      <w:pPr>
        <w:pStyle w:val="BodyText"/>
        <w:rPr>
          <w:szCs w:val="18"/>
        </w:rPr>
      </w:pPr>
    </w:p>
    <w:p w:rsidR="004B3CCF" w:rsidRDefault="004B3CCF" w:rsidP="004B3CCF">
      <w:pPr>
        <w:pStyle w:val="BodyText"/>
        <w:rPr>
          <w:szCs w:val="18"/>
        </w:rPr>
      </w:pPr>
    </w:p>
    <w:p w:rsidR="00330169" w:rsidRDefault="00330169" w:rsidP="004B3CCF">
      <w:pPr>
        <w:pStyle w:val="BodyText"/>
        <w:rPr>
          <w:szCs w:val="18"/>
        </w:rPr>
      </w:pPr>
    </w:p>
    <w:bookmarkStart w:id="14" w:name="_MON_1647021491"/>
    <w:bookmarkEnd w:id="14"/>
    <w:p w:rsidR="00A408AB" w:rsidRDefault="00D61315" w:rsidP="004B3CCF">
      <w:pPr>
        <w:pStyle w:val="BodyText"/>
        <w:rPr>
          <w:szCs w:val="18"/>
        </w:rPr>
      </w:pPr>
      <w:r>
        <w:rPr>
          <w:szCs w:val="18"/>
        </w:rPr>
        <w:object w:dxaOrig="8924" w:dyaOrig="2056">
          <v:shape id="_x0000_i1030" type="#_x0000_t75" style="width:458.85pt;height:102.65pt" o:ole="">
            <v:imagedata r:id="rId22" o:title=""/>
          </v:shape>
          <o:OLEObject Type="Embed" ProgID="Excel.Sheet.12" ShapeID="_x0000_i1030" DrawAspect="Content" ObjectID="_1685427950" r:id="rId23"/>
        </w:object>
      </w:r>
    </w:p>
    <w:p w:rsidR="00A408AB" w:rsidRDefault="00A408AB" w:rsidP="004B3CCF">
      <w:pPr>
        <w:pStyle w:val="BodyText"/>
        <w:rPr>
          <w:szCs w:val="18"/>
        </w:rPr>
      </w:pPr>
    </w:p>
    <w:p w:rsidR="004B3CCF" w:rsidRPr="00014F60" w:rsidRDefault="004B3CCF" w:rsidP="00DE609A">
      <w:pPr>
        <w:pStyle w:val="Heading2"/>
        <w:numPr>
          <w:ilvl w:val="0"/>
          <w:numId w:val="9"/>
        </w:numPr>
        <w:tabs>
          <w:tab w:val="num" w:pos="426"/>
        </w:tabs>
        <w:rPr>
          <w:szCs w:val="18"/>
        </w:rPr>
      </w:pPr>
      <w:bookmarkStart w:id="15" w:name="_Toc530739909"/>
      <w:r w:rsidRPr="00014F60">
        <w:rPr>
          <w:szCs w:val="18"/>
        </w:rPr>
        <w:t>Záväzky</w:t>
      </w:r>
      <w:bookmarkEnd w:id="15"/>
    </w:p>
    <w:p w:rsidR="004B3CCF" w:rsidRPr="004F60CB" w:rsidRDefault="004B3CCF" w:rsidP="004B3CCF">
      <w:pPr>
        <w:pStyle w:val="BodyText"/>
        <w:rPr>
          <w:szCs w:val="18"/>
          <w:highlight w:val="yellow"/>
        </w:rPr>
      </w:pPr>
    </w:p>
    <w:p w:rsidR="00014F60" w:rsidRDefault="00014F60" w:rsidP="004B3CCF">
      <w:pPr>
        <w:pStyle w:val="BodyText"/>
        <w:rPr>
          <w:szCs w:val="18"/>
        </w:rPr>
      </w:pPr>
      <w:r w:rsidRPr="00014F60">
        <w:rPr>
          <w:szCs w:val="18"/>
        </w:rPr>
        <w:t>Spoločnosť neeviduje záväzky so zostatkovou dobou splatnosti dlhšou ako päť rokov.</w:t>
      </w:r>
    </w:p>
    <w:p w:rsidR="00014F60" w:rsidRDefault="00014F60" w:rsidP="004B3CCF">
      <w:pPr>
        <w:pStyle w:val="BodyText"/>
        <w:rPr>
          <w:szCs w:val="18"/>
        </w:rPr>
      </w:pPr>
    </w:p>
    <w:p w:rsidR="00087BD7" w:rsidRDefault="00A14672" w:rsidP="004B3CCF">
      <w:pPr>
        <w:pStyle w:val="BodyText"/>
        <w:rPr>
          <w:szCs w:val="18"/>
        </w:rPr>
      </w:pPr>
      <w:r>
        <w:rPr>
          <w:szCs w:val="18"/>
        </w:rPr>
        <w:t>Investičný úver k 31.12.20</w:t>
      </w:r>
      <w:r w:rsidR="004622BD">
        <w:rPr>
          <w:szCs w:val="18"/>
        </w:rPr>
        <w:t>20</w:t>
      </w:r>
      <w:r w:rsidR="00014F60">
        <w:rPr>
          <w:szCs w:val="18"/>
        </w:rPr>
        <w:t xml:space="preserve"> </w:t>
      </w:r>
      <w:r w:rsidR="00014F60" w:rsidRPr="00856630">
        <w:rPr>
          <w:szCs w:val="18"/>
        </w:rPr>
        <w:t xml:space="preserve">vo výške </w:t>
      </w:r>
      <w:bookmarkStart w:id="16" w:name="_Hlk34999158"/>
      <w:r w:rsidR="003E1D23">
        <w:rPr>
          <w:szCs w:val="18"/>
        </w:rPr>
        <w:t>719 012</w:t>
      </w:r>
      <w:bookmarkEnd w:id="16"/>
      <w:r w:rsidR="00AD07B2">
        <w:rPr>
          <w:szCs w:val="18"/>
        </w:rPr>
        <w:t xml:space="preserve"> </w:t>
      </w:r>
      <w:r w:rsidR="00014F60" w:rsidRPr="00856630">
        <w:rPr>
          <w:szCs w:val="18"/>
        </w:rPr>
        <w:t>EUR</w:t>
      </w:r>
      <w:r w:rsidR="00014F60">
        <w:rPr>
          <w:szCs w:val="18"/>
        </w:rPr>
        <w:t xml:space="preserve"> je krytý záložným právom</w:t>
      </w:r>
      <w:r w:rsidR="004924ED">
        <w:rPr>
          <w:szCs w:val="18"/>
        </w:rPr>
        <w:t xml:space="preserve"> </w:t>
      </w:r>
      <w:r w:rsidR="007F3CEB">
        <w:rPr>
          <w:szCs w:val="18"/>
        </w:rPr>
        <w:t>pohľadávkam uzavretím záložnej zmluvy číslo 463/CC/17 – ZZ1, je krytý záložným právom k nehnuteľnostiam uzavretím záložnej zmluvy číslo 463/CC/17 – ZZ2, je krytý záložným právom k hnuteľným veciam a pohľadávkam uzavretím záložnej zmluvy číslo 463/CC/17/ZZ3</w:t>
      </w:r>
      <w:r w:rsidR="00087BD7">
        <w:rPr>
          <w:szCs w:val="18"/>
        </w:rPr>
        <w:t xml:space="preserve">, </w:t>
      </w:r>
      <w:r w:rsidR="007F3CEB">
        <w:rPr>
          <w:szCs w:val="18"/>
        </w:rPr>
        <w:t xml:space="preserve"> </w:t>
      </w:r>
      <w:r w:rsidR="00087BD7">
        <w:rPr>
          <w:szCs w:val="18"/>
        </w:rPr>
        <w:t xml:space="preserve">ďalej vinkuláciou poistného plnenia, krycou zmenkou a pristúpenim k záväzku. </w:t>
      </w:r>
    </w:p>
    <w:p w:rsidR="006B07BA" w:rsidRDefault="006B07BA" w:rsidP="004B3CCF">
      <w:pPr>
        <w:pStyle w:val="BodyText"/>
        <w:rPr>
          <w:szCs w:val="18"/>
        </w:rPr>
      </w:pPr>
    </w:p>
    <w:p w:rsidR="006B07BA" w:rsidRDefault="006B07BA" w:rsidP="004B3CCF">
      <w:pPr>
        <w:pStyle w:val="BodyText"/>
        <w:rPr>
          <w:szCs w:val="18"/>
        </w:rPr>
      </w:pPr>
      <w:r>
        <w:rPr>
          <w:szCs w:val="18"/>
        </w:rPr>
        <w:t>Investičný úver k 31.12.20</w:t>
      </w:r>
      <w:r w:rsidR="004622BD">
        <w:rPr>
          <w:szCs w:val="18"/>
        </w:rPr>
        <w:t>20</w:t>
      </w:r>
      <w:r>
        <w:rPr>
          <w:szCs w:val="18"/>
        </w:rPr>
        <w:t xml:space="preserve"> vo výške </w:t>
      </w:r>
      <w:r w:rsidR="003E1D23">
        <w:rPr>
          <w:szCs w:val="18"/>
        </w:rPr>
        <w:t>696 719</w:t>
      </w:r>
      <w:r>
        <w:rPr>
          <w:szCs w:val="18"/>
        </w:rPr>
        <w:t xml:space="preserve"> EUR je </w:t>
      </w:r>
      <w:r w:rsidR="0001405C">
        <w:rPr>
          <w:szCs w:val="18"/>
        </w:rPr>
        <w:t xml:space="preserve">krytý záložným právom k pohľadávkm a zásobám uzavretím záložnej zmluvy číslo </w:t>
      </w:r>
      <w:bookmarkStart w:id="17" w:name="_Hlk34999367"/>
      <w:r w:rsidR="0001405C">
        <w:rPr>
          <w:szCs w:val="18"/>
        </w:rPr>
        <w:t>82</w:t>
      </w:r>
      <w:r w:rsidR="002D1FA9">
        <w:rPr>
          <w:szCs w:val="18"/>
        </w:rPr>
        <w:t>1</w:t>
      </w:r>
      <w:r w:rsidR="0001405C">
        <w:rPr>
          <w:szCs w:val="18"/>
        </w:rPr>
        <w:t>/CC/19-ZZ1</w:t>
      </w:r>
      <w:bookmarkEnd w:id="17"/>
      <w:r w:rsidR="0001405C">
        <w:rPr>
          <w:szCs w:val="18"/>
        </w:rPr>
        <w:t>.</w:t>
      </w:r>
    </w:p>
    <w:p w:rsidR="00087BD7" w:rsidRDefault="00087BD7" w:rsidP="004B3CCF">
      <w:pPr>
        <w:pStyle w:val="BodyText"/>
        <w:rPr>
          <w:szCs w:val="18"/>
        </w:rPr>
      </w:pPr>
    </w:p>
    <w:p w:rsidR="00087BD7" w:rsidRDefault="00087BD7" w:rsidP="00087BD7">
      <w:pPr>
        <w:pStyle w:val="BodyText"/>
        <w:rPr>
          <w:szCs w:val="18"/>
        </w:rPr>
      </w:pPr>
      <w:r>
        <w:rPr>
          <w:szCs w:val="18"/>
        </w:rPr>
        <w:t>Investičný úver k 31.12.20</w:t>
      </w:r>
      <w:r w:rsidR="004622BD">
        <w:rPr>
          <w:szCs w:val="18"/>
        </w:rPr>
        <w:t>20</w:t>
      </w:r>
      <w:r>
        <w:rPr>
          <w:szCs w:val="18"/>
        </w:rPr>
        <w:t xml:space="preserve"> </w:t>
      </w:r>
      <w:r w:rsidRPr="00856630">
        <w:rPr>
          <w:szCs w:val="18"/>
        </w:rPr>
        <w:t xml:space="preserve">vo výške </w:t>
      </w:r>
      <w:bookmarkStart w:id="18" w:name="_Hlk34999225"/>
      <w:r w:rsidR="002D1FA9">
        <w:rPr>
          <w:szCs w:val="18"/>
        </w:rPr>
        <w:t>502 464</w:t>
      </w:r>
      <w:r w:rsidRPr="00856630">
        <w:rPr>
          <w:szCs w:val="18"/>
        </w:rPr>
        <w:t xml:space="preserve"> </w:t>
      </w:r>
      <w:bookmarkEnd w:id="18"/>
      <w:r w:rsidRPr="00856630">
        <w:rPr>
          <w:szCs w:val="18"/>
        </w:rPr>
        <w:t>EUR</w:t>
      </w:r>
      <w:r>
        <w:rPr>
          <w:szCs w:val="18"/>
        </w:rPr>
        <w:t xml:space="preserve"> je krytý záložným právom k nehnuteľnostiam – číslo vkladu V-2677/08 a V-2678/08, záložým právom k </w:t>
      </w:r>
      <w:r w:rsidRPr="00CE257C">
        <w:rPr>
          <w:szCs w:val="18"/>
        </w:rPr>
        <w:t>pohľadávke – spisová značka 36016/2008 a 2076/2011, záložným právom k pohľadávke, k zásobám a ku hnuteľným veciam – 2077/2011.</w:t>
      </w:r>
      <w:r w:rsidR="0001405C">
        <w:rPr>
          <w:szCs w:val="18"/>
        </w:rPr>
        <w:t xml:space="preserve"> </w:t>
      </w:r>
    </w:p>
    <w:p w:rsidR="00920381" w:rsidRDefault="00920381" w:rsidP="00087BD7">
      <w:pPr>
        <w:pStyle w:val="BodyText"/>
        <w:rPr>
          <w:szCs w:val="18"/>
        </w:rPr>
      </w:pPr>
    </w:p>
    <w:p w:rsidR="00C33A8C" w:rsidRDefault="00CE6C6C" w:rsidP="004B3CCF">
      <w:pPr>
        <w:pStyle w:val="BodyText"/>
        <w:rPr>
          <w:szCs w:val="18"/>
        </w:rPr>
      </w:pPr>
      <w:r w:rsidRPr="00CE6C6C">
        <w:rPr>
          <w:szCs w:val="18"/>
          <w:lang w:val="en-US"/>
        </w:rPr>
        <w:t>Banka potvrdila, že úvery sa v roku 20</w:t>
      </w:r>
      <w:r>
        <w:rPr>
          <w:szCs w:val="18"/>
          <w:lang w:val="en-US"/>
        </w:rPr>
        <w:t>2</w:t>
      </w:r>
      <w:r w:rsidR="004622BD">
        <w:rPr>
          <w:szCs w:val="18"/>
          <w:lang w:val="en-US"/>
        </w:rPr>
        <w:t>1</w:t>
      </w:r>
      <w:r w:rsidRPr="00CE6C6C">
        <w:rPr>
          <w:szCs w:val="18"/>
          <w:lang w:val="en-US"/>
        </w:rPr>
        <w:t xml:space="preserve"> budú splácať v súlade so splátkovým kalendárom podľa aktuálne platných úverových zmlúv k 31.12.20</w:t>
      </w:r>
      <w:r w:rsidR="004622BD">
        <w:rPr>
          <w:szCs w:val="18"/>
          <w:lang w:val="en-US"/>
        </w:rPr>
        <w:t>20</w:t>
      </w:r>
      <w:r w:rsidRPr="00CE6C6C">
        <w:rPr>
          <w:szCs w:val="18"/>
          <w:lang w:val="en-US"/>
        </w:rPr>
        <w:t>.</w:t>
      </w:r>
    </w:p>
    <w:p w:rsidR="00C33A8C" w:rsidRDefault="00C33A8C" w:rsidP="004B3CCF">
      <w:pPr>
        <w:pStyle w:val="BodyText"/>
        <w:rPr>
          <w:szCs w:val="18"/>
        </w:rPr>
      </w:pPr>
      <w:r w:rsidRPr="00CE257C">
        <w:rPr>
          <w:szCs w:val="18"/>
        </w:rPr>
        <w:lastRenderedPageBreak/>
        <w:t xml:space="preserve">Kontokorentný úverový rámec vo výške </w:t>
      </w:r>
      <w:r w:rsidR="00AD07B2">
        <w:rPr>
          <w:szCs w:val="18"/>
        </w:rPr>
        <w:t>7</w:t>
      </w:r>
      <w:r w:rsidR="00D62BE0">
        <w:rPr>
          <w:szCs w:val="18"/>
        </w:rPr>
        <w:t>50</w:t>
      </w:r>
      <w:r w:rsidRPr="00CE257C">
        <w:rPr>
          <w:szCs w:val="18"/>
        </w:rPr>
        <w:t> 000 EUR je krytý záložným právom k nehnuteľnostiam - číslo vkladu V-2679/08 a V-2680/08, záložným právom k hnuteľným veciam, k zásobám a k pohľadávkam – spisová značka 17219/2013 a 4345/2015.</w:t>
      </w:r>
    </w:p>
    <w:p w:rsidR="004B3CCF" w:rsidRPr="004F60CB" w:rsidRDefault="004B3CCF" w:rsidP="00DE609A">
      <w:pPr>
        <w:pStyle w:val="BodyText"/>
        <w:ind w:left="0"/>
        <w:rPr>
          <w:szCs w:val="18"/>
        </w:rPr>
      </w:pPr>
    </w:p>
    <w:p w:rsidR="004B3CCF" w:rsidRPr="004F60CB" w:rsidRDefault="004B3CCF" w:rsidP="00DE609A">
      <w:pPr>
        <w:pStyle w:val="Heading2"/>
        <w:numPr>
          <w:ilvl w:val="0"/>
          <w:numId w:val="9"/>
        </w:numPr>
        <w:tabs>
          <w:tab w:val="num" w:pos="426"/>
        </w:tabs>
        <w:rPr>
          <w:szCs w:val="18"/>
        </w:rPr>
      </w:pPr>
      <w:r w:rsidRPr="004F60CB">
        <w:rPr>
          <w:szCs w:val="18"/>
        </w:rPr>
        <w:t>Vlastné akcie</w:t>
      </w:r>
    </w:p>
    <w:p w:rsidR="004B3CCF" w:rsidRPr="004F60CB" w:rsidRDefault="004B3CCF" w:rsidP="004B3CCF">
      <w:pPr>
        <w:ind w:left="426"/>
        <w:rPr>
          <w:sz w:val="18"/>
          <w:szCs w:val="18"/>
        </w:rPr>
      </w:pPr>
    </w:p>
    <w:p w:rsidR="004F60CB" w:rsidRPr="004F60CB" w:rsidRDefault="004F60CB" w:rsidP="004B3CCF">
      <w:pPr>
        <w:ind w:left="426"/>
        <w:jc w:val="both"/>
        <w:rPr>
          <w:sz w:val="18"/>
          <w:szCs w:val="18"/>
        </w:rPr>
      </w:pPr>
      <w:r w:rsidRPr="004F60CB">
        <w:rPr>
          <w:sz w:val="18"/>
          <w:szCs w:val="18"/>
        </w:rPr>
        <w:t>Spoločnosť nenabudla vlastné akcie počas účtovného obdobia.</w:t>
      </w:r>
    </w:p>
    <w:p w:rsidR="004F60CB" w:rsidRDefault="004F60CB" w:rsidP="00DE609A">
      <w:pPr>
        <w:jc w:val="both"/>
        <w:rPr>
          <w:color w:val="0070C0"/>
          <w:sz w:val="18"/>
          <w:szCs w:val="18"/>
        </w:rPr>
      </w:pPr>
    </w:p>
    <w:p w:rsidR="004B3CCF" w:rsidRDefault="004F60CB" w:rsidP="00DE609A">
      <w:pPr>
        <w:pStyle w:val="Heading2"/>
        <w:numPr>
          <w:ilvl w:val="0"/>
          <w:numId w:val="9"/>
        </w:numPr>
        <w:tabs>
          <w:tab w:val="num" w:pos="426"/>
        </w:tabs>
        <w:rPr>
          <w:szCs w:val="18"/>
        </w:rPr>
      </w:pPr>
      <w:r>
        <w:rPr>
          <w:szCs w:val="18"/>
        </w:rPr>
        <w:t>Náklady a výnosy,</w:t>
      </w:r>
      <w:r w:rsidR="004B3CCF">
        <w:rPr>
          <w:szCs w:val="18"/>
        </w:rPr>
        <w:t xml:space="preserve"> ktoré majú výnimočný rozsah alebo výskyt</w:t>
      </w:r>
    </w:p>
    <w:p w:rsidR="004B3CCF" w:rsidRDefault="004B3CCF" w:rsidP="004B3CCF">
      <w:pPr>
        <w:pStyle w:val="BodyText"/>
        <w:rPr>
          <w:color w:val="00B050"/>
          <w:szCs w:val="18"/>
        </w:rPr>
      </w:pPr>
    </w:p>
    <w:p w:rsidR="004B3CCF" w:rsidRPr="004F60CB" w:rsidRDefault="004F60CB" w:rsidP="004B3CCF">
      <w:pPr>
        <w:pStyle w:val="BodyText"/>
        <w:rPr>
          <w:szCs w:val="18"/>
        </w:rPr>
      </w:pPr>
      <w:r w:rsidRPr="004F60CB">
        <w:rPr>
          <w:szCs w:val="18"/>
        </w:rPr>
        <w:t>Spoločnosť neúčtovala počas účtovného obdobia o nákladoch a výnosoch, ktoré majú výnimočný rozsah alebo výskyt</w:t>
      </w:r>
      <w:r>
        <w:rPr>
          <w:szCs w:val="18"/>
        </w:rPr>
        <w:t>.</w:t>
      </w:r>
    </w:p>
    <w:p w:rsidR="00780248" w:rsidRDefault="00780248" w:rsidP="00780248">
      <w:pPr>
        <w:pStyle w:val="Heading1"/>
        <w:tabs>
          <w:tab w:val="num" w:pos="360"/>
        </w:tabs>
        <w:spacing w:before="240" w:after="60"/>
        <w:ind w:left="360"/>
        <w:rPr>
          <w:szCs w:val="18"/>
        </w:rPr>
      </w:pPr>
      <w:bookmarkStart w:id="19" w:name="_MON_1405949598"/>
      <w:bookmarkStart w:id="20" w:name="_MON_1500378563"/>
      <w:bookmarkEnd w:id="19"/>
      <w:bookmarkEnd w:id="20"/>
      <w:r w:rsidRPr="00B50225">
        <w:rPr>
          <w:szCs w:val="18"/>
        </w:rPr>
        <w:t>Informácie o iných aktívach a iných pasívach</w:t>
      </w:r>
    </w:p>
    <w:p w:rsidR="00780248" w:rsidRDefault="00780248" w:rsidP="00780248"/>
    <w:p w:rsidR="00780248" w:rsidRPr="00A31BBB" w:rsidRDefault="00780248" w:rsidP="00780248">
      <w:pPr>
        <w:pStyle w:val="Heading2"/>
        <w:numPr>
          <w:ilvl w:val="0"/>
          <w:numId w:val="14"/>
        </w:numPr>
        <w:rPr>
          <w:szCs w:val="18"/>
        </w:rPr>
      </w:pPr>
      <w:r w:rsidRPr="00A31BBB">
        <w:rPr>
          <w:szCs w:val="18"/>
        </w:rPr>
        <w:t>Najatý majetok</w:t>
      </w:r>
    </w:p>
    <w:p w:rsidR="00780248" w:rsidRPr="00B50225" w:rsidRDefault="00780248" w:rsidP="00780248">
      <w:pPr>
        <w:pStyle w:val="BodyText"/>
        <w:rPr>
          <w:szCs w:val="18"/>
        </w:rPr>
      </w:pPr>
    </w:p>
    <w:p w:rsidR="00780248" w:rsidRPr="00B50225" w:rsidRDefault="00780248" w:rsidP="00780248">
      <w:pPr>
        <w:pStyle w:val="BodyText"/>
        <w:rPr>
          <w:szCs w:val="18"/>
        </w:rPr>
      </w:pPr>
      <w:r w:rsidRPr="002E787E">
        <w:rPr>
          <w:szCs w:val="18"/>
        </w:rPr>
        <w:t xml:space="preserve">Spoločnosť má v nájme (operatívny prenájom) </w:t>
      </w:r>
      <w:r w:rsidR="00F84980">
        <w:rPr>
          <w:szCs w:val="18"/>
        </w:rPr>
        <w:t xml:space="preserve">2 </w:t>
      </w:r>
      <w:r w:rsidR="00E235B1" w:rsidRPr="002E787E">
        <w:rPr>
          <w:szCs w:val="18"/>
        </w:rPr>
        <w:t>osobn</w:t>
      </w:r>
      <w:r w:rsidR="00B11775">
        <w:rPr>
          <w:szCs w:val="18"/>
        </w:rPr>
        <w:t>é</w:t>
      </w:r>
      <w:r w:rsidR="00E235B1" w:rsidRPr="002E787E">
        <w:rPr>
          <w:szCs w:val="18"/>
        </w:rPr>
        <w:t xml:space="preserve"> automobil</w:t>
      </w:r>
      <w:r w:rsidR="00B11775">
        <w:rPr>
          <w:szCs w:val="18"/>
        </w:rPr>
        <w:t>y</w:t>
      </w:r>
      <w:r w:rsidR="00E235B1" w:rsidRPr="002E787E">
        <w:rPr>
          <w:szCs w:val="18"/>
        </w:rPr>
        <w:t xml:space="preserve">. </w:t>
      </w:r>
      <w:r w:rsidRPr="002E787E">
        <w:rPr>
          <w:szCs w:val="18"/>
        </w:rPr>
        <w:t xml:space="preserve">Nájomná zmluva je uzatvorená do roku </w:t>
      </w:r>
      <w:r w:rsidR="00B11775">
        <w:rPr>
          <w:szCs w:val="18"/>
        </w:rPr>
        <w:t xml:space="preserve"> 202</w:t>
      </w:r>
      <w:r w:rsidR="00767D9D">
        <w:rPr>
          <w:szCs w:val="18"/>
        </w:rPr>
        <w:t>1</w:t>
      </w:r>
      <w:r w:rsidRPr="002E787E">
        <w:rPr>
          <w:szCs w:val="18"/>
        </w:rPr>
        <w:t xml:space="preserve">. Ročné náklady na nájomné sú približne </w:t>
      </w:r>
      <w:bookmarkStart w:id="21" w:name="_Hlk510616913"/>
      <w:r w:rsidR="00AC255B">
        <w:rPr>
          <w:szCs w:val="18"/>
        </w:rPr>
        <w:t xml:space="preserve">13 </w:t>
      </w:r>
      <w:bookmarkStart w:id="22" w:name="_Hlk34987050"/>
      <w:r w:rsidR="00B42B6A">
        <w:rPr>
          <w:szCs w:val="18"/>
        </w:rPr>
        <w:t>498</w:t>
      </w:r>
      <w:bookmarkEnd w:id="22"/>
      <w:r w:rsidR="00E235B1" w:rsidRPr="002E787E">
        <w:rPr>
          <w:szCs w:val="18"/>
        </w:rPr>
        <w:t xml:space="preserve"> </w:t>
      </w:r>
      <w:bookmarkEnd w:id="21"/>
      <w:r w:rsidR="00E235B1" w:rsidRPr="002E787E">
        <w:rPr>
          <w:szCs w:val="18"/>
        </w:rPr>
        <w:t>EUR</w:t>
      </w:r>
      <w:r w:rsidRPr="002E787E">
        <w:rPr>
          <w:szCs w:val="18"/>
        </w:rPr>
        <w:t>. Záväzky z prenájmu evidované na podsúvahových účtoch predstavuj</w:t>
      </w:r>
      <w:r w:rsidR="007669E7" w:rsidRPr="002E787E">
        <w:rPr>
          <w:szCs w:val="18"/>
        </w:rPr>
        <w:t>ú</w:t>
      </w:r>
      <w:r w:rsidR="00D332AC" w:rsidRPr="002E787E">
        <w:rPr>
          <w:szCs w:val="18"/>
        </w:rPr>
        <w:t xml:space="preserve"> </w:t>
      </w:r>
      <w:bookmarkStart w:id="23" w:name="_Hlk510616941"/>
      <w:r w:rsidR="008A0C51">
        <w:rPr>
          <w:szCs w:val="18"/>
        </w:rPr>
        <w:t>7 606</w:t>
      </w:r>
      <w:r w:rsidRPr="002E787E">
        <w:rPr>
          <w:szCs w:val="18"/>
        </w:rPr>
        <w:t xml:space="preserve"> </w:t>
      </w:r>
      <w:bookmarkEnd w:id="23"/>
      <w:r w:rsidRPr="002E787E">
        <w:rPr>
          <w:szCs w:val="18"/>
        </w:rPr>
        <w:t>EUR (rok 201</w:t>
      </w:r>
      <w:r w:rsidR="00AB3674">
        <w:rPr>
          <w:szCs w:val="18"/>
        </w:rPr>
        <w:t>9</w:t>
      </w:r>
      <w:r w:rsidR="007669E7" w:rsidRPr="002E787E">
        <w:rPr>
          <w:szCs w:val="18"/>
        </w:rPr>
        <w:t xml:space="preserve">: </w:t>
      </w:r>
      <w:bookmarkStart w:id="24" w:name="_Hlk510616964"/>
      <w:r w:rsidR="00AB3674">
        <w:rPr>
          <w:szCs w:val="18"/>
        </w:rPr>
        <w:t>20 270</w:t>
      </w:r>
      <w:r w:rsidRPr="002E787E">
        <w:rPr>
          <w:szCs w:val="18"/>
        </w:rPr>
        <w:t xml:space="preserve"> </w:t>
      </w:r>
      <w:bookmarkEnd w:id="24"/>
      <w:r w:rsidRPr="002E787E">
        <w:rPr>
          <w:szCs w:val="18"/>
        </w:rPr>
        <w:t>EUR).</w:t>
      </w:r>
    </w:p>
    <w:p w:rsidR="00780248" w:rsidRDefault="00780248" w:rsidP="00780248">
      <w:pPr>
        <w:pStyle w:val="BodyText"/>
        <w:rPr>
          <w:szCs w:val="18"/>
        </w:rPr>
      </w:pPr>
    </w:p>
    <w:p w:rsidR="003D290A" w:rsidRDefault="003D290A" w:rsidP="003D290A">
      <w:pPr>
        <w:pStyle w:val="Heading2"/>
        <w:numPr>
          <w:ilvl w:val="0"/>
          <w:numId w:val="14"/>
        </w:numPr>
        <w:rPr>
          <w:szCs w:val="18"/>
        </w:rPr>
      </w:pPr>
      <w:r w:rsidRPr="003D290A">
        <w:rPr>
          <w:szCs w:val="18"/>
        </w:rPr>
        <w:t>Podmienený majetok</w:t>
      </w:r>
    </w:p>
    <w:p w:rsidR="003D290A" w:rsidRPr="003D290A" w:rsidRDefault="003D290A" w:rsidP="003D290A"/>
    <w:p w:rsidR="003D290A" w:rsidRDefault="003D290A" w:rsidP="003D290A">
      <w:pPr>
        <w:pStyle w:val="BodyText"/>
        <w:rPr>
          <w:szCs w:val="18"/>
        </w:rPr>
      </w:pPr>
      <w:r w:rsidRPr="003D290A">
        <w:rPr>
          <w:szCs w:val="18"/>
        </w:rPr>
        <w:t>Spoločnosť neeviduje podmienený majetok.</w:t>
      </w:r>
    </w:p>
    <w:p w:rsidR="003D290A" w:rsidRDefault="003D290A" w:rsidP="003D290A">
      <w:pPr>
        <w:pStyle w:val="BodyText"/>
        <w:rPr>
          <w:szCs w:val="18"/>
        </w:rPr>
      </w:pPr>
    </w:p>
    <w:p w:rsidR="003D290A" w:rsidRPr="003D290A" w:rsidRDefault="003D290A" w:rsidP="003D290A">
      <w:pPr>
        <w:pStyle w:val="Heading2"/>
        <w:numPr>
          <w:ilvl w:val="0"/>
          <w:numId w:val="14"/>
        </w:numPr>
        <w:rPr>
          <w:szCs w:val="18"/>
        </w:rPr>
      </w:pPr>
      <w:r w:rsidRPr="003D290A">
        <w:rPr>
          <w:szCs w:val="18"/>
        </w:rPr>
        <w:t>Podmienené záväzky</w:t>
      </w:r>
    </w:p>
    <w:p w:rsidR="003D290A" w:rsidRPr="003D290A" w:rsidRDefault="003D290A" w:rsidP="003D290A">
      <w:pPr>
        <w:pStyle w:val="BodyText"/>
        <w:rPr>
          <w:szCs w:val="18"/>
        </w:rPr>
      </w:pPr>
    </w:p>
    <w:p w:rsidR="003D290A" w:rsidRPr="003D290A" w:rsidRDefault="003D290A" w:rsidP="003D290A">
      <w:pPr>
        <w:pStyle w:val="BodyText"/>
        <w:rPr>
          <w:szCs w:val="18"/>
        </w:rPr>
      </w:pPr>
      <w:r w:rsidRPr="003D290A">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3D290A" w:rsidRPr="00B50225" w:rsidRDefault="003D290A" w:rsidP="00780248">
      <w:pPr>
        <w:pStyle w:val="BodyText"/>
        <w:rPr>
          <w:szCs w:val="18"/>
        </w:rPr>
      </w:pPr>
    </w:p>
    <w:p w:rsidR="004B3CCF" w:rsidRPr="00B50225" w:rsidRDefault="00CE6C2C" w:rsidP="004B3CCF">
      <w:pPr>
        <w:pStyle w:val="Heading1"/>
        <w:tabs>
          <w:tab w:val="num" w:pos="360"/>
        </w:tabs>
        <w:spacing w:before="120" w:after="60"/>
        <w:ind w:left="360"/>
        <w:rPr>
          <w:szCs w:val="18"/>
        </w:rPr>
      </w:pPr>
      <w:r>
        <w:rPr>
          <w:szCs w:val="18"/>
        </w:rPr>
        <w:t>Udalosti,</w:t>
      </w:r>
      <w:r w:rsidR="004B3CCF" w:rsidRPr="00B50225">
        <w:rPr>
          <w:szCs w:val="18"/>
        </w:rPr>
        <w:t xml:space="preserve"> ktoré nastali po dni, ku ktorému sa zostavuje účtovná závierka</w:t>
      </w:r>
    </w:p>
    <w:p w:rsidR="004B3CCF" w:rsidRPr="00B50225" w:rsidRDefault="004B3CCF" w:rsidP="004B3CCF">
      <w:pPr>
        <w:pStyle w:val="BodyText"/>
        <w:rPr>
          <w:szCs w:val="18"/>
        </w:rPr>
      </w:pPr>
    </w:p>
    <w:p w:rsidR="009A0806" w:rsidRDefault="004B3CCF" w:rsidP="004B3CCF">
      <w:pPr>
        <w:pStyle w:val="BodyText"/>
        <w:rPr>
          <w:szCs w:val="18"/>
        </w:rPr>
      </w:pPr>
      <w:r w:rsidRPr="00B50225">
        <w:rPr>
          <w:szCs w:val="18"/>
        </w:rPr>
        <w:t>Po 31. decembri 20</w:t>
      </w:r>
      <w:r w:rsidR="008A0C51">
        <w:rPr>
          <w:szCs w:val="18"/>
        </w:rPr>
        <w:t>20</w:t>
      </w:r>
      <w:r w:rsidRPr="00B50225">
        <w:rPr>
          <w:szCs w:val="18"/>
        </w:rPr>
        <w:t xml:space="preserve"> </w:t>
      </w:r>
      <w:r w:rsidR="009A0806">
        <w:rPr>
          <w:szCs w:val="18"/>
        </w:rPr>
        <w:t>ne</w:t>
      </w:r>
      <w:r w:rsidRPr="00B50225">
        <w:rPr>
          <w:szCs w:val="18"/>
        </w:rPr>
        <w:t>nastali udalosti majúce významný vplyv na verné zobrazenie skutočností, ktoré sú predmetom účtovníctva</w:t>
      </w:r>
      <w:r w:rsidR="009A0806">
        <w:rPr>
          <w:szCs w:val="18"/>
        </w:rPr>
        <w:t>.</w:t>
      </w:r>
    </w:p>
    <w:p w:rsidR="00CE6C6C" w:rsidRDefault="00CE6C6C" w:rsidP="004B3CCF">
      <w:pPr>
        <w:pStyle w:val="BodyText"/>
        <w:rPr>
          <w:szCs w:val="18"/>
        </w:rPr>
      </w:pPr>
    </w:p>
    <w:p w:rsidR="00CE6C6C" w:rsidRDefault="00CE6C6C" w:rsidP="008A0C51">
      <w:pPr>
        <w:pStyle w:val="BodyText"/>
        <w:rPr>
          <w:szCs w:val="18"/>
        </w:rPr>
      </w:pPr>
    </w:p>
    <w:sectPr w:rsidR="00CE6C6C" w:rsidSect="004B3CCF">
      <w:head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42AE9" w:rsidRDefault="00D42AE9" w:rsidP="004B3CCF">
      <w:r>
        <w:separator/>
      </w:r>
    </w:p>
  </w:endnote>
  <w:endnote w:type="continuationSeparator" w:id="0">
    <w:p w:rsidR="00D42AE9" w:rsidRDefault="00D42AE9" w:rsidP="004B3C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24FE" w:rsidRPr="000D3235" w:rsidRDefault="00C624FE" w:rsidP="004B3CCF">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Pr>
        <w:rStyle w:val="PageNumber"/>
        <w:b/>
        <w:noProof/>
      </w:rPr>
      <w:t>56</w:t>
    </w:r>
    <w:r w:rsidRPr="000D3235">
      <w:rPr>
        <w:rStyle w:val="PageNumber"/>
        <w:b/>
      </w:rPr>
      <w:fldChar w:fldCharType="end"/>
    </w:r>
    <w:r w:rsidRPr="000D3235">
      <w:rPr>
        <w:rStyle w:val="PageNumber"/>
        <w:sz w:val="16"/>
        <w:szCs w:val="16"/>
      </w:rPr>
      <w:tab/>
    </w:r>
    <w:r w:rsidRPr="000D3235">
      <w:rPr>
        <w:sz w:val="16"/>
        <w:szCs w:val="16"/>
        <w:lang w:val="de-DE"/>
      </w:rPr>
      <w:t>© 2006 KPMG Slovensko, spol. s r.o. Alle Rechte vorbehalten</w:t>
    </w:r>
    <w:r w:rsidRPr="000D3235">
      <w:rPr>
        <w:sz w:val="16"/>
        <w:szCs w:val="16"/>
      </w:rPr>
      <w:t>. Gedruckt in der Slowakei.</w:t>
    </w:r>
  </w:p>
  <w:p w:rsidR="00C624FE" w:rsidRPr="000D3235" w:rsidRDefault="00C624FE" w:rsidP="004B3CCF">
    <w:pPr>
      <w:autoSpaceDE w:val="0"/>
      <w:autoSpaceDN w:val="0"/>
      <w:adjustRightInd w:val="0"/>
      <w:rPr>
        <w:sz w:val="16"/>
        <w:szCs w:val="16"/>
      </w:rPr>
    </w:pPr>
  </w:p>
  <w:p w:rsidR="00C624FE" w:rsidRPr="000D3235" w:rsidRDefault="00C624FE">
    <w:pPr>
      <w:pStyle w:val="Footer"/>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24FE" w:rsidRDefault="00C624FE" w:rsidP="004B3CCF">
    <w:pPr>
      <w:pStyle w:val="Footer"/>
      <w:tabs>
        <w:tab w:val="clear" w:pos="9072"/>
        <w:tab w:val="right" w:pos="9214"/>
      </w:tabs>
    </w:pPr>
    <w:r w:rsidRPr="00E95128">
      <w:t xml:space="preserve"> </w:t>
    </w: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CE6C2C">
          <w:rPr>
            <w:b/>
            <w:noProof/>
          </w:rPr>
          <w:t>8</w:t>
        </w:r>
        <w:r w:rsidRPr="00F70C00">
          <w:rPr>
            <w:b/>
          </w:rPr>
          <w:fldChar w:fldCharType="end"/>
        </w:r>
      </w:sdtContent>
    </w:sdt>
  </w:p>
  <w:p w:rsidR="00C624FE" w:rsidRDefault="00C624FE" w:rsidP="004B3CCF">
    <w:pPr>
      <w:pStyle w:val="Footer"/>
      <w:rPr>
        <w:sz w:val="16"/>
        <w:szCs w:val="16"/>
      </w:rPr>
    </w:pPr>
  </w:p>
  <w:p w:rsidR="00C624FE" w:rsidRPr="00F70C00" w:rsidRDefault="00C624FE" w:rsidP="004B3CCF">
    <w:pPr>
      <w:pStyle w:val="Footer"/>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24FE" w:rsidRDefault="00C624FE" w:rsidP="004B3CCF">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C624FE" w:rsidRDefault="00C624FE" w:rsidP="004B3CCF">
    <w:pPr>
      <w:pStyle w:val="Footer"/>
      <w:tabs>
        <w:tab w:val="clear" w:pos="9072"/>
        <w:tab w:val="right" w:pos="9214"/>
      </w:tabs>
      <w:rPr>
        <w:sz w:val="16"/>
        <w:szCs w:val="16"/>
      </w:rPr>
    </w:pPr>
  </w:p>
  <w:p w:rsidR="00C624FE" w:rsidRPr="00F70C00" w:rsidRDefault="00C624FE" w:rsidP="004B3CCF">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42AE9" w:rsidRDefault="00D42AE9" w:rsidP="004B3CCF">
      <w:r>
        <w:separator/>
      </w:r>
    </w:p>
  </w:footnote>
  <w:footnote w:type="continuationSeparator" w:id="0">
    <w:p w:rsidR="00D42AE9" w:rsidRDefault="00D42AE9" w:rsidP="004B3C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24FE" w:rsidRDefault="00C624FE" w:rsidP="004B3CCF">
    <w:pPr>
      <w:pStyle w:val="Header"/>
      <w:tabs>
        <w:tab w:val="center" w:pos="4253"/>
        <w:tab w:val="right" w:pos="9214"/>
      </w:tabs>
      <w:ind w:right="-1"/>
      <w:rPr>
        <w:sz w:val="18"/>
        <w:szCs w:val="18"/>
      </w:rPr>
    </w:pPr>
  </w:p>
  <w:p w:rsidR="00C624FE" w:rsidRPr="00803D2C" w:rsidRDefault="00C624FE" w:rsidP="004B3CCF">
    <w:pPr>
      <w:pStyle w:val="Header"/>
      <w:tabs>
        <w:tab w:val="center" w:pos="4253"/>
        <w:tab w:val="right" w:pos="9214"/>
      </w:tabs>
      <w:ind w:right="-1"/>
    </w:pPr>
    <w:r>
      <w:rPr>
        <w:noProof/>
        <w:lang w:eastAsia="sk-SK"/>
      </w:rPr>
      <w:drawing>
        <wp:anchor distT="0" distB="0" distL="114300" distR="114300" simplePos="0" relativeHeight="251655680" behindDoc="1" locked="0" layoutInCell="1" allowOverlap="1" wp14:anchorId="00EA8BCF" wp14:editId="41024696">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11"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2012</w:t>
    </w:r>
  </w:p>
  <w:p w:rsidR="00C624FE" w:rsidRPr="000D3235" w:rsidRDefault="00C624FE" w:rsidP="004B3CC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24FE" w:rsidRDefault="00C624FE" w:rsidP="004B3CCF">
    <w:pPr>
      <w:pStyle w:val="Header"/>
      <w:tabs>
        <w:tab w:val="center" w:pos="4820"/>
        <w:tab w:val="right" w:pos="9214"/>
      </w:tabs>
      <w:jc w:val="right"/>
      <w:rPr>
        <w:sz w:val="18"/>
      </w:rPr>
    </w:pPr>
  </w:p>
  <w:p w:rsidR="00C624FE" w:rsidRPr="00E95128" w:rsidRDefault="00C624FE" w:rsidP="004B3CCF">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7728" behindDoc="1" locked="0" layoutInCell="1" allowOverlap="1" wp14:anchorId="0F5ABFCA" wp14:editId="277C586A">
          <wp:simplePos x="0" y="0"/>
          <wp:positionH relativeFrom="column">
            <wp:align>left</wp:align>
          </wp:positionH>
          <wp:positionV relativeFrom="page">
            <wp:posOffset>561975</wp:posOffset>
          </wp:positionV>
          <wp:extent cx="629920" cy="243840"/>
          <wp:effectExtent l="19050" t="0" r="0" b="0"/>
          <wp:wrapNone/>
          <wp:docPr id="12"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C624FE" w:rsidRDefault="00C624FE" w:rsidP="004B3CCF">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C624FE" w:rsidRDefault="00C624FE" w:rsidP="004B3CCF">
    <w:pPr>
      <w:pStyle w:val="Header"/>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2"/>
      <w:gridCol w:w="281"/>
      <w:gridCol w:w="282"/>
      <w:gridCol w:w="281"/>
      <w:gridCol w:w="282"/>
      <w:gridCol w:w="281"/>
      <w:gridCol w:w="282"/>
      <w:gridCol w:w="281"/>
      <w:gridCol w:w="282"/>
      <w:gridCol w:w="281"/>
    </w:tblGrid>
    <w:tr w:rsidR="00C624FE" w:rsidTr="004B3CCF">
      <w:trPr>
        <w:trHeight w:val="299"/>
      </w:trPr>
      <w:tc>
        <w:tcPr>
          <w:tcW w:w="2251" w:type="dxa"/>
          <w:vAlign w:val="center"/>
        </w:tcPr>
        <w:p w:rsidR="00C624FE" w:rsidRDefault="00C624FE" w:rsidP="004B3CCF">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C624FE" w:rsidRDefault="00C624FE" w:rsidP="004B3CCF">
          <w:pPr>
            <w:pStyle w:val="Header"/>
            <w:tabs>
              <w:tab w:val="clear" w:pos="4536"/>
              <w:tab w:val="center" w:pos="4253"/>
              <w:tab w:val="right" w:pos="9214"/>
            </w:tabs>
            <w:jc w:val="right"/>
            <w:rPr>
              <w:sz w:val="22"/>
            </w:rPr>
          </w:pPr>
          <w:r>
            <w:rPr>
              <w:sz w:val="22"/>
            </w:rPr>
            <w:t>DIČ</w:t>
          </w: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r>
  </w:tbl>
  <w:p w:rsidR="00C624FE" w:rsidRDefault="00C624FE" w:rsidP="004B3CCF">
    <w:pPr>
      <w:pStyle w:val="Header"/>
      <w:rPr>
        <w:sz w:val="24"/>
      </w:rPr>
    </w:pPr>
  </w:p>
  <w:p w:rsidR="00C624FE" w:rsidRPr="00E95128" w:rsidRDefault="00C624FE" w:rsidP="004B3CCF">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24FE" w:rsidRPr="00E95128" w:rsidRDefault="00C624FE" w:rsidP="004B3CCF">
    <w:pPr>
      <w:pStyle w:val="Header"/>
      <w:tabs>
        <w:tab w:val="center" w:pos="4820"/>
        <w:tab w:val="right" w:pos="9214"/>
      </w:tabs>
      <w:jc w:val="right"/>
      <w:rPr>
        <w:sz w:val="18"/>
      </w:rPr>
    </w:pPr>
    <w:r>
      <w:rPr>
        <w:b/>
        <w:bCs/>
        <w:noProof/>
        <w:sz w:val="18"/>
        <w:szCs w:val="18"/>
        <w:lang w:eastAsia="sk-SK"/>
      </w:rPr>
      <w:drawing>
        <wp:anchor distT="0" distB="0" distL="114300" distR="114300" simplePos="0" relativeHeight="251657216" behindDoc="1" locked="0" layoutInCell="1" allowOverlap="1" wp14:anchorId="159EF0FD" wp14:editId="0D8FDC35">
          <wp:simplePos x="0" y="0"/>
          <wp:positionH relativeFrom="column">
            <wp:posOffset>-157480</wp:posOffset>
          </wp:positionH>
          <wp:positionV relativeFrom="paragraph">
            <wp:posOffset>-66963</wp:posOffset>
          </wp:positionV>
          <wp:extent cx="704850" cy="562263"/>
          <wp:effectExtent l="0" t="0" r="0" b="9525"/>
          <wp:wrapNone/>
          <wp:docPr id="16" name="Picture 16"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850" cy="562263"/>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18"/>
        <w:szCs w:val="18"/>
      </w:rPr>
      <w:t>Ú</w:t>
    </w:r>
    <w:r w:rsidRPr="008D6361">
      <w:rPr>
        <w:sz w:val="18"/>
        <w:szCs w:val="18"/>
      </w:rPr>
      <w:t>čtovná závierka</w:t>
    </w:r>
    <w:r>
      <w:rPr>
        <w:sz w:val="18"/>
        <w:szCs w:val="18"/>
      </w:rPr>
      <w:t xml:space="preserve"> pre malé účtovné jednotky</w:t>
    </w:r>
  </w:p>
  <w:p w:rsidR="00C624FE" w:rsidRPr="00E95128" w:rsidRDefault="00C624FE" w:rsidP="004B3CCF">
    <w:pPr>
      <w:pStyle w:val="Header"/>
      <w:tabs>
        <w:tab w:val="clear" w:pos="4536"/>
        <w:tab w:val="clear" w:pos="9072"/>
        <w:tab w:val="center" w:pos="3969"/>
        <w:tab w:val="right" w:pos="9214"/>
      </w:tabs>
      <w:jc w:val="right"/>
    </w:pPr>
    <w:r>
      <w:rPr>
        <w:b/>
        <w:bCs/>
        <w:sz w:val="18"/>
        <w:szCs w:val="18"/>
      </w:rPr>
      <w:tab/>
      <w:t xml:space="preserve">CMF Slovakia s.r.o. </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274BE">
      <w:rPr>
        <w:sz w:val="18"/>
        <w:szCs w:val="18"/>
      </w:rPr>
      <w:t>20</w:t>
    </w:r>
    <w:r w:rsidR="00C41996">
      <w:rPr>
        <w:sz w:val="18"/>
        <w:szCs w:val="18"/>
      </w:rPr>
      <w:t>20</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24FE" w:rsidRPr="00E95128" w:rsidRDefault="00C624FE" w:rsidP="004B3CCF">
    <w:pPr>
      <w:pStyle w:val="Header"/>
      <w:tabs>
        <w:tab w:val="center" w:pos="4820"/>
        <w:tab w:val="right" w:pos="9213"/>
      </w:tabs>
      <w:jc w:val="right"/>
      <w:rPr>
        <w:sz w:val="18"/>
      </w:rPr>
    </w:pPr>
    <w:r>
      <w:rPr>
        <w:b/>
        <w:bCs/>
        <w:noProof/>
        <w:sz w:val="18"/>
        <w:szCs w:val="18"/>
        <w:lang w:eastAsia="sk-SK"/>
      </w:rPr>
      <w:drawing>
        <wp:anchor distT="0" distB="0" distL="114300" distR="114300" simplePos="0" relativeHeight="251659264" behindDoc="1" locked="0" layoutInCell="1" allowOverlap="1" wp14:anchorId="28B6E630" wp14:editId="0BA979F6">
          <wp:simplePos x="0" y="0"/>
          <wp:positionH relativeFrom="column">
            <wp:posOffset>-5080</wp:posOffset>
          </wp:positionH>
          <wp:positionV relativeFrom="paragraph">
            <wp:posOffset>-114300</wp:posOffset>
          </wp:positionV>
          <wp:extent cx="704850" cy="561975"/>
          <wp:effectExtent l="0" t="0" r="0" b="9525"/>
          <wp:wrapNone/>
          <wp:docPr id="19" name="Picture 19"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850" cy="561975"/>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18"/>
        <w:szCs w:val="18"/>
      </w:rPr>
      <w:t>Ú</w:t>
    </w:r>
    <w:r w:rsidRPr="008D6361">
      <w:rPr>
        <w:sz w:val="18"/>
        <w:szCs w:val="18"/>
      </w:rPr>
      <w:t>čtovná závierka</w:t>
    </w:r>
    <w:r>
      <w:rPr>
        <w:sz w:val="18"/>
        <w:szCs w:val="18"/>
      </w:rPr>
      <w:t xml:space="preserve"> pre malé účtovné jednotky</w:t>
    </w:r>
  </w:p>
  <w:p w:rsidR="00C624FE" w:rsidRDefault="00C624FE" w:rsidP="004B3CCF">
    <w:pPr>
      <w:pStyle w:val="Header"/>
      <w:tabs>
        <w:tab w:val="clear" w:pos="4536"/>
        <w:tab w:val="clear" w:pos="9072"/>
        <w:tab w:val="center" w:pos="3969"/>
        <w:tab w:val="right" w:pos="9213"/>
      </w:tabs>
      <w:spacing w:after="120"/>
      <w:jc w:val="right"/>
      <w:rPr>
        <w:sz w:val="18"/>
        <w:szCs w:val="18"/>
      </w:rPr>
    </w:pPr>
    <w:r>
      <w:rPr>
        <w:b/>
        <w:bCs/>
        <w:sz w:val="18"/>
        <w:szCs w:val="18"/>
      </w:rPr>
      <w:tab/>
      <w:t>CMF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274BE">
      <w:rPr>
        <w:sz w:val="18"/>
        <w:szCs w:val="18"/>
      </w:rPr>
      <w:t>20</w:t>
    </w:r>
    <w:r w:rsidR="00C41996">
      <w:rPr>
        <w:sz w:val="18"/>
        <w:szCs w:val="18"/>
      </w:rPr>
      <w:t>20</w:t>
    </w:r>
  </w:p>
  <w:p w:rsidR="00C624FE" w:rsidRDefault="00C624FE" w:rsidP="004B3CCF">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624FE" w:rsidRPr="00C14925" w:rsidTr="004B3CCF">
      <w:trPr>
        <w:trHeight w:hRule="exact" w:val="278"/>
      </w:trPr>
      <w:tc>
        <w:tcPr>
          <w:tcW w:w="2062" w:type="dxa"/>
          <w:tcBorders>
            <w:top w:val="nil"/>
            <w:left w:val="nil"/>
            <w:bottom w:val="nil"/>
            <w:right w:val="nil"/>
          </w:tcBorders>
          <w:vAlign w:val="center"/>
        </w:tcPr>
        <w:p w:rsidR="00C624FE" w:rsidRPr="00C14925" w:rsidRDefault="00C624FE" w:rsidP="004B3CCF">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C624FE" w:rsidRPr="00C14925" w:rsidRDefault="00C624FE" w:rsidP="004B3CCF">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C624FE" w:rsidRPr="00833D0C" w:rsidRDefault="00C624FE" w:rsidP="004B3CCF">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624FE" w:rsidRPr="00833D0C" w:rsidRDefault="00C624FE" w:rsidP="004B3CCF">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1</w:t>
          </w:r>
        </w:p>
      </w:tc>
    </w:tr>
  </w:tbl>
  <w:p w:rsidR="00C624FE" w:rsidRPr="00833D0C" w:rsidRDefault="00C624FE" w:rsidP="004B3CCF">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624FE" w:rsidRPr="00C14925" w:rsidTr="004B3CCF">
      <w:trPr>
        <w:trHeight w:val="127"/>
      </w:trPr>
      <w:tc>
        <w:tcPr>
          <w:tcW w:w="2012" w:type="dxa"/>
          <w:tcBorders>
            <w:top w:val="nil"/>
            <w:left w:val="nil"/>
            <w:bottom w:val="nil"/>
            <w:right w:val="nil"/>
          </w:tcBorders>
          <w:vAlign w:val="center"/>
          <w:hideMark/>
        </w:tcPr>
        <w:p w:rsidR="00C624FE" w:rsidRPr="00C14925" w:rsidRDefault="00C624FE" w:rsidP="004B3CCF">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624FE" w:rsidRPr="00C14925" w:rsidRDefault="00C624FE" w:rsidP="004B3CCF">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624FE" w:rsidRPr="00833D0C" w:rsidRDefault="00C624FE" w:rsidP="004B3CCF">
          <w:pPr>
            <w:pStyle w:val="Header"/>
            <w:tabs>
              <w:tab w:val="clear" w:pos="4536"/>
              <w:tab w:val="center" w:pos="4253"/>
              <w:tab w:val="right" w:pos="9213"/>
            </w:tabs>
            <w:spacing w:line="276" w:lineRule="auto"/>
            <w:jc w:val="center"/>
            <w:rPr>
              <w:sz w:val="18"/>
              <w:szCs w:val="18"/>
            </w:rPr>
          </w:pPr>
          <w:r>
            <w:rPr>
              <w:sz w:val="18"/>
              <w:szCs w:val="18"/>
            </w:rPr>
            <w:t>7</w:t>
          </w:r>
        </w:p>
      </w:tc>
    </w:tr>
  </w:tbl>
  <w:p w:rsidR="00C624FE" w:rsidRDefault="00C624FE" w:rsidP="004B3CCF">
    <w:pPr>
      <w:pStyle w:val="Header"/>
      <w:tabs>
        <w:tab w:val="clear" w:pos="4536"/>
        <w:tab w:val="clear" w:pos="9072"/>
        <w:tab w:val="center" w:pos="3969"/>
        <w:tab w:val="right" w:pos="9214"/>
      </w:tabs>
    </w:pPr>
  </w:p>
  <w:p w:rsidR="00C624FE" w:rsidRPr="00E95128" w:rsidRDefault="00C624FE" w:rsidP="004B3CCF">
    <w:pPr>
      <w:pStyle w:val="Header"/>
      <w:tabs>
        <w:tab w:val="clear" w:pos="4536"/>
        <w:tab w:val="clear" w:pos="9072"/>
        <w:tab w:val="center" w:pos="3969"/>
        <w:tab w:val="right" w:pos="9214"/>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24FE" w:rsidRDefault="00C624FE" w:rsidP="004B3CCF">
    <w:pPr>
      <w:pStyle w:val="Header"/>
      <w:tabs>
        <w:tab w:val="center" w:pos="4820"/>
        <w:tab w:val="right" w:pos="9214"/>
      </w:tabs>
      <w:jc w:val="right"/>
      <w:rPr>
        <w:sz w:val="18"/>
      </w:rPr>
    </w:pPr>
  </w:p>
  <w:p w:rsidR="00C624FE" w:rsidRPr="00E95128" w:rsidRDefault="00C624FE" w:rsidP="004B3CCF">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6704" behindDoc="1" locked="0" layoutInCell="1" allowOverlap="1" wp14:anchorId="1CBA5320" wp14:editId="3313BDDB">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C624FE" w:rsidRDefault="00C624FE" w:rsidP="004B3CCF">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C624FE" w:rsidRPr="00E95128" w:rsidRDefault="00C624FE" w:rsidP="004B3CCF">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C624FE" w:rsidTr="004B3CCF">
      <w:trPr>
        <w:trHeight w:val="299"/>
      </w:trPr>
      <w:tc>
        <w:tcPr>
          <w:tcW w:w="2251" w:type="dxa"/>
          <w:vAlign w:val="center"/>
        </w:tcPr>
        <w:p w:rsidR="00C624FE" w:rsidRDefault="00C624FE" w:rsidP="004B3CCF">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C624FE" w:rsidRDefault="00C624FE" w:rsidP="004B3CCF">
          <w:pPr>
            <w:pStyle w:val="Header"/>
            <w:tabs>
              <w:tab w:val="clear" w:pos="4536"/>
              <w:tab w:val="center" w:pos="4253"/>
              <w:tab w:val="right" w:pos="9214"/>
            </w:tabs>
            <w:jc w:val="right"/>
            <w:rPr>
              <w:sz w:val="22"/>
            </w:rPr>
          </w:pPr>
          <w:r>
            <w:rPr>
              <w:sz w:val="22"/>
            </w:rPr>
            <w:t>DIČ</w:t>
          </w: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c>
        <w:tcPr>
          <w:tcW w:w="284" w:type="dxa"/>
          <w:vAlign w:val="center"/>
        </w:tcPr>
        <w:p w:rsidR="00C624FE" w:rsidRDefault="00C624FE" w:rsidP="004B3CCF">
          <w:pPr>
            <w:pStyle w:val="Header"/>
            <w:tabs>
              <w:tab w:val="clear" w:pos="4536"/>
              <w:tab w:val="center" w:pos="4253"/>
              <w:tab w:val="right" w:pos="9214"/>
            </w:tabs>
            <w:jc w:val="center"/>
            <w:rPr>
              <w:sz w:val="22"/>
            </w:rPr>
          </w:pPr>
        </w:p>
      </w:tc>
      <w:tc>
        <w:tcPr>
          <w:tcW w:w="283" w:type="dxa"/>
          <w:vAlign w:val="center"/>
        </w:tcPr>
        <w:p w:rsidR="00C624FE" w:rsidRDefault="00C624FE" w:rsidP="004B3CCF">
          <w:pPr>
            <w:pStyle w:val="Header"/>
            <w:tabs>
              <w:tab w:val="clear" w:pos="4536"/>
              <w:tab w:val="center" w:pos="4253"/>
              <w:tab w:val="right" w:pos="9214"/>
            </w:tabs>
            <w:jc w:val="center"/>
            <w:rPr>
              <w:sz w:val="22"/>
            </w:rPr>
          </w:pPr>
        </w:p>
      </w:tc>
    </w:tr>
  </w:tbl>
  <w:p w:rsidR="00C624FE" w:rsidRPr="00E95128" w:rsidRDefault="00C624FE" w:rsidP="004B3CCF">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15:restartNumberingAfterBreak="0">
    <w:nsid w:val="72783BCF"/>
    <w:multiLevelType w:val="hybridMultilevel"/>
    <w:tmpl w:val="ED5A3672"/>
    <w:lvl w:ilvl="0" w:tplc="FEF6AB72">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3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 w:numId="45">
    <w:abstractNumId w:val="41"/>
  </w:num>
  <w:num w:numId="46">
    <w:abstractNumId w:val="41"/>
  </w:num>
  <w:num w:numId="47">
    <w:abstractNumId w:val="4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trackRevisions/>
  <w:defaultTabStop w:val="708"/>
  <w:hyphenationZone w:val="425"/>
  <w:characterSpacingControl w:val="doNotCompress"/>
  <w:hdrShapeDefaults>
    <o:shapedefaults v:ext="edit" spidmax="604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3CCF"/>
    <w:rsid w:val="0001405C"/>
    <w:rsid w:val="00014F60"/>
    <w:rsid w:val="00020152"/>
    <w:rsid w:val="000564A0"/>
    <w:rsid w:val="000729AD"/>
    <w:rsid w:val="00087BD7"/>
    <w:rsid w:val="000C2AE0"/>
    <w:rsid w:val="000E1B06"/>
    <w:rsid w:val="0015794F"/>
    <w:rsid w:val="00167AB9"/>
    <w:rsid w:val="00174643"/>
    <w:rsid w:val="0018428F"/>
    <w:rsid w:val="0019429E"/>
    <w:rsid w:val="001D3D8A"/>
    <w:rsid w:val="001E2EF8"/>
    <w:rsid w:val="001E58AF"/>
    <w:rsid w:val="00200909"/>
    <w:rsid w:val="00203435"/>
    <w:rsid w:val="0021061E"/>
    <w:rsid w:val="0022233C"/>
    <w:rsid w:val="00244644"/>
    <w:rsid w:val="002511E7"/>
    <w:rsid w:val="002564BB"/>
    <w:rsid w:val="002625B9"/>
    <w:rsid w:val="00267329"/>
    <w:rsid w:val="002B3135"/>
    <w:rsid w:val="002B571A"/>
    <w:rsid w:val="002B78DF"/>
    <w:rsid w:val="002D1FA9"/>
    <w:rsid w:val="002E787E"/>
    <w:rsid w:val="00322EC3"/>
    <w:rsid w:val="00330169"/>
    <w:rsid w:val="00345F4F"/>
    <w:rsid w:val="003532B1"/>
    <w:rsid w:val="00362AC4"/>
    <w:rsid w:val="0037762D"/>
    <w:rsid w:val="003A42BD"/>
    <w:rsid w:val="003C6596"/>
    <w:rsid w:val="003C7CF1"/>
    <w:rsid w:val="003D290A"/>
    <w:rsid w:val="003E1D23"/>
    <w:rsid w:val="003E2879"/>
    <w:rsid w:val="003F483F"/>
    <w:rsid w:val="00410AEC"/>
    <w:rsid w:val="00411290"/>
    <w:rsid w:val="00425331"/>
    <w:rsid w:val="004622BD"/>
    <w:rsid w:val="00463C17"/>
    <w:rsid w:val="004912A3"/>
    <w:rsid w:val="004924ED"/>
    <w:rsid w:val="004938EC"/>
    <w:rsid w:val="004B3CCF"/>
    <w:rsid w:val="004D3E6F"/>
    <w:rsid w:val="004F60CB"/>
    <w:rsid w:val="00500CD6"/>
    <w:rsid w:val="00551479"/>
    <w:rsid w:val="00562BA6"/>
    <w:rsid w:val="005707A1"/>
    <w:rsid w:val="005B2B68"/>
    <w:rsid w:val="006019DC"/>
    <w:rsid w:val="00620942"/>
    <w:rsid w:val="00641CC1"/>
    <w:rsid w:val="00665ACE"/>
    <w:rsid w:val="0068572A"/>
    <w:rsid w:val="006920C3"/>
    <w:rsid w:val="006A6E90"/>
    <w:rsid w:val="006B07BA"/>
    <w:rsid w:val="006F3DCB"/>
    <w:rsid w:val="00703BEE"/>
    <w:rsid w:val="00723994"/>
    <w:rsid w:val="00733941"/>
    <w:rsid w:val="00745486"/>
    <w:rsid w:val="007669E7"/>
    <w:rsid w:val="00767D9D"/>
    <w:rsid w:val="00773AD1"/>
    <w:rsid w:val="00780248"/>
    <w:rsid w:val="007A00E0"/>
    <w:rsid w:val="007D12AF"/>
    <w:rsid w:val="007D50E8"/>
    <w:rsid w:val="007D5DF5"/>
    <w:rsid w:val="007E0726"/>
    <w:rsid w:val="007E6250"/>
    <w:rsid w:val="007F3CEB"/>
    <w:rsid w:val="00806AE9"/>
    <w:rsid w:val="00810346"/>
    <w:rsid w:val="00830DF1"/>
    <w:rsid w:val="00856630"/>
    <w:rsid w:val="00856DD4"/>
    <w:rsid w:val="008573A4"/>
    <w:rsid w:val="00860ECB"/>
    <w:rsid w:val="00863215"/>
    <w:rsid w:val="008A0C51"/>
    <w:rsid w:val="008C1D6E"/>
    <w:rsid w:val="008E0F33"/>
    <w:rsid w:val="008F1F40"/>
    <w:rsid w:val="008F5231"/>
    <w:rsid w:val="008F7ABF"/>
    <w:rsid w:val="00905FD5"/>
    <w:rsid w:val="00920381"/>
    <w:rsid w:val="0092067A"/>
    <w:rsid w:val="009312CA"/>
    <w:rsid w:val="0094707C"/>
    <w:rsid w:val="009839D5"/>
    <w:rsid w:val="00992BFC"/>
    <w:rsid w:val="009A0806"/>
    <w:rsid w:val="009C48BA"/>
    <w:rsid w:val="009E0884"/>
    <w:rsid w:val="00A14672"/>
    <w:rsid w:val="00A408AB"/>
    <w:rsid w:val="00A60A88"/>
    <w:rsid w:val="00A61C56"/>
    <w:rsid w:val="00A66ECB"/>
    <w:rsid w:val="00A94EB9"/>
    <w:rsid w:val="00AA69F5"/>
    <w:rsid w:val="00AB30A5"/>
    <w:rsid w:val="00AB3674"/>
    <w:rsid w:val="00AC0FA5"/>
    <w:rsid w:val="00AC255B"/>
    <w:rsid w:val="00AD07B2"/>
    <w:rsid w:val="00AE6B72"/>
    <w:rsid w:val="00AF4439"/>
    <w:rsid w:val="00B11775"/>
    <w:rsid w:val="00B42B6A"/>
    <w:rsid w:val="00B453D5"/>
    <w:rsid w:val="00B46453"/>
    <w:rsid w:val="00B7384C"/>
    <w:rsid w:val="00B83758"/>
    <w:rsid w:val="00B916D1"/>
    <w:rsid w:val="00BC069C"/>
    <w:rsid w:val="00BF65D1"/>
    <w:rsid w:val="00C33A8C"/>
    <w:rsid w:val="00C41996"/>
    <w:rsid w:val="00C624FE"/>
    <w:rsid w:val="00C9162B"/>
    <w:rsid w:val="00C95119"/>
    <w:rsid w:val="00CB3C55"/>
    <w:rsid w:val="00CB56DC"/>
    <w:rsid w:val="00CC7FAA"/>
    <w:rsid w:val="00CE14E1"/>
    <w:rsid w:val="00CE257C"/>
    <w:rsid w:val="00CE3A5D"/>
    <w:rsid w:val="00CE6C2C"/>
    <w:rsid w:val="00CE6C6C"/>
    <w:rsid w:val="00D1253E"/>
    <w:rsid w:val="00D332AC"/>
    <w:rsid w:val="00D42AE9"/>
    <w:rsid w:val="00D61315"/>
    <w:rsid w:val="00D62BE0"/>
    <w:rsid w:val="00D807EA"/>
    <w:rsid w:val="00D86348"/>
    <w:rsid w:val="00D9555B"/>
    <w:rsid w:val="00DE2690"/>
    <w:rsid w:val="00DE609A"/>
    <w:rsid w:val="00DF2FC8"/>
    <w:rsid w:val="00E235B1"/>
    <w:rsid w:val="00E2456F"/>
    <w:rsid w:val="00E301E1"/>
    <w:rsid w:val="00E53FA6"/>
    <w:rsid w:val="00E6737F"/>
    <w:rsid w:val="00E73CE6"/>
    <w:rsid w:val="00E77D9F"/>
    <w:rsid w:val="00E8271E"/>
    <w:rsid w:val="00E919AB"/>
    <w:rsid w:val="00E95B29"/>
    <w:rsid w:val="00EA335A"/>
    <w:rsid w:val="00EF63EE"/>
    <w:rsid w:val="00F14ADE"/>
    <w:rsid w:val="00F208C1"/>
    <w:rsid w:val="00F2279D"/>
    <w:rsid w:val="00F274BE"/>
    <w:rsid w:val="00F356E8"/>
    <w:rsid w:val="00F376C5"/>
    <w:rsid w:val="00F51884"/>
    <w:rsid w:val="00F57888"/>
    <w:rsid w:val="00F80598"/>
    <w:rsid w:val="00F84980"/>
    <w:rsid w:val="00FA6488"/>
    <w:rsid w:val="00FA6ECF"/>
    <w:rsid w:val="00FF12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0417"/>
    <o:shapelayout v:ext="edit">
      <o:idmap v:ext="edit" data="1"/>
    </o:shapelayout>
  </w:shapeDefaults>
  <w:decimalSymbol w:val=","/>
  <w:listSeparator w:val=";"/>
  <w14:docId w14:val="2E37D192"/>
  <w15:docId w15:val="{87E7F8CC-64F9-43B8-BD27-F7EC26140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3CCF"/>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4B3CCF"/>
    <w:pPr>
      <w:keepNext/>
      <w:numPr>
        <w:numId w:val="1"/>
      </w:numPr>
      <w:outlineLvl w:val="0"/>
    </w:pPr>
    <w:rPr>
      <w:b/>
      <w:caps/>
      <w:sz w:val="18"/>
    </w:rPr>
  </w:style>
  <w:style w:type="paragraph" w:styleId="Heading2">
    <w:name w:val="heading 2"/>
    <w:basedOn w:val="Normal"/>
    <w:next w:val="Normal"/>
    <w:link w:val="Heading2Char"/>
    <w:uiPriority w:val="9"/>
    <w:qFormat/>
    <w:rsid w:val="004B3CCF"/>
    <w:pPr>
      <w:keepNext/>
      <w:outlineLvl w:val="1"/>
    </w:pPr>
    <w:rPr>
      <w:b/>
      <w:sz w:val="18"/>
    </w:rPr>
  </w:style>
  <w:style w:type="paragraph" w:styleId="Heading6">
    <w:name w:val="heading 6"/>
    <w:basedOn w:val="Normal"/>
    <w:next w:val="Normal"/>
    <w:link w:val="Heading6Char"/>
    <w:qFormat/>
    <w:rsid w:val="004B3CCF"/>
    <w:pPr>
      <w:keepNext/>
      <w:outlineLvl w:val="5"/>
    </w:pPr>
    <w:rPr>
      <w:b/>
      <w:caps/>
      <w:sz w:val="32"/>
    </w:rPr>
  </w:style>
  <w:style w:type="paragraph" w:styleId="Heading9">
    <w:name w:val="heading 9"/>
    <w:basedOn w:val="Normal"/>
    <w:next w:val="Normal"/>
    <w:link w:val="Heading9Char"/>
    <w:uiPriority w:val="9"/>
    <w:semiHidden/>
    <w:unhideWhenUsed/>
    <w:qFormat/>
    <w:rsid w:val="004B3CCF"/>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4B3CCF"/>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4B3CCF"/>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4B3CCF"/>
    <w:rPr>
      <w:rFonts w:ascii="Times New Roman" w:eastAsia="Times New Roman" w:hAnsi="Times New Roman" w:cs="Times New Roman"/>
      <w:b/>
      <w:caps/>
      <w:sz w:val="32"/>
      <w:szCs w:val="20"/>
    </w:rPr>
  </w:style>
  <w:style w:type="character" w:customStyle="1" w:styleId="Heading9Char">
    <w:name w:val="Heading 9 Char"/>
    <w:basedOn w:val="DefaultParagraphFont"/>
    <w:link w:val="Heading9"/>
    <w:semiHidden/>
    <w:rsid w:val="004B3CCF"/>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4B3CCF"/>
    <w:pPr>
      <w:tabs>
        <w:tab w:val="center" w:pos="4536"/>
        <w:tab w:val="right" w:pos="9072"/>
      </w:tabs>
    </w:pPr>
  </w:style>
  <w:style w:type="character" w:customStyle="1" w:styleId="HeaderChar">
    <w:name w:val="Header Char"/>
    <w:basedOn w:val="DefaultParagraphFont"/>
    <w:link w:val="Header"/>
    <w:uiPriority w:val="99"/>
    <w:rsid w:val="004B3CCF"/>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4B3CCF"/>
    <w:pPr>
      <w:tabs>
        <w:tab w:val="center" w:pos="4536"/>
        <w:tab w:val="right" w:pos="9072"/>
      </w:tabs>
    </w:pPr>
  </w:style>
  <w:style w:type="character" w:customStyle="1" w:styleId="FooterChar">
    <w:name w:val="Footer Char"/>
    <w:basedOn w:val="DefaultParagraphFont"/>
    <w:link w:val="Footer"/>
    <w:uiPriority w:val="99"/>
    <w:rsid w:val="004B3CCF"/>
    <w:rPr>
      <w:rFonts w:ascii="Times New Roman" w:eastAsia="Times New Roman" w:hAnsi="Times New Roman" w:cs="Times New Roman"/>
      <w:sz w:val="20"/>
      <w:szCs w:val="20"/>
    </w:rPr>
  </w:style>
  <w:style w:type="character" w:styleId="PageNumber">
    <w:name w:val="page number"/>
    <w:basedOn w:val="DefaultParagraphFont"/>
    <w:rsid w:val="004B3CCF"/>
    <w:rPr>
      <w:rFonts w:cs="Times New Roman"/>
    </w:rPr>
  </w:style>
  <w:style w:type="paragraph" w:styleId="BodyText">
    <w:name w:val="Body Text"/>
    <w:basedOn w:val="Normal"/>
    <w:link w:val="BodyTextChar"/>
    <w:rsid w:val="004B3CCF"/>
    <w:pPr>
      <w:ind w:left="426"/>
      <w:jc w:val="both"/>
    </w:pPr>
    <w:rPr>
      <w:sz w:val="18"/>
    </w:rPr>
  </w:style>
  <w:style w:type="character" w:customStyle="1" w:styleId="BodyTextChar">
    <w:name w:val="Body Text Char"/>
    <w:basedOn w:val="DefaultParagraphFont"/>
    <w:link w:val="BodyText"/>
    <w:rsid w:val="004B3CCF"/>
    <w:rPr>
      <w:rFonts w:ascii="Times New Roman" w:eastAsia="Times New Roman" w:hAnsi="Times New Roman" w:cs="Times New Roman"/>
      <w:sz w:val="18"/>
      <w:szCs w:val="20"/>
    </w:rPr>
  </w:style>
  <w:style w:type="paragraph" w:customStyle="1" w:styleId="Uvod">
    <w:name w:val="Uvod"/>
    <w:basedOn w:val="Normal"/>
    <w:rsid w:val="004B3CCF"/>
    <w:pPr>
      <w:ind w:left="284" w:hanging="284"/>
      <w:jc w:val="both"/>
    </w:pPr>
    <w:rPr>
      <w:sz w:val="22"/>
    </w:rPr>
  </w:style>
  <w:style w:type="character" w:styleId="FootnoteReference">
    <w:name w:val="footnote reference"/>
    <w:basedOn w:val="DefaultParagraphFont"/>
    <w:semiHidden/>
    <w:rsid w:val="004B3CCF"/>
    <w:rPr>
      <w:rFonts w:cs="Times New Roman"/>
      <w:position w:val="6"/>
      <w:sz w:val="16"/>
      <w:szCs w:val="16"/>
    </w:rPr>
  </w:style>
  <w:style w:type="paragraph" w:customStyle="1" w:styleId="lita">
    <w:name w:val="lit_a"/>
    <w:basedOn w:val="Normal"/>
    <w:rsid w:val="004B3CCF"/>
    <w:pPr>
      <w:spacing w:after="20"/>
      <w:ind w:left="624" w:hanging="340"/>
      <w:jc w:val="both"/>
    </w:pPr>
    <w:rPr>
      <w:rFonts w:ascii="Times" w:hAnsi="Times"/>
      <w:lang w:val="en-US"/>
    </w:rPr>
  </w:style>
  <w:style w:type="paragraph" w:customStyle="1" w:styleId="zif">
    <w:name w:val="zif"/>
    <w:basedOn w:val="Normal"/>
    <w:link w:val="zifChar"/>
    <w:rsid w:val="004B3CCF"/>
    <w:pPr>
      <w:tabs>
        <w:tab w:val="left" w:pos="620"/>
      </w:tabs>
      <w:spacing w:after="80"/>
      <w:jc w:val="both"/>
    </w:pPr>
    <w:rPr>
      <w:rFonts w:ascii="Times" w:hAnsi="Times"/>
      <w:lang w:val="en-US"/>
    </w:rPr>
  </w:style>
  <w:style w:type="character" w:customStyle="1" w:styleId="zifChar">
    <w:name w:val="zif Char"/>
    <w:basedOn w:val="DefaultParagraphFont"/>
    <w:link w:val="zif"/>
    <w:locked/>
    <w:rsid w:val="004B3CCF"/>
    <w:rPr>
      <w:rFonts w:ascii="Times" w:eastAsia="Times New Roman" w:hAnsi="Times" w:cs="Times New Roman"/>
      <w:sz w:val="20"/>
      <w:szCs w:val="20"/>
      <w:lang w:val="en-US"/>
    </w:rPr>
  </w:style>
  <w:style w:type="paragraph" w:styleId="ListParagraph">
    <w:name w:val="List Paragraph"/>
    <w:basedOn w:val="Normal"/>
    <w:uiPriority w:val="34"/>
    <w:qFormat/>
    <w:rsid w:val="004B3CCF"/>
    <w:pPr>
      <w:ind w:left="708"/>
    </w:pPr>
  </w:style>
  <w:style w:type="paragraph" w:customStyle="1" w:styleId="Tabulka">
    <w:name w:val="Tabulka"/>
    <w:basedOn w:val="Normal"/>
    <w:rsid w:val="004B3CCF"/>
    <w:rPr>
      <w:color w:val="000000"/>
      <w:sz w:val="18"/>
    </w:rPr>
  </w:style>
  <w:style w:type="paragraph" w:customStyle="1" w:styleId="Pismenka">
    <w:name w:val="Pismenka"/>
    <w:basedOn w:val="BodyText"/>
    <w:rsid w:val="004B3CCF"/>
    <w:pPr>
      <w:numPr>
        <w:numId w:val="4"/>
      </w:numPr>
    </w:pPr>
    <w:rPr>
      <w:b/>
    </w:rPr>
  </w:style>
  <w:style w:type="paragraph" w:styleId="BalloonText">
    <w:name w:val="Balloon Text"/>
    <w:basedOn w:val="Normal"/>
    <w:link w:val="BalloonTextChar"/>
    <w:uiPriority w:val="99"/>
    <w:semiHidden/>
    <w:unhideWhenUsed/>
    <w:rsid w:val="004B3CCF"/>
    <w:rPr>
      <w:rFonts w:ascii="Tahoma" w:hAnsi="Tahoma" w:cs="Tahoma"/>
      <w:sz w:val="16"/>
      <w:szCs w:val="16"/>
    </w:rPr>
  </w:style>
  <w:style w:type="character" w:customStyle="1" w:styleId="BalloonTextChar">
    <w:name w:val="Balloon Text Char"/>
    <w:basedOn w:val="DefaultParagraphFont"/>
    <w:link w:val="BalloonText"/>
    <w:uiPriority w:val="99"/>
    <w:semiHidden/>
    <w:rsid w:val="004B3CCF"/>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4B3CCF"/>
    <w:rPr>
      <w:sz w:val="16"/>
      <w:szCs w:val="16"/>
    </w:rPr>
  </w:style>
  <w:style w:type="paragraph" w:styleId="CommentText">
    <w:name w:val="annotation text"/>
    <w:basedOn w:val="Normal"/>
    <w:link w:val="CommentTextChar"/>
    <w:uiPriority w:val="99"/>
    <w:semiHidden/>
    <w:unhideWhenUsed/>
    <w:rsid w:val="004B3CCF"/>
  </w:style>
  <w:style w:type="character" w:customStyle="1" w:styleId="CommentTextChar">
    <w:name w:val="Comment Text Char"/>
    <w:basedOn w:val="DefaultParagraphFont"/>
    <w:link w:val="CommentText"/>
    <w:uiPriority w:val="99"/>
    <w:semiHidden/>
    <w:rsid w:val="004B3CCF"/>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B3CCF"/>
    <w:rPr>
      <w:b/>
      <w:bCs/>
    </w:rPr>
  </w:style>
  <w:style w:type="character" w:customStyle="1" w:styleId="CommentSubjectChar">
    <w:name w:val="Comment Subject Char"/>
    <w:basedOn w:val="CommentTextChar"/>
    <w:link w:val="CommentSubject"/>
    <w:uiPriority w:val="99"/>
    <w:semiHidden/>
    <w:rsid w:val="004B3CCF"/>
    <w:rPr>
      <w:rFonts w:ascii="Times New Roman" w:eastAsia="Times New Roman" w:hAnsi="Times New Roman" w:cs="Times New Roman"/>
      <w:b/>
      <w:bCs/>
      <w:sz w:val="20"/>
      <w:szCs w:val="20"/>
    </w:rPr>
  </w:style>
  <w:style w:type="paragraph" w:styleId="Revision">
    <w:name w:val="Revision"/>
    <w:hidden/>
    <w:uiPriority w:val="99"/>
    <w:semiHidden/>
    <w:rsid w:val="004B3CCF"/>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4B3CCF"/>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4B3CCF"/>
    <w:pPr>
      <w:spacing w:line="260" w:lineRule="exact"/>
    </w:pPr>
    <w:rPr>
      <w:rFonts w:ascii="Times" w:hAnsi="Times"/>
      <w:sz w:val="18"/>
      <w:lang w:val="en-GB"/>
    </w:rPr>
  </w:style>
  <w:style w:type="paragraph" w:styleId="BodyText3">
    <w:name w:val="Body Text 3"/>
    <w:basedOn w:val="Normal"/>
    <w:link w:val="BodyText3Char"/>
    <w:uiPriority w:val="99"/>
    <w:unhideWhenUsed/>
    <w:rsid w:val="004B3CCF"/>
    <w:pPr>
      <w:spacing w:after="120"/>
    </w:pPr>
    <w:rPr>
      <w:sz w:val="16"/>
      <w:szCs w:val="16"/>
    </w:rPr>
  </w:style>
  <w:style w:type="character" w:customStyle="1" w:styleId="BodyText3Char">
    <w:name w:val="Body Text 3 Char"/>
    <w:basedOn w:val="DefaultParagraphFont"/>
    <w:link w:val="BodyText3"/>
    <w:uiPriority w:val="99"/>
    <w:rsid w:val="004B3CCF"/>
    <w:rPr>
      <w:rFonts w:ascii="Times New Roman" w:eastAsia="Times New Roman" w:hAnsi="Times New Roman" w:cs="Times New Roman"/>
      <w:sz w:val="16"/>
      <w:szCs w:val="16"/>
    </w:rPr>
  </w:style>
  <w:style w:type="table" w:styleId="TableGrid">
    <w:name w:val="Table Grid"/>
    <w:basedOn w:val="TableNormal"/>
    <w:uiPriority w:val="59"/>
    <w:rsid w:val="004B3C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B3CCF"/>
    <w:rPr>
      <w:color w:val="0000FF" w:themeColor="hyperlink"/>
      <w:u w:val="single"/>
    </w:rPr>
  </w:style>
  <w:style w:type="paragraph" w:customStyle="1" w:styleId="AccountingPolicy">
    <w:name w:val="Accounting Policy"/>
    <w:basedOn w:val="Normal"/>
    <w:link w:val="AccountingPolicyChar"/>
    <w:uiPriority w:val="99"/>
    <w:rsid w:val="004B3CC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4B3CCF"/>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4B3CCF"/>
    <w:rPr>
      <w:rFonts w:ascii="Times New Roman" w:hAnsi="Times New Roman" w:cs="Times New Roman"/>
      <w:bCs/>
      <w:iCs/>
      <w:sz w:val="18"/>
      <w:szCs w:val="18"/>
    </w:rPr>
  </w:style>
  <w:style w:type="paragraph" w:customStyle="1" w:styleId="odstavec">
    <w:name w:val="odstavec"/>
    <w:basedOn w:val="Normal"/>
    <w:link w:val="odstavecChar"/>
    <w:autoRedefine/>
    <w:rsid w:val="004B3CCF"/>
    <w:pPr>
      <w:suppressAutoHyphens/>
      <w:ind w:left="426"/>
      <w:jc w:val="both"/>
    </w:pPr>
    <w:rPr>
      <w:rFonts w:eastAsiaTheme="minorHAnsi"/>
      <w:bCs/>
      <w:iCs/>
      <w:sz w:val="18"/>
      <w:szCs w:val="18"/>
    </w:rPr>
  </w:style>
  <w:style w:type="paragraph" w:customStyle="1" w:styleId="abc">
    <w:name w:val="abc"/>
    <w:basedOn w:val="Normal"/>
    <w:autoRedefine/>
    <w:rsid w:val="004B3CCF"/>
    <w:pPr>
      <w:numPr>
        <w:numId w:val="10"/>
      </w:numPr>
      <w:spacing w:before="60" w:after="120"/>
      <w:jc w:val="both"/>
    </w:pPr>
    <w:rPr>
      <w:rFonts w:ascii="Arial" w:hAnsi="Arial" w:cs="Arial"/>
      <w:b/>
      <w:lang w:eastAsia="sk-SK"/>
    </w:rPr>
  </w:style>
  <w:style w:type="paragraph" w:customStyle="1" w:styleId="body">
    <w:name w:val="body"/>
    <w:basedOn w:val="odstavec"/>
    <w:link w:val="bodyChar"/>
    <w:qFormat/>
    <w:rsid w:val="004B3CCF"/>
    <w:rPr>
      <w:rFonts w:eastAsia="Times New Roman"/>
      <w:lang w:eastAsia="sk-SK"/>
    </w:rPr>
  </w:style>
  <w:style w:type="character" w:customStyle="1" w:styleId="bodyChar">
    <w:name w:val="body Char"/>
    <w:basedOn w:val="odstavecChar"/>
    <w:link w:val="body"/>
    <w:rsid w:val="004B3CCF"/>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4B3CCF"/>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B3CCF"/>
    <w:rPr>
      <w:rFonts w:ascii="Arial" w:eastAsia="Times New Roman" w:hAnsi="Arial" w:cs="Times New Roman"/>
      <w:sz w:val="18"/>
      <w:szCs w:val="20"/>
      <w:lang w:val="en-GB"/>
    </w:rPr>
  </w:style>
  <w:style w:type="paragraph" w:customStyle="1" w:styleId="Subhead3Char">
    <w:name w:val="Subhead 3 Char"/>
    <w:basedOn w:val="Normal"/>
    <w:link w:val="Subhead3Char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4B3C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4B3C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4B3CCF"/>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4B3CCF"/>
    <w:pPr>
      <w:numPr>
        <w:numId w:val="12"/>
      </w:numPr>
      <w:spacing w:after="60"/>
      <w:jc w:val="both"/>
    </w:pPr>
    <w:rPr>
      <w:sz w:val="22"/>
      <w:lang w:val="cs-CZ" w:eastAsia="cs-CZ"/>
    </w:rPr>
  </w:style>
  <w:style w:type="character" w:customStyle="1" w:styleId="ListBulletChar">
    <w:name w:val="List Bullet Char"/>
    <w:link w:val="ListBullet"/>
    <w:uiPriority w:val="99"/>
    <w:locked/>
    <w:rsid w:val="004B3CCF"/>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B3CCF"/>
    <w:pPr>
      <w:spacing w:after="120"/>
      <w:ind w:left="624"/>
      <w:jc w:val="both"/>
    </w:pPr>
    <w:rPr>
      <w:sz w:val="22"/>
    </w:rPr>
  </w:style>
  <w:style w:type="character" w:customStyle="1" w:styleId="NormalLeftChar">
    <w:name w:val="Normal Left Char"/>
    <w:link w:val="NormalLeft"/>
    <w:uiPriority w:val="99"/>
    <w:locked/>
    <w:rsid w:val="004B3CCF"/>
    <w:rPr>
      <w:rFonts w:ascii="Times New Roman" w:eastAsia="Times New Roman" w:hAnsi="Times New Roman" w:cs="Times New Roman"/>
      <w:szCs w:val="20"/>
    </w:rPr>
  </w:style>
  <w:style w:type="paragraph" w:customStyle="1" w:styleId="HeadingLetter2">
    <w:name w:val="Heading Letter 2"/>
    <w:basedOn w:val="Normal"/>
    <w:rsid w:val="004B3CCF"/>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B3CCF"/>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B3CCF"/>
    <w:rPr>
      <w:rFonts w:ascii="Times New Roman" w:eastAsia="Times New Roman" w:hAnsi="Times New Roman" w:cs="Times New Roman"/>
      <w:b/>
      <w:sz w:val="19"/>
      <w:szCs w:val="19"/>
    </w:rPr>
  </w:style>
  <w:style w:type="paragraph" w:customStyle="1" w:styleId="BodyText1">
    <w:name w:val="Body Text1"/>
    <w:link w:val="BodytextChar3"/>
    <w:rsid w:val="004B3CCF"/>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4B3CCF"/>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4B3C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3669148">
      <w:bodyDiv w:val="1"/>
      <w:marLeft w:val="0"/>
      <w:marRight w:val="0"/>
      <w:marTop w:val="0"/>
      <w:marBottom w:val="0"/>
      <w:divBdr>
        <w:top w:val="none" w:sz="0" w:space="0" w:color="auto"/>
        <w:left w:val="none" w:sz="0" w:space="0" w:color="auto"/>
        <w:bottom w:val="none" w:sz="0" w:space="0" w:color="auto"/>
        <w:right w:val="none" w:sz="0" w:space="0" w:color="auto"/>
      </w:divBdr>
    </w:div>
    <w:div w:id="848063440">
      <w:bodyDiv w:val="1"/>
      <w:marLeft w:val="0"/>
      <w:marRight w:val="0"/>
      <w:marTop w:val="0"/>
      <w:marBottom w:val="0"/>
      <w:divBdr>
        <w:top w:val="none" w:sz="0" w:space="0" w:color="auto"/>
        <w:left w:val="none" w:sz="0" w:space="0" w:color="auto"/>
        <w:bottom w:val="none" w:sz="0" w:space="0" w:color="auto"/>
        <w:right w:val="none" w:sz="0" w:space="0" w:color="auto"/>
      </w:divBdr>
    </w:div>
    <w:div w:id="1180313318">
      <w:bodyDiv w:val="1"/>
      <w:marLeft w:val="0"/>
      <w:marRight w:val="0"/>
      <w:marTop w:val="0"/>
      <w:marBottom w:val="0"/>
      <w:divBdr>
        <w:top w:val="none" w:sz="0" w:space="0" w:color="auto"/>
        <w:left w:val="none" w:sz="0" w:space="0" w:color="auto"/>
        <w:bottom w:val="none" w:sz="0" w:space="0" w:color="auto"/>
        <w:right w:val="none" w:sz="0" w:space="0" w:color="auto"/>
      </w:divBdr>
    </w:div>
    <w:div w:id="2007054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package" Target="embeddings/Microsoft_Excel_Worksheet.xlsx"/><Relationship Id="rId18" Type="http://schemas.openxmlformats.org/officeDocument/2006/relationships/image" Target="media/image6.emf"/><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package" Target="embeddings/Microsoft_Excel_Worksheet4.xlsx"/><Relationship Id="rId7" Type="http://schemas.openxmlformats.org/officeDocument/2006/relationships/header" Target="header1.xml"/><Relationship Id="rId12" Type="http://schemas.openxmlformats.org/officeDocument/2006/relationships/image" Target="media/image3.emf"/><Relationship Id="rId17" Type="http://schemas.openxmlformats.org/officeDocument/2006/relationships/package" Target="embeddings/Microsoft_Excel_Worksheet2.xlsx"/><Relationship Id="rId25" Type="http://schemas.openxmlformats.org/officeDocument/2006/relationships/header" Target="header5.xml"/><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7.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package" Target="embeddings/Microsoft_Excel_Worksheet3.xlsx"/><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2083</TotalTime>
  <Pages>10</Pages>
  <Words>4243</Words>
  <Characters>24188</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Ulman</dc:creator>
  <cp:lastModifiedBy>Adam Ulman</cp:lastModifiedBy>
  <cp:revision>63</cp:revision>
  <dcterms:created xsi:type="dcterms:W3CDTF">2018-04-04T06:17:00Z</dcterms:created>
  <dcterms:modified xsi:type="dcterms:W3CDTF">2021-06-17T07:39:00Z</dcterms:modified>
</cp:coreProperties>
</file>