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921" w:rsidRDefault="001B4921" w:rsidP="001B4921">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31.12.20</w:t>
      </w:r>
      <w:r w:rsidR="00865D24">
        <w:rPr>
          <w:rFonts w:ascii="Times New Roman" w:hAnsi="Times New Roman"/>
          <w:b/>
          <w:bCs/>
          <w:sz w:val="36"/>
          <w:szCs w:val="36"/>
        </w:rPr>
        <w:t>20</w:t>
      </w:r>
    </w:p>
    <w:p w:rsidR="001B4921" w:rsidRDefault="001B4921" w:rsidP="001B4921">
      <w:pPr>
        <w:widowControl w:val="0"/>
        <w:autoSpaceDE w:val="0"/>
        <w:autoSpaceDN w:val="0"/>
        <w:adjustRightInd w:val="0"/>
        <w:spacing w:after="0" w:line="240" w:lineRule="auto"/>
        <w:rPr>
          <w:rFonts w:ascii="Times New Roman" w:hAnsi="Times New Roman"/>
          <w:b/>
          <w:bCs/>
          <w:sz w:val="24"/>
          <w:szCs w:val="24"/>
          <w:u w:val="single"/>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1B4921" w:rsidRDefault="001B4921" w:rsidP="001B4921">
      <w:pPr>
        <w:widowControl w:val="0"/>
        <w:autoSpaceDE w:val="0"/>
        <w:autoSpaceDN w:val="0"/>
        <w:adjustRightInd w:val="0"/>
        <w:spacing w:after="0" w:line="240" w:lineRule="auto"/>
        <w:rPr>
          <w:rFonts w:ascii="Times New Roman" w:hAnsi="Times New Roman"/>
          <w:b/>
          <w:bCs/>
        </w:rPr>
      </w:pPr>
    </w:p>
    <w:tbl>
      <w:tblPr>
        <w:tblW w:w="0" w:type="dxa"/>
        <w:tblInd w:w="70" w:type="dxa"/>
        <w:tblLayout w:type="fixed"/>
        <w:tblCellMar>
          <w:left w:w="70" w:type="dxa"/>
          <w:right w:w="70" w:type="dxa"/>
        </w:tblCellMar>
        <w:tblLook w:val="04A0" w:firstRow="1" w:lastRow="0" w:firstColumn="1" w:lastColumn="0" w:noHBand="0" w:noVBand="1"/>
      </w:tblPr>
      <w:tblGrid>
        <w:gridCol w:w="4781"/>
        <w:gridCol w:w="5479"/>
      </w:tblGrid>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Obec Medzany</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082 21 Medzany 152</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IČO</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17149002</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01.04.1992</w:t>
            </w:r>
          </w:p>
        </w:tc>
      </w:tr>
    </w:tbl>
    <w:p w:rsidR="001B4921" w:rsidRDefault="001B4921" w:rsidP="001B4921">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ind w:left="720"/>
        <w:rPr>
          <w:rFonts w:ascii="Times New Roman" w:hAnsi="Times New Roman"/>
        </w:rPr>
      </w:pPr>
    </w:p>
    <w:p w:rsidR="001B4921" w:rsidRDefault="001B4921" w:rsidP="001B4921">
      <w:pPr>
        <w:widowControl w:val="0"/>
        <w:autoSpaceDE w:val="0"/>
        <w:autoSpaceDN w:val="0"/>
        <w:adjustRightInd w:val="0"/>
        <w:spacing w:after="0" w:line="240" w:lineRule="auto"/>
        <w:ind w:left="720"/>
        <w:rPr>
          <w:rFonts w:ascii="Times New Roman" w:hAnsi="Times New Roman"/>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1B4921" w:rsidRDefault="001B4921" w:rsidP="001B4921">
      <w:pPr>
        <w:widowControl w:val="0"/>
        <w:autoSpaceDE w:val="0"/>
        <w:autoSpaceDN w:val="0"/>
        <w:adjustRightInd w:val="0"/>
        <w:spacing w:after="0" w:line="240" w:lineRule="auto"/>
        <w:rPr>
          <w:rFonts w:ascii="Times New Roman" w:hAnsi="Times New Roman"/>
          <w:b/>
          <w:bCs/>
        </w:rPr>
      </w:pPr>
    </w:p>
    <w:tbl>
      <w:tblPr>
        <w:tblW w:w="0" w:type="dxa"/>
        <w:tblInd w:w="70" w:type="dxa"/>
        <w:tblLayout w:type="fixed"/>
        <w:tblCellMar>
          <w:left w:w="70" w:type="dxa"/>
          <w:right w:w="70" w:type="dxa"/>
        </w:tblCellMar>
        <w:tblLook w:val="04A0" w:firstRow="1" w:lastRow="0" w:firstColumn="1" w:lastColumn="0" w:noHBand="0" w:noVBand="1"/>
      </w:tblPr>
      <w:tblGrid>
        <w:gridCol w:w="4781"/>
        <w:gridCol w:w="5479"/>
      </w:tblGrid>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Starosta obce (meno a priezvisko)</w:t>
            </w:r>
          </w:p>
          <w:p w:rsidR="001B4921" w:rsidRDefault="001B4921">
            <w:pPr>
              <w:widowControl w:val="0"/>
              <w:autoSpaceDE w:val="0"/>
              <w:autoSpaceDN w:val="0"/>
              <w:adjustRightInd w:val="0"/>
              <w:spacing w:after="0" w:line="240" w:lineRule="auto"/>
              <w:rPr>
                <w:rFonts w:ascii="Times New Roman" w:hAnsi="Times New Roman"/>
                <w:lang w:eastAsia="en-US"/>
              </w:rPr>
            </w:pP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Jozef </w:t>
            </w:r>
            <w:proofErr w:type="spellStart"/>
            <w:r>
              <w:rPr>
                <w:rFonts w:ascii="Times New Roman" w:hAnsi="Times New Roman"/>
                <w:lang w:eastAsia="en-US"/>
              </w:rPr>
              <w:t>Kipikaša</w:t>
            </w:r>
            <w:proofErr w:type="spellEnd"/>
          </w:p>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Ing. Peter </w:t>
            </w:r>
            <w:proofErr w:type="spellStart"/>
            <w:r>
              <w:rPr>
                <w:rFonts w:ascii="Times New Roman" w:hAnsi="Times New Roman"/>
                <w:lang w:eastAsia="en-US"/>
              </w:rPr>
              <w:t>Kijovský</w:t>
            </w:r>
            <w:proofErr w:type="spellEnd"/>
          </w:p>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Ing. Mária Gališinová</w:t>
            </w:r>
          </w:p>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Riaditeľka Základnej školy</w:t>
            </w:r>
          </w:p>
          <w:p w:rsidR="001B4921" w:rsidRDefault="001B4921">
            <w:pPr>
              <w:widowControl w:val="0"/>
              <w:autoSpaceDE w:val="0"/>
              <w:autoSpaceDN w:val="0"/>
              <w:adjustRightInd w:val="0"/>
              <w:spacing w:after="0" w:line="240" w:lineRule="auto"/>
              <w:rPr>
                <w:rFonts w:ascii="Times New Roman" w:hAnsi="Times New Roman"/>
                <w:lang w:eastAsia="en-US"/>
              </w:rPr>
            </w:pP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PaedDr. Ivana </w:t>
            </w:r>
            <w:proofErr w:type="spellStart"/>
            <w:r>
              <w:rPr>
                <w:rFonts w:ascii="Times New Roman" w:hAnsi="Times New Roman"/>
                <w:lang w:eastAsia="en-US"/>
              </w:rPr>
              <w:t>Palková</w:t>
            </w:r>
            <w:proofErr w:type="spellEnd"/>
          </w:p>
        </w:tc>
      </w:tr>
    </w:tbl>
    <w:p w:rsidR="001B4921" w:rsidRDefault="001B4921" w:rsidP="001B4921">
      <w:pPr>
        <w:widowControl w:val="0"/>
        <w:autoSpaceDE w:val="0"/>
        <w:autoSpaceDN w:val="0"/>
        <w:adjustRightInd w:val="0"/>
        <w:spacing w:after="0" w:line="240" w:lineRule="auto"/>
        <w:jc w:val="center"/>
        <w:rPr>
          <w:rFonts w:ascii="Times New Roman" w:hAnsi="Times New Roman"/>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1B4921" w:rsidRDefault="001B4921" w:rsidP="001B4921">
      <w:pPr>
        <w:widowControl w:val="0"/>
        <w:autoSpaceDE w:val="0"/>
        <w:autoSpaceDN w:val="0"/>
        <w:adjustRightInd w:val="0"/>
        <w:spacing w:after="0" w:line="240" w:lineRule="auto"/>
        <w:rPr>
          <w:rFonts w:ascii="Times New Roman" w:hAnsi="Times New Roman"/>
          <w:bCs/>
        </w:rPr>
      </w:pPr>
    </w:p>
    <w:p w:rsidR="001B4921" w:rsidRDefault="001B4921" w:rsidP="001B4921">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1B4921" w:rsidTr="001B4921">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1B4921" w:rsidTr="001B4921">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 xml:space="preserve">Medzany 182,    </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ind w:left="720"/>
        <w:rPr>
          <w:rFonts w:ascii="Times New Roman" w:hAnsi="Times New Roman"/>
          <w:b/>
          <w:bCs/>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zamestnancoch konsolidovaného celku</w:t>
      </w:r>
    </w:p>
    <w:p w:rsidR="001B4921" w:rsidRDefault="001B4921" w:rsidP="001B4921">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1751"/>
        <w:gridCol w:w="1751"/>
      </w:tblGrid>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1B4921" w:rsidP="001B4921">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2020</w:t>
            </w:r>
          </w:p>
        </w:tc>
      </w:tr>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Priemerný počet  zamestnancov  konsolidovaného celku  počas účtovného obdobia</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40</w:t>
            </w:r>
          </w:p>
        </w:tc>
      </w:tr>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Z toho počet vedúcich zamestnancov</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Cs/>
                <w:sz w:val="16"/>
                <w:szCs w:val="16"/>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2</w:t>
            </w:r>
          </w:p>
        </w:tc>
      </w:tr>
    </w:tbl>
    <w:p w:rsidR="001B4921" w:rsidRDefault="001B4921" w:rsidP="001B4921">
      <w:pPr>
        <w:widowControl w:val="0"/>
        <w:autoSpaceDE w:val="0"/>
        <w:autoSpaceDN w:val="0"/>
        <w:adjustRightInd w:val="0"/>
        <w:spacing w:after="0" w:line="240" w:lineRule="auto"/>
        <w:ind w:left="720"/>
        <w:rPr>
          <w:rFonts w:ascii="Times New Roman" w:hAnsi="Times New Roman"/>
          <w:b/>
          <w:bCs/>
          <w:sz w:val="24"/>
          <w:szCs w:val="24"/>
        </w:rPr>
      </w:pPr>
    </w:p>
    <w:p w:rsidR="001B4921" w:rsidRDefault="001B4921" w:rsidP="001B4921">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1B4921" w:rsidRDefault="001B4921" w:rsidP="001B4921">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1B4921" w:rsidRDefault="001B4921" w:rsidP="001B4921">
      <w:pPr>
        <w:widowControl w:val="0"/>
        <w:autoSpaceDE w:val="0"/>
        <w:autoSpaceDN w:val="0"/>
        <w:adjustRightInd w:val="0"/>
        <w:spacing w:after="0" w:line="240" w:lineRule="auto"/>
        <w:rPr>
          <w:rFonts w:ascii="Times New Roman" w:hAnsi="Times New Roman"/>
          <w:b/>
          <w:bCs/>
        </w:rPr>
      </w:pP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zriaďovateľa – sa zúčtuje do výnosov vo vecnej a časovej súvislosti s výdavkami.</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Výnosy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výnosoch z poplatkov sa účtuje v časovej a vecnej súvislosti s vyrubením poplatkov.</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p>
    <w:p w:rsidR="001B4921" w:rsidRDefault="001B4921" w:rsidP="001B4921">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1B4921" w:rsidRDefault="001B4921" w:rsidP="001B4921">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1B4921" w:rsidRDefault="001B4921" w:rsidP="001B4921">
      <w:pPr>
        <w:widowControl w:val="0"/>
        <w:autoSpaceDE w:val="0"/>
        <w:autoSpaceDN w:val="0"/>
        <w:adjustRightInd w:val="0"/>
        <w:spacing w:after="0" w:line="240" w:lineRule="auto"/>
        <w:ind w:left="1080"/>
        <w:rPr>
          <w:rFonts w:ascii="Times New Roman" w:hAnsi="Times New Roman"/>
          <w:sz w:val="24"/>
          <w:szCs w:val="24"/>
        </w:rPr>
      </w:pP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1B4921" w:rsidRDefault="001B4921" w:rsidP="001B4921">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1B4921" w:rsidRDefault="001B4921" w:rsidP="001B4921">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1B4921" w:rsidTr="001B4921">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1B4921" w:rsidTr="001B4921">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1B4921" w:rsidRDefault="001B4921" w:rsidP="001B4921">
      <w:pPr>
        <w:widowControl w:val="0"/>
        <w:autoSpaceDE w:val="0"/>
        <w:autoSpaceDN w:val="0"/>
        <w:adjustRightInd w:val="0"/>
        <w:spacing w:after="0" w:line="240" w:lineRule="auto"/>
        <w:ind w:left="1080"/>
        <w:rPr>
          <w:rFonts w:ascii="Times New Roman" w:hAnsi="Times New Roman"/>
          <w:sz w:val="24"/>
          <w:szCs w:val="24"/>
        </w:rPr>
      </w:pPr>
    </w:p>
    <w:p w:rsidR="001B4921" w:rsidRDefault="001B4921" w:rsidP="001B4921">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1B4921" w:rsidRDefault="001B4921" w:rsidP="001B4921">
      <w:pPr>
        <w:widowControl w:val="0"/>
        <w:autoSpaceDE w:val="0"/>
        <w:autoSpaceDN w:val="0"/>
        <w:adjustRightInd w:val="0"/>
        <w:spacing w:after="0" w:line="240" w:lineRule="auto"/>
        <w:ind w:left="1080"/>
        <w:rPr>
          <w:rFonts w:ascii="Times New Roman" w:hAnsi="Times New Roman"/>
        </w:rPr>
      </w:pP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
    <w:p w:rsidR="001B4921" w:rsidRDefault="001B4921" w:rsidP="001B4921">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1B4921" w:rsidRDefault="001B4921" w:rsidP="001B4921">
      <w:pPr>
        <w:widowControl w:val="0"/>
        <w:autoSpaceDE w:val="0"/>
        <w:autoSpaceDN w:val="0"/>
        <w:adjustRightInd w:val="0"/>
        <w:spacing w:after="0" w:line="240" w:lineRule="auto"/>
        <w:ind w:left="1080"/>
        <w:jc w:val="center"/>
        <w:rPr>
          <w:rFonts w:ascii="Times New Roman" w:hAnsi="Times New Roman"/>
          <w:b/>
          <w:sz w:val="24"/>
          <w:szCs w:val="24"/>
        </w:rPr>
      </w:pPr>
      <w:proofErr w:type="spellStart"/>
      <w:r>
        <w:rPr>
          <w:rFonts w:ascii="Times New Roman" w:hAnsi="Times New Roman"/>
          <w:b/>
          <w:sz w:val="24"/>
          <w:szCs w:val="24"/>
        </w:rPr>
        <w:t>Čl.III</w:t>
      </w:r>
      <w:proofErr w:type="spellEnd"/>
    </w:p>
    <w:p w:rsidR="001B4921" w:rsidRDefault="001B4921" w:rsidP="001B4921">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1B4921" w:rsidRDefault="001B4921" w:rsidP="001B4921">
      <w:pPr>
        <w:widowControl w:val="0"/>
        <w:autoSpaceDE w:val="0"/>
        <w:autoSpaceDN w:val="0"/>
        <w:adjustRightInd w:val="0"/>
        <w:spacing w:after="0" w:line="240" w:lineRule="auto"/>
        <w:ind w:left="1080"/>
        <w:jc w:val="center"/>
        <w:rPr>
          <w:rFonts w:ascii="Times New Roman" w:hAnsi="Times New Roman"/>
          <w:b/>
        </w:rPr>
      </w:pPr>
    </w:p>
    <w:p w:rsidR="001B4921" w:rsidRDefault="001B4921" w:rsidP="001B4921">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31.12.2020,</w:t>
      </w:r>
    </w:p>
    <w:p w:rsidR="001B4921" w:rsidRDefault="001B4921" w:rsidP="001B4921">
      <w:pPr>
        <w:widowControl w:val="0"/>
        <w:autoSpaceDE w:val="0"/>
        <w:autoSpaceDN w:val="0"/>
        <w:adjustRightInd w:val="0"/>
        <w:spacing w:after="0" w:line="240" w:lineRule="auto"/>
        <w:ind w:left="1080"/>
        <w:rPr>
          <w:rFonts w:ascii="Times New Roman" w:hAnsi="Times New Roman"/>
        </w:rPr>
      </w:pPr>
    </w:p>
    <w:p w:rsidR="001B4921" w:rsidRDefault="001B4921" w:rsidP="001B4921">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1B4921" w:rsidRDefault="001B4921" w:rsidP="001B4921">
      <w:pPr>
        <w:widowControl w:val="0"/>
        <w:autoSpaceDE w:val="0"/>
        <w:autoSpaceDN w:val="0"/>
        <w:adjustRightInd w:val="0"/>
        <w:spacing w:after="0" w:line="240" w:lineRule="auto"/>
        <w:ind w:left="1080"/>
        <w:rPr>
          <w:rFonts w:ascii="Times New Roman" w:hAnsi="Times New Roman"/>
          <w:i/>
        </w:rPr>
      </w:pP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1B4921" w:rsidRDefault="001B4921" w:rsidP="001B4921">
      <w:pPr>
        <w:widowControl w:val="0"/>
        <w:autoSpaceDE w:val="0"/>
        <w:autoSpaceDN w:val="0"/>
        <w:adjustRightInd w:val="0"/>
        <w:spacing w:after="0" w:line="240" w:lineRule="auto"/>
        <w:ind w:left="1800"/>
        <w:jc w:val="both"/>
        <w:rPr>
          <w:rFonts w:ascii="Times New Roman" w:hAnsi="Times New Roman"/>
          <w:i/>
        </w:rPr>
      </w:pPr>
    </w:p>
    <w:p w:rsidR="001B4921" w:rsidRDefault="001B4921" w:rsidP="001B4921">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stave vlastného imania konsolidovaného celku obce Medzany je uvedený v tabuľkovej  prílohe konsolidovaných poznámok – tabuľka č.12.</w:t>
      </w: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rezerv  konsolidovaného celku sa uvádza v tabuľkovej prílohe konsolidovaných poznámok  -  tabuľka č.13,14.</w:t>
      </w: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lastRenderedPageBreak/>
        <w:t>Prehľad o pohybe dlhodobého majetku</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2020 do 31.decembra  2020 je uvedený v tabuľkovej časti konsolidovaných poznámok  - tabuľka č.2.</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1B4921" w:rsidRDefault="001B4921" w:rsidP="001B4921">
      <w:pPr>
        <w:widowControl w:val="0"/>
        <w:autoSpaceDE w:val="0"/>
        <w:autoSpaceDN w:val="0"/>
        <w:adjustRightInd w:val="0"/>
        <w:spacing w:after="0" w:line="240" w:lineRule="auto"/>
        <w:jc w:val="both"/>
        <w:rPr>
          <w:rFonts w:ascii="Times New Roman" w:hAnsi="Times New Roman"/>
          <w:b/>
          <w:bCs/>
        </w:rPr>
      </w:pPr>
    </w:p>
    <w:p w:rsidR="001B4921" w:rsidRDefault="001B4921" w:rsidP="001B4921">
      <w:pPr>
        <w:widowControl w:val="0"/>
        <w:numPr>
          <w:ilvl w:val="0"/>
          <w:numId w:val="5"/>
        </w:numPr>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Prehľad o pohybe dlhodobého finančného majetku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ktorých menovitá hodnota jednej akcie je 33,19 €, celková suma je 121 954,46 €. Obstarávacia cena je k 31.12.2020 v sume 121 954,46 €.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Zásobách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2020 netvoril opravné položky, nebol dôvod.</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V rámci zúčtovacích vzťahov medzi subjektami verejnej správy konsolidovaný celok vykazuje v pasívach  účet 357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2020 nevykazuje dlhodobé pohľadávky.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Konsolidovaný celok eviduje krátkodobé pohľadávky vo výške </w:t>
      </w:r>
      <w:r w:rsidR="00B21BCE">
        <w:rPr>
          <w:rFonts w:ascii="Times New Roman" w:hAnsi="Times New Roman"/>
        </w:rPr>
        <w:t>7 482,26</w:t>
      </w:r>
      <w:r>
        <w:rPr>
          <w:rFonts w:ascii="Times New Roman" w:hAnsi="Times New Roman"/>
        </w:rPr>
        <w:t xml:space="preserve"> €, ktoré sa týkajú týchto druhov ekonomických činností obce Medzany:</w:t>
      </w:r>
    </w:p>
    <w:p w:rsidR="00B21BCE" w:rsidRPr="00B21BCE" w:rsidRDefault="00B21BCE" w:rsidP="00B21BCE">
      <w:pPr>
        <w:pStyle w:val="Odsekzoznamu"/>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Poskytnuté prevádzkové preddavky vykazované na účte 314 v sume 165,60 €</w:t>
      </w:r>
    </w:p>
    <w:p w:rsidR="00B21BCE" w:rsidRPr="00B21BCE" w:rsidRDefault="00B21BCE" w:rsidP="00B21BCE">
      <w:pPr>
        <w:pStyle w:val="Odsekzoznamu"/>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Pohľadávky z dobropisov vykazovaných na účte  315 v sume 4933,03 €</w:t>
      </w:r>
    </w:p>
    <w:p w:rsidR="001B4921" w:rsidRDefault="001B4921" w:rsidP="001B4921">
      <w:pPr>
        <w:pStyle w:val="Odsekzoznamu"/>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Iné pohľadávky z nedaňových príjmov vykazovaných na účte 378 v sume 1</w:t>
      </w:r>
      <w:r w:rsidR="00B21BCE">
        <w:rPr>
          <w:rFonts w:ascii="Times New Roman" w:hAnsi="Times New Roman"/>
        </w:rPr>
        <w:t> 056,50</w:t>
      </w:r>
      <w:r>
        <w:rPr>
          <w:rFonts w:ascii="Times New Roman" w:hAnsi="Times New Roman"/>
        </w:rPr>
        <w:t xml:space="preserve"> €</w:t>
      </w:r>
    </w:p>
    <w:p w:rsidR="001B4921" w:rsidRDefault="001B4921" w:rsidP="001B4921">
      <w:pPr>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B21BCE">
        <w:rPr>
          <w:rFonts w:ascii="Times New Roman" w:hAnsi="Times New Roman"/>
        </w:rPr>
        <w:t>498</w:t>
      </w:r>
      <w:r>
        <w:rPr>
          <w:rFonts w:ascii="Times New Roman" w:hAnsi="Times New Roman"/>
        </w:rPr>
        <w:t xml:space="preserve"> €</w:t>
      </w:r>
    </w:p>
    <w:p w:rsidR="001B4921" w:rsidRDefault="001B4921" w:rsidP="001B4921">
      <w:pPr>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daňových príjmov obce vykazovaných na účte 319 v sume </w:t>
      </w:r>
      <w:r w:rsidR="00B21BCE">
        <w:rPr>
          <w:rFonts w:ascii="Times New Roman" w:hAnsi="Times New Roman"/>
        </w:rPr>
        <w:t>829,13</w:t>
      </w:r>
      <w:r>
        <w:rPr>
          <w:rFonts w:ascii="Times New Roman" w:hAnsi="Times New Roman"/>
        </w:rPr>
        <w:t xml:space="preserve"> €.</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B21BCE">
        <w:rPr>
          <w:rFonts w:ascii="Times New Roman" w:hAnsi="Times New Roman"/>
        </w:rPr>
        <w:t>244 646,86</w:t>
      </w:r>
      <w:r>
        <w:rPr>
          <w:rFonts w:ascii="Times New Roman" w:hAnsi="Times New Roman"/>
        </w:rPr>
        <w:t xml:space="preserve"> €. Ich súčasťou sú nevyčerpané finančné prostriedky zo ŠR.</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w:t>
      </w:r>
      <w:r w:rsidR="00865D24">
        <w:rPr>
          <w:rFonts w:ascii="Times New Roman" w:hAnsi="Times New Roman"/>
        </w:rPr>
        <w:t>ne</w:t>
      </w:r>
      <w:r>
        <w:rPr>
          <w:rFonts w:ascii="Times New Roman" w:hAnsi="Times New Roman"/>
        </w:rPr>
        <w:t>vykazuje finančné výpomoci krátkodobé.</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vykazuje náklady budúcich období vo výške </w:t>
      </w:r>
      <w:r w:rsidR="00865D24">
        <w:rPr>
          <w:rFonts w:ascii="Times New Roman" w:hAnsi="Times New Roman"/>
        </w:rPr>
        <w:t>459,08</w:t>
      </w:r>
      <w:r>
        <w:rPr>
          <w:rFonts w:ascii="Times New Roman" w:hAnsi="Times New Roman"/>
        </w:rPr>
        <w:t xml:space="preserve"> € ( predplatné časopisov,  ostatné náklady budúcich období (tabuľka č.10).</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vykazuje dlhodobé záväzky vo výške </w:t>
      </w:r>
      <w:r w:rsidR="00944556">
        <w:rPr>
          <w:rFonts w:ascii="Times New Roman" w:hAnsi="Times New Roman"/>
        </w:rPr>
        <w:t>171385,32</w:t>
      </w:r>
      <w:bookmarkStart w:id="0" w:name="_GoBack"/>
      <w:bookmarkEnd w:id="0"/>
      <w:r>
        <w:rPr>
          <w:rFonts w:ascii="Times New Roman" w:hAnsi="Times New Roman"/>
        </w:rPr>
        <w:t xml:space="preserve"> € záväzky zo sociálneho  fondu    a ostatné dlhodobé záväzky ( úver ŠFRB).</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záväzkov z hľadiska ich  vekovej štruktúry a podľa doby splatnosti je uvedený v tabuľkovej časti (tabuľka č.15).</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vykazuje krátkodobé záväzky vo výške </w:t>
      </w:r>
      <w:r w:rsidR="00865D24">
        <w:rPr>
          <w:rFonts w:ascii="Times New Roman" w:hAnsi="Times New Roman"/>
        </w:rPr>
        <w:t>89 144,95</w:t>
      </w:r>
      <w:r>
        <w:rPr>
          <w:rFonts w:ascii="Times New Roman" w:hAnsi="Times New Roman"/>
        </w:rPr>
        <w:t xml:space="preserve"> € ( záväzky voči dodávateľom, zamestnancom, orgánom sociálneho a zdravotného poistenia a ostatné záväzky).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Vydaných dlhopisoch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nevykazuje vydané dlhopisy.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1B4921" w:rsidRDefault="001B4921" w:rsidP="001B4921">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20</w:t>
      </w:r>
      <w:r>
        <w:rPr>
          <w:rFonts w:ascii="Times New Roman" w:hAnsi="Times New Roman"/>
        </w:rPr>
        <w:t xml:space="preserve"> </w:t>
      </w:r>
      <w:r w:rsidR="00865D24">
        <w:rPr>
          <w:rFonts w:ascii="Times New Roman" w:hAnsi="Times New Roman"/>
        </w:rPr>
        <w:t>ne</w:t>
      </w:r>
      <w:r>
        <w:rPr>
          <w:rFonts w:ascii="Times New Roman" w:hAnsi="Times New Roman"/>
        </w:rPr>
        <w:t>vykazuje výnosy budúcich období  (tabuľka č.18).</w:t>
      </w:r>
    </w:p>
    <w:p w:rsidR="001B4921" w:rsidRDefault="001B4921" w:rsidP="001B4921">
      <w:pPr>
        <w:widowControl w:val="0"/>
        <w:numPr>
          <w:ilvl w:val="0"/>
          <w:numId w:val="7"/>
        </w:numPr>
        <w:autoSpaceDE w:val="0"/>
        <w:autoSpaceDN w:val="0"/>
        <w:adjustRightInd w:val="0"/>
        <w:spacing w:after="0" w:line="240" w:lineRule="auto"/>
        <w:rPr>
          <w:rFonts w:ascii="Times New Roman" w:hAnsi="Times New Roman"/>
          <w:b/>
          <w:i/>
        </w:rPr>
      </w:pPr>
      <w:r>
        <w:rPr>
          <w:rFonts w:ascii="Times New Roman" w:hAnsi="Times New Roman"/>
          <w:b/>
          <w:i/>
        </w:rPr>
        <w:t xml:space="preserve">Nákladoch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1B4921" w:rsidRDefault="001B4921" w:rsidP="001B4921">
      <w:pPr>
        <w:widowControl w:val="0"/>
        <w:numPr>
          <w:ilvl w:val="0"/>
          <w:numId w:val="7"/>
        </w:numPr>
        <w:autoSpaceDE w:val="0"/>
        <w:autoSpaceDN w:val="0"/>
        <w:adjustRightInd w:val="0"/>
        <w:spacing w:after="0" w:line="240" w:lineRule="auto"/>
        <w:jc w:val="both"/>
        <w:rPr>
          <w:rFonts w:ascii="Times New Roman" w:hAnsi="Times New Roman"/>
          <w:b/>
          <w:i/>
        </w:rPr>
      </w:pPr>
      <w:r>
        <w:rPr>
          <w:rFonts w:ascii="Times New Roman" w:hAnsi="Times New Roman"/>
          <w:b/>
          <w:i/>
        </w:rPr>
        <w:t>Výnosoch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lastRenderedPageBreak/>
        <w:t>Detailný prehľad o výnosoch na prevádzkovú činnosť za rok 20</w:t>
      </w:r>
      <w:r w:rsidR="00865D24">
        <w:rPr>
          <w:rFonts w:ascii="Times New Roman" w:hAnsi="Times New Roman"/>
        </w:rPr>
        <w:t xml:space="preserve">20 </w:t>
      </w:r>
      <w:r>
        <w:rPr>
          <w:rFonts w:ascii="Times New Roman" w:hAnsi="Times New Roman"/>
        </w:rPr>
        <w:t>je uvedený v tabuľkovej časti ( tabuľka č.22).</w:t>
      </w: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1B4921" w:rsidRDefault="001B4921" w:rsidP="001B4921">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1B4921" w:rsidRDefault="001B4921" w:rsidP="001B4921">
      <w:pPr>
        <w:widowControl w:val="0"/>
        <w:autoSpaceDE w:val="0"/>
        <w:autoSpaceDN w:val="0"/>
        <w:adjustRightInd w:val="0"/>
        <w:spacing w:after="0" w:line="240" w:lineRule="auto"/>
        <w:jc w:val="center"/>
        <w:rPr>
          <w:rFonts w:ascii="Times New Roman" w:hAnsi="Times New Roman"/>
          <w:b/>
        </w:rPr>
      </w:pPr>
    </w:p>
    <w:p w:rsidR="001B4921" w:rsidRDefault="001B4921" w:rsidP="001B4921">
      <w:pPr>
        <w:widowControl w:val="0"/>
        <w:autoSpaceDE w:val="0"/>
        <w:autoSpaceDN w:val="0"/>
        <w:adjustRightInd w:val="0"/>
        <w:spacing w:after="0" w:line="240" w:lineRule="auto"/>
        <w:rPr>
          <w:rFonts w:ascii="Times New Roman" w:hAnsi="Times New Roman"/>
        </w:rPr>
      </w:pPr>
      <w:r>
        <w:rPr>
          <w:rFonts w:ascii="Times New Roman" w:hAnsi="Times New Roman"/>
        </w:rPr>
        <w:t>Po 31. decembri 2</w:t>
      </w:r>
      <w:r w:rsidR="00865D24">
        <w:rPr>
          <w:rFonts w:ascii="Times New Roman" w:hAnsi="Times New Roman"/>
        </w:rPr>
        <w:t>020</w:t>
      </w:r>
      <w:r>
        <w:rPr>
          <w:rFonts w:ascii="Times New Roman" w:hAnsi="Times New Roman"/>
        </w:rPr>
        <w:t xml:space="preserve"> nenastali také udalosti, ktoré by si vyžadovali zverejnenie alebo vykázanie v konsolidovanej účtovnej závierke za rok 20</w:t>
      </w:r>
      <w:r w:rsidR="00865D24">
        <w:rPr>
          <w:rFonts w:ascii="Times New Roman" w:hAnsi="Times New Roman"/>
        </w:rPr>
        <w:t>20</w:t>
      </w:r>
      <w:r>
        <w:rPr>
          <w:rFonts w:ascii="Times New Roman" w:hAnsi="Times New Roman"/>
        </w:rPr>
        <w:t>.</w:t>
      </w: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485460">
      <w:pPr>
        <w:widowControl w:val="0"/>
        <w:autoSpaceDE w:val="0"/>
        <w:autoSpaceDN w:val="0"/>
        <w:adjustRightInd w:val="0"/>
        <w:spacing w:after="0" w:line="240" w:lineRule="auto"/>
        <w:jc w:val="both"/>
        <w:rPr>
          <w:rFonts w:ascii="Times New Roman" w:hAnsi="Times New Roman"/>
          <w:sz w:val="24"/>
          <w:szCs w:val="24"/>
        </w:rPr>
      </w:pPr>
    </w:p>
    <w:sectPr w:rsidR="001B4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70B35474"/>
    <w:multiLevelType w:val="hybridMultilevel"/>
    <w:tmpl w:val="4E0CAF92"/>
    <w:lvl w:ilvl="0" w:tplc="45DEB33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4"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2"/>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1B4921"/>
    <w:rsid w:val="002E6F59"/>
    <w:rsid w:val="003148D4"/>
    <w:rsid w:val="00393580"/>
    <w:rsid w:val="003A262B"/>
    <w:rsid w:val="00485460"/>
    <w:rsid w:val="004A64BF"/>
    <w:rsid w:val="0066143A"/>
    <w:rsid w:val="00843EDE"/>
    <w:rsid w:val="00865D24"/>
    <w:rsid w:val="009327E2"/>
    <w:rsid w:val="00944556"/>
    <w:rsid w:val="00B21BCE"/>
    <w:rsid w:val="00C36DC4"/>
    <w:rsid w:val="00D6127E"/>
    <w:rsid w:val="00F978C0"/>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408999">
      <w:bodyDiv w:val="1"/>
      <w:marLeft w:val="0"/>
      <w:marRight w:val="0"/>
      <w:marTop w:val="0"/>
      <w:marBottom w:val="0"/>
      <w:divBdr>
        <w:top w:val="none" w:sz="0" w:space="0" w:color="auto"/>
        <w:left w:val="none" w:sz="0" w:space="0" w:color="auto"/>
        <w:bottom w:val="none" w:sz="0" w:space="0" w:color="auto"/>
        <w:right w:val="none" w:sz="0" w:space="0" w:color="auto"/>
      </w:divBdr>
    </w:div>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1511</Words>
  <Characters>8614</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8</cp:revision>
  <cp:lastPrinted>2021-06-16T08:00:00Z</cp:lastPrinted>
  <dcterms:created xsi:type="dcterms:W3CDTF">2017-06-18T20:05:00Z</dcterms:created>
  <dcterms:modified xsi:type="dcterms:W3CDTF">2021-06-16T08:01:00Z</dcterms:modified>
</cp:coreProperties>
</file>