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glossary/_rels/document.xml.rels" ContentType="application/vnd.openxmlformats-package.relationships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glossary/settings.xml" ContentType="application/vnd.openxmlformats-officedocument.wordprocessingml.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ListParagraph"/>
        <w:ind w:left="426" w:hanging="426"/>
        <w:jc w:val="center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ListParagraph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ListParagraph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 w:asciiTheme="majorHAnsi" w:hAnsiTheme="majorHAnsi"/>
          <w:b/>
          <w:sz w:val="24"/>
          <w:szCs w:val="24"/>
        </w:rPr>
        <w:t>Článok I - Všeobecné údaje</w:t>
      </w:r>
    </w:p>
    <w:p>
      <w:pPr>
        <w:pStyle w:val="Normal"/>
        <w:spacing w:lineRule="auto" w:line="240" w:before="0" w:after="0"/>
        <w:ind w:left="426" w:hanging="426"/>
        <w:jc w:val="both"/>
        <w:rPr/>
      </w:pPr>
      <w:r>
        <w:rPr>
          <w:rFonts w:cs="Arial" w:ascii="Cambria" w:hAnsi="Cambria"/>
          <w:b/>
        </w:rPr>
        <w:t>I.1</w:t>
        <w:tab/>
        <w:t xml:space="preserve">Názov právnickej osoby </w:t>
      </w:r>
      <w:r>
        <w:rPr>
          <w:rFonts w:cs="Arial" w:ascii="Cambria" w:hAnsi="Cambria"/>
          <w:i/>
        </w:rPr>
        <w:t xml:space="preserve">alebo </w:t>
      </w:r>
      <w:r>
        <w:rPr>
          <w:rFonts w:cs="Arial" w:ascii="Cambria" w:hAnsi="Cambria"/>
          <w:b/>
          <w:i/>
        </w:rPr>
        <w:t>Meno a priezvisko fyzickej osoby</w:t>
      </w:r>
      <w:r>
        <w:rPr>
          <w:rFonts w:cs="Arial" w:ascii="Cambria" w:hAnsi="Cambria"/>
          <w:b/>
        </w:rPr>
        <w:t xml:space="preserve">: </w:t>
      </w:r>
      <w:r>
        <w:fldChar w:fldCharType="begin">
          <w:ffData>
            <w:name w:val="__Fieldmark__44_38666629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0" w:name="__Fieldmark__19_1085343899"/>
      <w:bookmarkStart w:id="1" w:name="Text19"/>
      <w:bookmarkStart w:id="2" w:name="__Fieldmark__44_38666629"/>
      <w:bookmarkStart w:id="3" w:name="__Fieldmark__44_38666629"/>
      <w:bookmarkEnd w:id="0"/>
      <w:bookmarkEnd w:id="1"/>
      <w:bookmarkEnd w:id="3"/>
      <w:r>
        <w:rPr>
          <w:rFonts w:cs="Arial" w:ascii="Cambria" w:hAnsi="Cambria"/>
          <w:b/>
        </w:rPr>
      </w:r>
      <w:bookmarkStart w:id="4" w:name="Text1911"/>
      <w:r>
        <w:rPr>
          <w:rFonts w:cs="Arial" w:ascii="Cambria" w:hAnsi="Cambria"/>
          <w:b/>
        </w:rPr>
        <w:t>Haart Event s.r.o.</w:t>
      </w:r>
      <w:r>
        <w:rPr>
          <w:rFonts w:ascii="Cambria" w:hAnsi="Cambria"/>
        </w:rPr>
        <w:t>     </w:t>
      </w:r>
      <w:bookmarkStart w:id="5" w:name="__Fieldmark__19_10853438991"/>
      <w:bookmarkStart w:id="6" w:name="Text191"/>
      <w:bookmarkStart w:id="7" w:name="__Fieldmark__44_38666629"/>
      <w:bookmarkEnd w:id="4"/>
      <w:bookmarkEnd w:id="5"/>
      <w:bookmarkEnd w:id="6"/>
      <w:bookmarkEnd w:id="7"/>
      <w:r>
        <w:rPr>
          <w:rFonts w:ascii="Cambria" w:hAnsi="Cambria"/>
        </w:rPr>
      </w:r>
      <w:r>
        <w:fldChar w:fldCharType="end"/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i/>
          <w:i/>
        </w:rPr>
      </w:pPr>
      <w:r>
        <w:rPr>
          <w:rFonts w:cs="Arial" w:ascii="Cambria" w:hAnsi="Cambria"/>
          <w:b/>
        </w:rPr>
        <w:t xml:space="preserve">         </w:t>
      </w:r>
      <w:r>
        <w:rPr>
          <w:rFonts w:cs="Arial" w:ascii="Cambria" w:hAnsi="Cambria"/>
          <w:i/>
        </w:rPr>
        <w:t>(vyberte prosím, nepotrebný variant odstráňte)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i/>
          <w:i/>
        </w:rPr>
      </w:pPr>
      <w:r>
        <w:rPr>
          <w:rFonts w:cs="Arial" w:ascii="Cambria" w:hAnsi="Cambria"/>
          <w:i/>
        </w:rPr>
      </w:r>
    </w:p>
    <w:p>
      <w:pPr>
        <w:pStyle w:val="Normal"/>
        <w:spacing w:lineRule="auto" w:line="240" w:before="0" w:after="0"/>
        <w:ind w:left="426" w:hanging="426"/>
        <w:jc w:val="both"/>
        <w:rPr/>
      </w:pPr>
      <w:r>
        <w:rPr>
          <w:rFonts w:cs="Arial" w:ascii="Cambria" w:hAnsi="Cambria"/>
          <w:b/>
        </w:rPr>
        <w:tab/>
        <w:t>Sídlo účtovnej jednotky</w:t>
      </w:r>
      <w:r>
        <w:rPr>
          <w:rFonts w:cs="Arial" w:ascii="Cambria" w:hAnsi="Cambria"/>
        </w:rPr>
        <w:t xml:space="preserve">: </w:t>
      </w:r>
      <w:r>
        <w:fldChar w:fldCharType="begin">
          <w:ffData>
            <w:name w:val="__Fieldmark__69_38666629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8" w:name="__Fieldmark__38_1085343899"/>
      <w:bookmarkStart w:id="9" w:name="Text20"/>
      <w:bookmarkStart w:id="10" w:name="__Fieldmark__69_38666629"/>
      <w:bookmarkStart w:id="11" w:name="__Fieldmark__69_38666629"/>
      <w:bookmarkEnd w:id="8"/>
      <w:bookmarkEnd w:id="9"/>
      <w:bookmarkEnd w:id="11"/>
      <w:r>
        <w:rPr>
          <w:rFonts w:cs="Arial" w:ascii="Cambria" w:hAnsi="Cambria"/>
        </w:rPr>
      </w:r>
      <w:bookmarkStart w:id="12" w:name="Text2011"/>
      <w:r>
        <w:rPr>
          <w:rFonts w:cs="Arial" w:ascii="Cambria" w:hAnsi="Cambria"/>
        </w:rPr>
        <w:t>Záhradná 25/4, 911 05 Trenčín</w:t>
      </w:r>
      <w:r>
        <w:rPr>
          <w:rFonts w:ascii="Cambria" w:hAnsi="Cambria"/>
        </w:rPr>
        <w:t>     </w:t>
      </w:r>
      <w:bookmarkStart w:id="13" w:name="__Fieldmark__38_10853438991"/>
      <w:bookmarkStart w:id="14" w:name="Text201"/>
      <w:bookmarkStart w:id="15" w:name="__Fieldmark__69_38666629"/>
      <w:bookmarkEnd w:id="12"/>
      <w:bookmarkEnd w:id="13"/>
      <w:bookmarkEnd w:id="14"/>
      <w:bookmarkEnd w:id="15"/>
      <w:r>
        <w:rPr>
          <w:rFonts w:ascii="Cambria" w:hAnsi="Cambria"/>
        </w:rPr>
      </w:r>
      <w:r>
        <w:fldChar w:fldCharType="end"/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i/>
          <w:i/>
        </w:rPr>
      </w:pPr>
      <w:r>
        <w:rPr>
          <w:rFonts w:cs="Arial" w:ascii="Cambria" w:hAnsi="Cambria"/>
          <w:i/>
        </w:rPr>
        <w:t xml:space="preserve">         </w:t>
      </w:r>
      <w:r>
        <w:rPr>
          <w:rFonts w:cs="Arial" w:ascii="Cambria" w:hAnsi="Cambria"/>
          <w:i/>
        </w:rPr>
        <w:t>(sídlo právnickej osoby alebo miesto podnikania FO)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</w:rPr>
        <w:tab/>
      </w:r>
    </w:p>
    <w:p>
      <w:pPr>
        <w:pStyle w:val="Normal"/>
        <w:spacing w:lineRule="auto" w:line="240" w:before="0" w:after="0"/>
        <w:jc w:val="both"/>
        <w:rPr>
          <w:rFonts w:ascii="Cambria" w:hAnsi="Cambria" w:cs="Arial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</w:rPr>
      </w:pPr>
      <w:r>
        <w:rPr>
          <w:rFonts w:cs="Arial" w:ascii="Cambria" w:hAnsi="Cambria"/>
          <w:b/>
        </w:rPr>
        <w:t>I.2</w:t>
        <w:tab/>
        <w:t>Údaje o konsolidovanom celku, ak je účtovná jednotka jeho súčasťou: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</w:rPr>
      </w:pPr>
      <w:r>
        <w:rPr>
          <w:rFonts w:cs="Arial" w:ascii="Cambria" w:hAnsi="Cambria"/>
          <w:b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jednotkou: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before="0" w:after="0"/>
        <w:ind w:left="852" w:hanging="426"/>
        <w:jc w:val="both"/>
        <w:rPr/>
      </w:pPr>
      <w:r>
        <w:rPr>
          <w:rFonts w:cs="Arial" w:ascii="Cambria" w:hAnsi="Cambria"/>
          <w:b/>
          <w:sz w:val="20"/>
          <w:szCs w:val="20"/>
        </w:rPr>
        <w:t xml:space="preserve">Obchodné meno: </w:t>
      </w:r>
      <w:r>
        <w:fldChar w:fldCharType="begin">
          <w:ffData>
            <w:name w:val="__Fieldmark__94_38666629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16" w:name="__Fieldmark__57_1085343899"/>
      <w:bookmarkStart w:id="17" w:name="Text5"/>
      <w:bookmarkStart w:id="18" w:name="__Fieldmark__94_38666629"/>
      <w:bookmarkStart w:id="19" w:name="__Fieldmark__94_38666629"/>
      <w:bookmarkEnd w:id="16"/>
      <w:bookmarkEnd w:id="17"/>
      <w:bookmarkEnd w:id="19"/>
      <w:r>
        <w:rPr>
          <w:rFonts w:cs="Arial" w:ascii="Cambria" w:hAnsi="Cambria"/>
          <w:b/>
          <w:sz w:val="20"/>
          <w:szCs w:val="20"/>
        </w:rPr>
        <w:t>     </w:t>
      </w:r>
      <w:bookmarkStart w:id="20" w:name="__Fieldmark__57_10853438991"/>
      <w:bookmarkStart w:id="21" w:name="Text51"/>
      <w:bookmarkStart w:id="22" w:name="__Fieldmark__94_38666629"/>
      <w:bookmarkEnd w:id="20"/>
      <w:bookmarkEnd w:id="21"/>
      <w:bookmarkEnd w:id="22"/>
      <w:r>
        <w:rPr>
          <w:rFonts w:cs="Arial" w:ascii="Cambria" w:hAnsi="Cambria"/>
          <w:b/>
          <w:sz w:val="20"/>
          <w:szCs w:val="20"/>
        </w:rPr>
      </w:r>
      <w:r>
        <w:fldChar w:fldCharType="end"/>
      </w:r>
    </w:p>
    <w:p>
      <w:pPr>
        <w:pStyle w:val="Normal"/>
        <w:spacing w:before="0" w:after="0"/>
        <w:ind w:left="852" w:hanging="426"/>
        <w:jc w:val="both"/>
        <w:rPr/>
      </w:pPr>
      <w:r>
        <w:rPr>
          <w:rFonts w:cs="Arial" w:ascii="Cambria" w:hAnsi="Cambria"/>
          <w:b/>
          <w:sz w:val="20"/>
          <w:szCs w:val="20"/>
        </w:rPr>
        <w:t xml:space="preserve">Sídlo: </w:t>
      </w:r>
      <w:r>
        <w:fldChar w:fldCharType="begin">
          <w:ffData>
            <w:name w:val="__Fieldmark__112_38666629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23" w:name="__Fieldmark__69_1085343899"/>
      <w:bookmarkStart w:id="24" w:name="Text6"/>
      <w:bookmarkStart w:id="25" w:name="__Fieldmark__112_38666629"/>
      <w:bookmarkStart w:id="26" w:name="__Fieldmark__112_38666629"/>
      <w:bookmarkEnd w:id="23"/>
      <w:bookmarkEnd w:id="24"/>
      <w:bookmarkEnd w:id="26"/>
      <w:r>
        <w:rPr>
          <w:rFonts w:cs="Arial" w:ascii="Cambria" w:hAnsi="Cambria"/>
          <w:b/>
          <w:sz w:val="20"/>
          <w:szCs w:val="20"/>
        </w:rPr>
        <w:t>     </w:t>
      </w:r>
      <w:bookmarkStart w:id="27" w:name="__Fieldmark__69_10853438991"/>
      <w:bookmarkStart w:id="28" w:name="Text61"/>
      <w:bookmarkStart w:id="29" w:name="__Fieldmark__112_38666629"/>
      <w:bookmarkEnd w:id="27"/>
      <w:bookmarkEnd w:id="28"/>
      <w:bookmarkEnd w:id="29"/>
      <w:r>
        <w:rPr>
          <w:rFonts w:cs="Arial" w:ascii="Cambria" w:hAnsi="Cambria"/>
          <w:b/>
          <w:sz w:val="20"/>
          <w:szCs w:val="20"/>
        </w:rPr>
      </w:r>
      <w:r>
        <w:fldChar w:fldCharType="end"/>
      </w:r>
    </w:p>
    <w:p>
      <w:pPr>
        <w:pStyle w:val="Normal"/>
        <w:spacing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  <w:t xml:space="preserve">          </w:t>
      </w:r>
      <w:r>
        <w:rPr>
          <w:rFonts w:cs="Arial" w:ascii="Cambria" w:hAnsi="Cambria"/>
          <w:b/>
          <w:sz w:val="20"/>
          <w:szCs w:val="20"/>
        </w:rPr>
        <w:t>UJ nemá náplň pre túto položku</w:t>
      </w:r>
    </w:p>
    <w:p>
      <w:pPr>
        <w:pStyle w:val="Normal"/>
        <w:spacing w:before="0" w:after="0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before="0" w:after="0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  <w:t xml:space="preserve">b)    </w:t>
      </w:r>
      <w:r>
        <w:rPr>
          <w:rFonts w:cs="Arial" w:ascii="Cambria" w:hAnsi="Cambria"/>
          <w:sz w:val="20"/>
          <w:szCs w:val="20"/>
        </w:rPr>
        <w:t>A.</w:t>
      </w:r>
      <w:r>
        <w:rPr>
          <w:rFonts w:cs="Arial" w:ascii="Cambria" w:hAnsi="Cambria"/>
          <w:b/>
          <w:sz w:val="20"/>
          <w:szCs w:val="20"/>
        </w:rPr>
        <w:t xml:space="preserve">    </w:t>
      </w:r>
      <w:r>
        <w:rPr>
          <w:rFonts w:cs="Arial" w:ascii="Cambria" w:hAnsi="Cambria"/>
          <w:sz w:val="20"/>
          <w:szCs w:val="20"/>
        </w:rPr>
        <w:t xml:space="preserve">je </w:t>
      </w:r>
      <w:r>
        <w:rPr>
          <w:rFonts w:cs="Arial" w:ascii="Cambria" w:hAnsi="Cambria"/>
          <w:b/>
          <w:sz w:val="20"/>
          <w:szCs w:val="20"/>
        </w:rPr>
        <w:t xml:space="preserve"> </w:t>
      </w:r>
      <w:r>
        <w:rPr>
          <w:rFonts w:cs="Arial" w:ascii="Cambria" w:hAnsi="Cambria"/>
          <w:sz w:val="20"/>
          <w:szCs w:val="20"/>
        </w:rPr>
        <w:t>účtovná jednotka  materskou účtovnou jednotkou</w:t>
      </w:r>
      <w:r>
        <w:rPr>
          <w:rFonts w:cs="Arial" w:ascii="Cambria" w:hAnsi="Cambria"/>
          <w:b/>
          <w:sz w:val="20"/>
          <w:szCs w:val="20"/>
        </w:rPr>
        <w:t xml:space="preserve">: </w:t>
      </w:r>
      <w:r>
        <w:rPr>
          <w:rFonts w:cs="Arial" w:ascii="Cambria" w:hAnsi="Cambria"/>
          <w:b/>
          <w:sz w:val="20"/>
          <w:szCs w:val="20"/>
        </w:rPr>
      </w:r>
      <w:sdt>
        <w:sdtP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nie</w:t>
          </w:r>
        </w:sdtContent>
      </w:sdt>
    </w:p>
    <w:p>
      <w:pPr>
        <w:pStyle w:val="ListParagraph"/>
        <w:numPr>
          <w:ilvl w:val="0"/>
          <w:numId w:val="0"/>
        </w:numPr>
        <w:spacing w:lineRule="auto" w:line="240" w:before="0" w:after="0"/>
        <w:ind w:left="1440" w:hanging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before="0" w:after="0"/>
        <w:jc w:val="both"/>
        <w:rPr>
          <w:rFonts w:ascii="Cambria" w:hAnsi="Cambria" w:cs="Arial"/>
          <w:i/>
          <w:i/>
          <w:sz w:val="20"/>
          <w:szCs w:val="20"/>
        </w:rPr>
      </w:pPr>
      <w:r>
        <w:rPr>
          <w:rFonts w:cs="Arial" w:ascii="Cambria" w:hAnsi="Cambria"/>
          <w:i/>
          <w:sz w:val="20"/>
          <w:szCs w:val="20"/>
        </w:rPr>
      </w:r>
    </w:p>
    <w:p>
      <w:pPr>
        <w:pStyle w:val="Normal"/>
        <w:spacing w:before="0" w:after="0"/>
        <w:jc w:val="both"/>
        <w:rPr>
          <w:rFonts w:ascii="Cambria" w:hAnsi="Cambria" w:cs="Arial"/>
          <w:i/>
          <w:i/>
          <w:sz w:val="20"/>
          <w:szCs w:val="20"/>
        </w:rPr>
      </w:pPr>
      <w:r>
        <w:rPr>
          <w:rFonts w:cs="Arial" w:ascii="Cambria" w:hAnsi="Cambria"/>
          <w:i/>
          <w:sz w:val="20"/>
          <w:szCs w:val="20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</w:rPr>
      </w:pPr>
      <w:r>
        <w:rPr>
          <w:rFonts w:cs="Arial" w:ascii="Cambria" w:hAnsi="Cambria"/>
          <w:b/>
        </w:rPr>
        <w:t>I.3</w:t>
        <w:tab/>
        <w:t>Informácie o počte zamestnancov:</w:t>
      </w:r>
    </w:p>
    <w:p>
      <w:pPr>
        <w:pStyle w:val="ListParagraph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tbl>
      <w:tblPr>
        <w:tblStyle w:val="TableGrid"/>
        <w:tblW w:w="9015" w:type="dxa"/>
        <w:jc w:val="left"/>
        <w:tblInd w:w="98" w:type="dxa"/>
        <w:tblCellMar>
          <w:top w:w="0" w:type="dxa"/>
          <w:left w:w="9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53"/>
        <w:gridCol w:w="2381"/>
        <w:gridCol w:w="2381"/>
      </w:tblGrid>
      <w:tr>
        <w:trPr/>
        <w:tc>
          <w:tcPr>
            <w:tcW w:w="4253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Bežné</w:t>
            </w:r>
          </w:p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Bezprostredne</w:t>
            </w:r>
          </w:p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predchádzajúce</w:t>
            </w:r>
          </w:p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účtovné obdobie</w:t>
            </w:r>
          </w:p>
        </w:tc>
      </w:tr>
      <w:tr>
        <w:trPr>
          <w:trHeight w:val="378" w:hRule="atLeast"/>
        </w:trPr>
        <w:tc>
          <w:tcPr>
            <w:tcW w:w="4253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/>
            </w:pPr>
            <w:r>
              <w:rPr>
                <w:rFonts w:cs="Arial" w:ascii="Cambria" w:hAnsi="Cambria"/>
                <w:b/>
                <w:sz w:val="24"/>
                <w:szCs w:val="24"/>
              </w:rPr>
              <w:t>5</w:t>
            </w:r>
          </w:p>
        </w:tc>
        <w:tc>
          <w:tcPr>
            <w:tcW w:w="2381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 w:asciiTheme="majorHAnsi" w:hAnsiTheme="majorHAnsi"/>
          <w:b/>
          <w:sz w:val="24"/>
          <w:szCs w:val="24"/>
        </w:rPr>
        <w:t>Článok II – Informácie o prijatých postupoch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 xml:space="preserve">II. 1 Informácia o splnení predpokladu nepretržitého pokračovania činnosti účtovnej jednotky: 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</w:rPr>
      </w:pPr>
      <w:r>
        <w:rPr>
          <w:rFonts w:cs="Arial" w:ascii="Cambria" w:hAnsi="Cambria" w:asciiTheme="majorHAnsi" w:hAnsiTheme="majorHAnsi"/>
        </w:rPr>
        <w:t xml:space="preserve">Účtovná jednotka bude nepretržite pokračovať vo svojej činnosti: </w:t>
      </w:r>
      <w:r>
        <w:rPr>
          <w:rFonts w:cs="Arial" w:ascii="Cambria" w:hAnsi="Cambria" w:asciiTheme="majorHAnsi" w:hAnsiTheme="majorHAnsi"/>
        </w:rPr>
      </w:r>
      <w:sdt>
        <w:sdtP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áno</w:t>
          </w:r>
        </w:sdtContent>
      </w:sdt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Arial"/>
          <w:i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Arial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>
      <w:pPr>
        <w:pStyle w:val="Normal"/>
        <w:spacing w:lineRule="auto" w:line="240"/>
        <w:jc w:val="both"/>
        <w:rPr/>
      </w:pPr>
      <w:r>
        <w:rPr>
          <w:rFonts w:cs="Arial" w:ascii="Cambria" w:hAnsi="Cambria" w:asciiTheme="majorHAnsi" w:hAnsiTheme="majorHAnsi"/>
          <w:b/>
        </w:rPr>
        <w:t xml:space="preserve">II. 2 </w:t>
      </w:r>
      <w:r>
        <w:rPr>
          <w:rFonts w:eastAsia="MS Gothic" w:cs="Arial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Spôsob oceňovania jednotlivých zložiek majetku a záväzkov: </w:t>
      </w:r>
    </w:p>
    <w:tbl>
      <w:tblPr>
        <w:tblStyle w:val="TableGrid"/>
        <w:tblW w:w="8954" w:type="dxa"/>
        <w:jc w:val="left"/>
        <w:tblInd w:w="93" w:type="dxa"/>
        <w:tblCellMar>
          <w:top w:w="0" w:type="dxa"/>
          <w:left w:w="9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621"/>
        <w:gridCol w:w="2064"/>
        <w:gridCol w:w="2269"/>
      </w:tblGrid>
      <w:tr>
        <w:trPr/>
        <w:tc>
          <w:tcPr>
            <w:tcW w:w="4621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4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Spôsob ocenenia</w:t>
            </w:r>
          </w:p>
        </w:tc>
        <w:tc>
          <w:tcPr>
            <w:tcW w:w="2269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Náklady spojené</w:t>
            </w:r>
          </w:p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s obstaraním</w:t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Dlhodobý nehmotný majetok</w:t>
            </w:r>
          </w:p>
        </w:tc>
        <w:tc>
          <w:tcPr>
            <w:tcW w:w="2064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Cambria" w:hAnsi="Cambria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Dlhodobý hmotný majetok</w:t>
            </w:r>
          </w:p>
        </w:tc>
        <w:tc>
          <w:tcPr>
            <w:tcW w:w="2064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Cambria" w:hAnsi="Cambria"/>
                <w:i/>
                <w:sz w:val="20"/>
                <w:szCs w:val="20"/>
              </w:rPr>
              <w:t xml:space="preserve">ÚJ </w:t>
            </w:r>
            <w:r>
              <w:rPr>
                <w:rFonts w:cs="Arial" w:ascii="Cambria" w:hAnsi="Cambria"/>
                <w:i/>
                <w:sz w:val="20"/>
                <w:szCs w:val="20"/>
              </w:rPr>
              <w:t>ne</w:t>
            </w:r>
            <w:r>
              <w:rPr>
                <w:rFonts w:cs="Arial" w:ascii="Cambria" w:hAnsi="Cambria"/>
                <w:i/>
                <w:sz w:val="20"/>
                <w:szCs w:val="20"/>
              </w:rPr>
              <w:t>obstarávala</w:t>
            </w:r>
          </w:p>
        </w:tc>
        <w:tc>
          <w:tcPr>
            <w:tcW w:w="2269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Dlhodobý  finančný majetok</w:t>
            </w:r>
          </w:p>
        </w:tc>
        <w:tc>
          <w:tcPr>
            <w:tcW w:w="2064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Cambria" w:hAnsi="Cambria"/>
                <w:i/>
                <w:sz w:val="20"/>
                <w:szCs w:val="20"/>
              </w:rPr>
              <w:t xml:space="preserve">ÚJ </w:t>
            </w:r>
            <w:r>
              <w:rPr>
                <w:rFonts w:cs="Arial" w:ascii="Cambria" w:hAnsi="Cambria"/>
                <w:i/>
                <w:sz w:val="20"/>
                <w:szCs w:val="20"/>
              </w:rPr>
              <w:t>ne</w:t>
            </w:r>
            <w:r>
              <w:rPr>
                <w:rFonts w:cs="Arial" w:ascii="Cambria" w:hAnsi="Cambria"/>
                <w:i/>
                <w:sz w:val="20"/>
                <w:szCs w:val="20"/>
              </w:rPr>
              <w:t>obstarávala</w:t>
            </w:r>
          </w:p>
        </w:tc>
        <w:tc>
          <w:tcPr>
            <w:tcW w:w="2269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Zásoby obstarané kúpou</w:t>
            </w:r>
          </w:p>
        </w:tc>
        <w:tc>
          <w:tcPr>
            <w:tcW w:w="2064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Cambria" w:hAnsi="Cambria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Zásoby vytvorené vlastnou činnosťou</w:t>
            </w:r>
          </w:p>
        </w:tc>
        <w:tc>
          <w:tcPr>
            <w:tcW w:w="2064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Cambria" w:hAnsi="Cambria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Pohľadávky</w:t>
            </w:r>
          </w:p>
        </w:tc>
        <w:tc>
          <w:tcPr>
            <w:tcW w:w="2064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Cambria" w:hAnsi="Cambria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Krátkodobý finančný majetok</w:t>
            </w:r>
          </w:p>
        </w:tc>
        <w:tc>
          <w:tcPr>
            <w:tcW w:w="2064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Cambria" w:hAnsi="Cambria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Záväzky vrátane rezerv, dlhopisov, pôžičiek a úverov</w:t>
            </w:r>
          </w:p>
        </w:tc>
        <w:tc>
          <w:tcPr>
            <w:tcW w:w="2064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Cambria" w:hAnsi="Cambria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Derivátové operácie</w:t>
            </w:r>
          </w:p>
        </w:tc>
        <w:tc>
          <w:tcPr>
            <w:tcW w:w="2064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Cambria" w:hAnsi="Cambria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Cambria" w:hAnsi="Cambria" w:eastAsia="MS Gothic" w:cs="Arial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    </w:t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ListParagraph"/>
        <w:spacing w:lineRule="auto" w:line="240" w:before="0" w:after="0"/>
        <w:ind w:left="0" w:hanging="0"/>
        <w:jc w:val="both"/>
        <w:rPr>
          <w:rFonts w:ascii="Cambria" w:hAnsi="Cambria" w:cs="Arial" w:asciiTheme="majorHAnsi" w:hAnsiTheme="majorHAnsi"/>
        </w:rPr>
      </w:pPr>
      <w:r>
        <w:rPr>
          <w:rFonts w:eastAsia="MS Gothic" w:cs="Arial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II. 3 Spôsob zostavenia odpisového plánu dlhodobého majetku</w:t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 w:asciiTheme="majorHAnsi" w:hAnsiTheme="majorHAnsi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  <w:t>UJ  v roku 2018 neobstarala žiadny majetok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>II. 4  Zmeny účtovných zásad a metód:</w:t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 w:asciiTheme="majorHAnsi" w:hAnsiTheme="majorHAnsi"/>
          <w:sz w:val="20"/>
          <w:szCs w:val="20"/>
        </w:rPr>
        <w:t>Účtovné zásady a metódy boli účtovnou jednotkou konzistentne aplikované v rámci platného zákona o účtovníctve.</w:t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i/>
          <w:i/>
          <w:sz w:val="20"/>
          <w:szCs w:val="20"/>
        </w:rPr>
      </w:pPr>
      <w:r>
        <w:rPr>
          <w:rFonts w:cs="Arial" w:ascii="Cambria" w:hAnsi="Cambria"/>
          <w:i/>
          <w:sz w:val="20"/>
          <w:szCs w:val="20"/>
        </w:rPr>
      </w:r>
    </w:p>
    <w:p>
      <w:pPr>
        <w:pStyle w:val="Normal"/>
        <w:spacing w:lineRule="auto" w:line="240"/>
        <w:ind w:left="426" w:hanging="426"/>
        <w:jc w:val="both"/>
        <w:rPr/>
      </w:pPr>
      <w:r>
        <w:rPr>
          <w:rFonts w:cs="Arial" w:ascii="Cambria" w:hAnsi="Cambria" w:asciiTheme="majorHAnsi" w:hAnsiTheme="majorHAnsi"/>
          <w:sz w:val="20"/>
          <w:szCs w:val="20"/>
        </w:rPr>
        <w:t xml:space="preserve">Účtovné metódy a zásady boli aplikované v rámci platného ZoÚ,  s nasledovnými osobitosťami: </w:t>
      </w:r>
    </w:p>
    <w:p>
      <w:pPr>
        <w:pStyle w:val="Normal"/>
        <w:spacing w:lineRule="auto" w:line="240" w:before="240" w:after="20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>
      <w:pPr>
        <w:pStyle w:val="Normal"/>
        <w:spacing w:lineRule="auto" w:line="240" w:before="240" w:after="200"/>
        <w:ind w:left="426" w:hanging="426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     </w:t>
      </w:r>
    </w:p>
    <w:p>
      <w:pPr>
        <w:pStyle w:val="Normal"/>
        <w:spacing w:lineRule="auto" w:line="240" w:before="240" w:after="200"/>
        <w:ind w:left="426" w:hanging="426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>
      <w:pPr>
        <w:pStyle w:val="Normal"/>
        <w:spacing w:lineRule="auto" w:line="240"/>
        <w:jc w:val="both"/>
        <w:rPr/>
      </w:pPr>
      <w:r>
        <w:rPr>
          <w:rFonts w:eastAsia="MS Gothic" w:cs="Times New Roman" w:ascii="Cambria" w:hAnsi="Cambria" w:asciiTheme="majorHAnsi" w:hAnsiTheme="maj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nevytvorila</w:t>
      </w:r>
      <w:r>
        <w:rPr>
          <w:rFonts w:eastAsia="MS Gothic" w:cs="Times New Roman" w:ascii="Cambria" w:hAnsi="Cambria" w:asciiTheme="majorHAnsi" w:hAnsiTheme="maj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 Kapitálový fond z príspevkov Obchodného zákonníka (v znení neskorších predpisov). 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i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120" w:after="200"/>
        <w:jc w:val="both"/>
        <w:rPr/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>
      <w:pPr>
        <w:pStyle w:val="Normal"/>
        <w:spacing w:lineRule="auto" w:line="240" w:before="120" w:after="200"/>
        <w:jc w:val="both"/>
        <w:rPr/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UJ nemá náplň pre túto položku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240" w:after="20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240" w:after="20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240" w:after="200"/>
        <w:jc w:val="right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417" w:right="1417" w:header="708" w:top="1417" w:footer="708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Arial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sdt>
    <w:sdtPr>
      <w:docPartObj>
        <w:docPartGallery w:val="Page Numbers (Bottom of Page)"/>
        <w:docPartUnique w:val="true"/>
      </w:docPartObj>
      <w:id w:val="151873028"/>
      <w:alias w:val="Title"/>
    </w:sdtPr>
    <w:sdtContent>
      <w:p>
        <w:pPr>
          <w:pStyle w:val="Pta"/>
          <w:jc w:val="right"/>
          <w:rPr/>
        </w:pPr>
        <w:r>
          <w:rPr/>
          <w:fldChar w:fldCharType="begin"/>
        </w:r>
        <w:r>
          <w:instrText> PAGE </w:instrText>
        </w:r>
        <w:r>
          <w:fldChar w:fldCharType="separate"/>
        </w:r>
        <w:r>
          <w:t>3</w:t>
        </w:r>
        <w:r>
          <w:fldChar w:fldCharType="end"/>
        </w:r>
      </w:p>
    </w:sdtContent>
  </w:sdt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p>
    <w:pPr>
      <w:pStyle w:val="Hlavika"/>
      <w:jc w:val="right"/>
      <w:rPr>
        <w:color w:val="365F91" w:themeColor="accent1" w:themeShade="bf"/>
        <w:sz w:val="36"/>
        <w:szCs w:val="36"/>
      </w:rPr>
    </w:pPr>
    <w:r>
      <mc:AlternateContent>
        <mc:Choice Requires="wpg">
          <w:drawing>
            <wp:anchor behindDoc="1" distT="0" distB="264" distL="114300" distR="114055" simplePos="0" locked="0" layoutInCell="1" allowOverlap="1" relativeHeight="4" wp14:anchorId="6CCD746A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4315" cy="1003300"/>
              <wp:effectExtent l="0" t="57150" r="35170" b="25136"/>
              <wp:wrapNone/>
              <wp:docPr id="1" name="Group 63"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 rot="20691600">
                        <a:off x="0" y="0"/>
                        <a:ext cx="4043520" cy="1002600"/>
                      </a:xfrm>
                    </wpg:grpSpPr>
                    <wps:wsp>
                      <wps:cNvSpPr/>
                      <wps:spPr>
                        <a:xfrm flipV="1">
                          <a:off x="459720" y="0"/>
                          <a:ext cx="3583800" cy="96948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  <a:round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  <wps:wsp>
                      <wps:cNvSpPr/>
                      <wps:spPr>
                        <a:xfrm rot="3600">
                          <a:off x="-360" y="86760"/>
                          <a:ext cx="1012680" cy="915120"/>
                        </a:xfrm>
                        <a:prstGeom prst="ellipse">
                          <a:avLst/>
                        </a:prstGeom>
                        <a:gradFill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lin ang="0"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dir="t" rig="twoPt"/>
                        </a:scene3d>
                        <a:sp3d>
                          <a:bevelT prst="riblet" w="101600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page">
                <wp14:pctHeight>100000</wp14:pctHeight>
              </wp14:sizeRelV>
            </wp:anchor>
          </w:drawing>
        </mc:Choice>
        <mc:Fallback>
          <w:pict>
            <v:group id="shape_0" alt="Group 63" style="position:absolute;margin-left:9.05pt;margin-top:4.5pt;width:318.3pt;height:78.9pt" coordorigin="181,90" coordsize="6366,1578">
              <v:line id="shape_0" from="904,90" to="6547,1616" stroked="t" style="position:absolute;flip:y;mso-position-horizontal:left;mso-position-horizontal-relative:page;mso-position-vertical:top;mso-position-vertical-relative:page">
                <v:stroke color="#95b3d7" weight="9360" joinstyle="round" endcap="flat"/>
                <v:fill o:detectmouseclick="t" on="false"/>
              </v:line>
              <v:oval id="shape_0" fillcolor="#b6cef0" stroked="f" style="position:absolute;left:180;top:226;width:1594;height:1440;rotation:0;mso-position-horizontal:left;mso-position-horizontal-relative:page;mso-position-vertical:top;mso-position-vertical-relative:page">
                <w10:wrap type="none"/>
                <v:fill o:detectmouseclick="t" color2="#d1e0f5"/>
                <v:stroke color="#3465a4" weight="25560" joinstyle="round" endcap="flat"/>
              </v:oval>
            </v:group>
          </w:pict>
        </mc:Fallback>
      </mc:AlternateContent>
    </w:r>
    <w:r>
      <w:rPr>
        <w:rFonts w:ascii="Cambria" w:hAnsi="Cambria" w:asciiTheme="majorHAnsi" w:hAnsiTheme="majorHAnsi"/>
        <w:sz w:val="36"/>
        <w:szCs w:val="36"/>
      </w:rPr>
      <w:t>Poznámky Úč MÚJ 3 - 01</w:t>
    </w:r>
  </w:p>
  <w:p>
    <w:pPr>
      <w:pStyle w:val="Hlavika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p>
    <w:pPr>
      <w:pStyle w:val="Hlavika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tbl>
    <w:tblPr>
      <w:tblStyle w:val="TableGrid"/>
      <w:tblW w:w="7212" w:type="dxa"/>
      <w:jc w:val="right"/>
      <w:tblInd w:w="0" w:type="dxa"/>
      <w:tblCellMar>
        <w:top w:w="0" w:type="dxa"/>
        <w:left w:w="98" w:type="dxa"/>
        <w:bottom w:w="0" w:type="dxa"/>
        <w:right w:w="108" w:type="dxa"/>
      </w:tblCellMar>
      <w:tblLook w:firstRow="1" w:noVBand="1" w:lastRow="0" w:firstColumn="1" w:lastColumn="0" w:noHBand="0" w:val="04a0"/>
    </w:tblPr>
    <w:tblGrid>
      <w:gridCol w:w="623"/>
      <w:gridCol w:w="284"/>
      <w:gridCol w:w="285"/>
      <w:gridCol w:w="284"/>
      <w:gridCol w:w="284"/>
      <w:gridCol w:w="284"/>
      <w:gridCol w:w="284"/>
      <w:gridCol w:w="284"/>
      <w:gridCol w:w="285"/>
      <w:gridCol w:w="851"/>
      <w:gridCol w:w="623"/>
      <w:gridCol w:w="285"/>
      <w:gridCol w:w="284"/>
      <w:gridCol w:w="285"/>
      <w:gridCol w:w="284"/>
      <w:gridCol w:w="285"/>
      <w:gridCol w:w="284"/>
      <w:gridCol w:w="284"/>
      <w:gridCol w:w="285"/>
      <w:gridCol w:w="284"/>
      <w:gridCol w:w="279"/>
    </w:tblGrid>
    <w:tr>
      <w:trPr>
        <w:trHeight w:val="340" w:hRule="atLeast"/>
      </w:trPr>
      <w:tc>
        <w:tcPr>
          <w:tcW w:w="623" w:type="dxa"/>
          <w:tcBorders/>
          <w:shd w:fill="auto" w:val="clear"/>
          <w:tcMar>
            <w:left w:w="9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tcBorders/>
          <w:shd w:fill="auto" w:val="clear"/>
          <w:tcMar>
            <w:left w:w="9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5</w:t>
          </w:r>
        </w:p>
      </w:tc>
      <w:tc>
        <w:tcPr>
          <w:tcW w:w="285" w:type="dxa"/>
          <w:tcBorders/>
          <w:shd w:fill="auto" w:val="clear"/>
          <w:tcMar>
            <w:left w:w="9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tcBorders/>
          <w:shd w:fill="auto" w:val="clear"/>
          <w:tcMar>
            <w:left w:w="9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tcBorders/>
          <w:shd w:fill="auto" w:val="clear"/>
          <w:tcMar>
            <w:left w:w="9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tcBorders/>
          <w:shd w:fill="auto" w:val="clear"/>
          <w:tcMar>
            <w:left w:w="9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tcBorders/>
          <w:shd w:fill="auto" w:val="clear"/>
          <w:tcMar>
            <w:left w:w="9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tcBorders/>
          <w:shd w:fill="auto" w:val="clear"/>
          <w:tcMar>
            <w:left w:w="9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4</w:t>
          </w:r>
        </w:p>
      </w:tc>
      <w:tc>
        <w:tcPr>
          <w:tcW w:w="285" w:type="dxa"/>
          <w:tcBorders/>
          <w:shd w:fill="auto" w:val="clear"/>
          <w:tcMar>
            <w:left w:w="9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1</w:t>
          </w:r>
        </w:p>
      </w:tc>
      <w:tc>
        <w:tcPr>
          <w:tcW w:w="851" w:type="dxa"/>
          <w:tcBorders>
            <w:top w:val="nil"/>
            <w:bottom w:val="nil"/>
            <w:insideH w:val="nil"/>
          </w:tcBorders>
          <w:shd w:fill="auto" w:val="clear"/>
          <w:tcMar>
            <w:left w:w="9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Theme="majorHAnsi" w:hAnsiTheme="majorHAnsi" w:ascii="Cambria" w:hAnsi="Cambria"/>
              <w:sz w:val="20"/>
              <w:szCs w:val="20"/>
            </w:rPr>
          </w:r>
        </w:p>
      </w:tc>
      <w:tc>
        <w:tcPr>
          <w:tcW w:w="623" w:type="dxa"/>
          <w:tcBorders/>
          <w:shd w:fill="auto" w:val="clear"/>
          <w:tcMar>
            <w:left w:w="9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DIČ:</w:t>
          </w:r>
        </w:p>
      </w:tc>
      <w:tc>
        <w:tcPr>
          <w:tcW w:w="285" w:type="dxa"/>
          <w:tcBorders/>
          <w:shd w:fill="auto" w:val="clear"/>
          <w:tcMar>
            <w:left w:w="9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tcBorders/>
          <w:shd w:fill="auto" w:val="clear"/>
          <w:tcMar>
            <w:left w:w="9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1</w:t>
          </w:r>
        </w:p>
      </w:tc>
      <w:tc>
        <w:tcPr>
          <w:tcW w:w="285" w:type="dxa"/>
          <w:tcBorders/>
          <w:shd w:fill="auto" w:val="clear"/>
          <w:tcMar>
            <w:left w:w="9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tcBorders/>
          <w:shd w:fill="auto" w:val="clear"/>
          <w:tcMar>
            <w:left w:w="9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0</w:t>
          </w:r>
        </w:p>
      </w:tc>
      <w:tc>
        <w:tcPr>
          <w:tcW w:w="285" w:type="dxa"/>
          <w:tcBorders/>
          <w:shd w:fill="auto" w:val="clear"/>
          <w:tcMar>
            <w:left w:w="9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tcBorders/>
          <w:shd w:fill="auto" w:val="clear"/>
          <w:tcMar>
            <w:left w:w="9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tcBorders/>
          <w:shd w:fill="auto" w:val="clear"/>
          <w:tcMar>
            <w:left w:w="9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7</w:t>
          </w:r>
        </w:p>
      </w:tc>
      <w:tc>
        <w:tcPr>
          <w:tcW w:w="285" w:type="dxa"/>
          <w:tcBorders/>
          <w:shd w:fill="auto" w:val="clear"/>
          <w:tcMar>
            <w:left w:w="9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tcBorders/>
          <w:shd w:fill="auto" w:val="clear"/>
          <w:tcMar>
            <w:left w:w="9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5</w:t>
          </w:r>
        </w:p>
      </w:tc>
      <w:tc>
        <w:tcPr>
          <w:tcW w:w="279" w:type="dxa"/>
          <w:tcBorders/>
          <w:shd w:fill="auto" w:val="clear"/>
          <w:tcMar>
            <w:left w:w="9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7</w:t>
          </w:r>
        </w:p>
      </w:tc>
    </w:tr>
  </w:tbl>
  <w:p>
    <w:pPr>
      <w:pStyle w:val="Hlavika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p>
    <w:pPr>
      <w:pStyle w:val="Hlavika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lowerLetter"/>
      <w:lvlText w:val="%1)"/>
      <w:lvlJc w:val="left"/>
      <w:pPr>
        <w:ind w:left="3276" w:hanging="360"/>
      </w:pPr>
      <w:rPr>
        <w:sz w:val="20"/>
        <w:b/>
        <w:rFonts w:ascii="Cambria" w:hAnsi="Cambria"/>
      </w:rPr>
    </w:lvl>
    <w:lvl w:ilvl="1">
      <w:start w:val="1"/>
      <w:numFmt w:val="upperLetter"/>
      <w:lvlText w:val="%2."/>
      <w:lvlJc w:val="left"/>
      <w:pPr>
        <w:ind w:left="3996" w:hanging="360"/>
      </w:pPr>
    </w:lvl>
    <w:lvl w:ilvl="2">
      <w:start w:val="1"/>
      <w:numFmt w:val="lowerRoman"/>
      <w:lvlText w:val="%3."/>
      <w:lvlJc w:val="right"/>
      <w:pPr>
        <w:ind w:left="4716" w:hanging="180"/>
      </w:pPr>
    </w:lvl>
    <w:lvl w:ilvl="3">
      <w:start w:val="1"/>
      <w:numFmt w:val="decimal"/>
      <w:lvlText w:val="%4."/>
      <w:lvlJc w:val="left"/>
      <w:pPr>
        <w:ind w:left="5436" w:hanging="360"/>
      </w:pPr>
    </w:lvl>
    <w:lvl w:ilvl="4">
      <w:start w:val="1"/>
      <w:numFmt w:val="lowerLetter"/>
      <w:lvlText w:val="%5."/>
      <w:lvlJc w:val="left"/>
      <w:pPr>
        <w:ind w:left="6156" w:hanging="360"/>
      </w:pPr>
    </w:lvl>
    <w:lvl w:ilvl="5">
      <w:start w:val="1"/>
      <w:numFmt w:val="lowerRoman"/>
      <w:lvlText w:val="%6."/>
      <w:lvlJc w:val="right"/>
      <w:pPr>
        <w:ind w:left="6876" w:hanging="180"/>
      </w:pPr>
    </w:lvl>
    <w:lvl w:ilvl="6">
      <w:start w:val="1"/>
      <w:numFmt w:val="decimal"/>
      <w:lvlText w:val="%7."/>
      <w:lvlJc w:val="left"/>
      <w:pPr>
        <w:ind w:left="7596" w:hanging="360"/>
      </w:pPr>
    </w:lvl>
    <w:lvl w:ilvl="7">
      <w:start w:val="1"/>
      <w:numFmt w:val="lowerLetter"/>
      <w:lvlText w:val="%8."/>
      <w:lvlJc w:val="left"/>
      <w:pPr>
        <w:ind w:left="8316" w:hanging="360"/>
      </w:pPr>
    </w:lvl>
    <w:lvl w:ilvl="8">
      <w:start w:val="1"/>
      <w:numFmt w:val="lowerRoman"/>
      <w:lvlText w:val="%9."/>
      <w:lvlJc w:val="right"/>
      <w:pPr>
        <w:ind w:left="9036" w:hanging="180"/>
      </w:pPr>
    </w:lvl>
  </w:abstractNum>
  <w:abstractNum w:abstractNumId="2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styleId="Normal" w:default="1">
    <w:name w:val="Normal"/>
    <w:qFormat/>
    <w:rsid w:val="0034205b"/>
    <w:pPr>
      <w:widowControl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paragraph" w:styleId="Nadpis1">
    <w:name w:val="Heading 1"/>
    <w:basedOn w:val="Normal"/>
    <w:next w:val="Normal"/>
    <w:link w:val="Heading1Char"/>
    <w:uiPriority w:val="9"/>
    <w:qFormat/>
    <w:rsid w:val="00cc0c09"/>
    <w:pPr>
      <w:keepNext/>
      <w:keepLines/>
      <w:spacing w:before="480" w:after="0"/>
      <w:outlineLvl w:val="0"/>
    </w:pPr>
    <w:rPr>
      <w:rFonts w:ascii="Cambria" w:hAnsi="Cambria" w:eastAsia="" w:cs="" w:asciiTheme="majorHAnsi" w:cstheme="majorBidi" w:eastAsiaTheme="majorEastAsia" w:hAnsiTheme="majorHAns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al"/>
    <w:next w:val="Normal"/>
    <w:link w:val="Heading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="Cambria" w:hAnsi="Cambria" w:eastAsia="" w:cs="" w:asciiTheme="majorHAnsi" w:cstheme="majorBidi" w:eastAsiaTheme="majorEastAsia" w:hAnsiTheme="majorHAnsi"/>
      <w:b/>
      <w:bCs/>
      <w:color w:val="4F81BD" w:themeColor="accent1"/>
      <w:sz w:val="26"/>
      <w:szCs w:val="26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eaderChar" w:customStyle="1">
    <w:name w:val="Header Char"/>
    <w:basedOn w:val="DefaultParagraphFont"/>
    <w:link w:val="Header"/>
    <w:uiPriority w:val="99"/>
    <w:qFormat/>
    <w:rsid w:val="00f0301d"/>
    <w:rPr/>
  </w:style>
  <w:style w:type="character" w:styleId="FooterChar" w:customStyle="1">
    <w:name w:val="Footer Char"/>
    <w:basedOn w:val="DefaultParagraphFont"/>
    <w:link w:val="Footer"/>
    <w:uiPriority w:val="99"/>
    <w:qFormat/>
    <w:rsid w:val="00f0301d"/>
    <w:rPr/>
  </w:style>
  <w:style w:type="character" w:styleId="BalloonTextChar" w:customStyle="1">
    <w:name w:val="Balloon Text Char"/>
    <w:basedOn w:val="DefaultParagraphFont"/>
    <w:link w:val="BalloonText"/>
    <w:uiPriority w:val="99"/>
    <w:semiHidden/>
    <w:qFormat/>
    <w:rsid w:val="00f0301d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qFormat/>
    <w:rsid w:val="006a748c"/>
    <w:rPr>
      <w:color w:val="808080"/>
    </w:rPr>
  </w:style>
  <w:style w:type="character" w:styleId="Heading1Char" w:customStyle="1">
    <w:name w:val="Heading 1 Char"/>
    <w:basedOn w:val="DefaultParagraphFont"/>
    <w:link w:val="Heading1"/>
    <w:uiPriority w:val="9"/>
    <w:qFormat/>
    <w:rsid w:val="00cc0c09"/>
    <w:rPr>
      <w:rFonts w:ascii="Cambria" w:hAnsi="Cambria" w:eastAsia="" w:cs="" w:asciiTheme="majorHAnsi" w:cstheme="majorBidi" w:eastAsiaTheme="majorEastAsia" w:hAnsiTheme="majorHAnsi"/>
      <w:b/>
      <w:bCs/>
      <w:color w:val="365F91" w:themeColor="accent1" w:themeShade="bf"/>
      <w:sz w:val="28"/>
      <w:szCs w:val="28"/>
    </w:rPr>
  </w:style>
  <w:style w:type="character" w:styleId="ZTopofFormChar" w:customStyle="1">
    <w:name w:val="z-Top of Form Char"/>
    <w:basedOn w:val="DefaultParagraphFont"/>
    <w:link w:val="z-TopofForm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ZBottomofFormChar" w:customStyle="1">
    <w:name w:val="z-Bottom of Form Char"/>
    <w:basedOn w:val="DefaultParagraphFont"/>
    <w:link w:val="z-BottomofForm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Annotationreference">
    <w:name w:val="annotation reference"/>
    <w:basedOn w:val="DefaultParagraphFont"/>
    <w:uiPriority w:val="99"/>
    <w:semiHidden/>
    <w:unhideWhenUsed/>
    <w:qFormat/>
    <w:rsid w:val="00c93dc7"/>
    <w:rPr>
      <w:sz w:val="16"/>
      <w:szCs w:val="16"/>
    </w:rPr>
  </w:style>
  <w:style w:type="character" w:styleId="CommentTextChar" w:customStyle="1">
    <w:name w:val="Comment Text Char"/>
    <w:basedOn w:val="DefaultParagraphFont"/>
    <w:link w:val="CommentText"/>
    <w:uiPriority w:val="99"/>
    <w:semiHidden/>
    <w:qFormat/>
    <w:rsid w:val="00c93dc7"/>
    <w:rPr>
      <w:sz w:val="20"/>
      <w:szCs w:val="20"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qFormat/>
    <w:rsid w:val="00c93dc7"/>
    <w:rPr>
      <w:b/>
      <w:bCs/>
      <w:sz w:val="20"/>
      <w:szCs w:val="20"/>
    </w:rPr>
  </w:style>
  <w:style w:type="character" w:styleId="QuoteChar" w:customStyle="1">
    <w:name w:val="Quote Char"/>
    <w:basedOn w:val="DefaultParagraphFont"/>
    <w:link w:val="Quote"/>
    <w:uiPriority w:val="29"/>
    <w:qFormat/>
    <w:rsid w:val="00567bed"/>
    <w:rPr>
      <w:i/>
      <w:iCs/>
      <w:color w:val="000000" w:themeColor="text1"/>
    </w:rPr>
  </w:style>
  <w:style w:type="character" w:styleId="Heading2Char" w:customStyle="1">
    <w:name w:val="Heading 2 Char"/>
    <w:basedOn w:val="DefaultParagraphFont"/>
    <w:link w:val="Heading2"/>
    <w:uiPriority w:val="9"/>
    <w:qFormat/>
    <w:rsid w:val="00567bed"/>
    <w:rPr>
      <w:rFonts w:ascii="Cambria" w:hAnsi="Cambria" w:eastAsia="" w:cs="" w:asciiTheme="majorHAnsi" w:cstheme="majorBidi" w:eastAsiaTheme="majorEastAsia" w:hAnsiTheme="majorHAnsi"/>
      <w:b/>
      <w:bCs/>
      <w:color w:val="4F81BD" w:themeColor="accent1"/>
      <w:sz w:val="26"/>
      <w:szCs w:val="26"/>
    </w:rPr>
  </w:style>
  <w:style w:type="character" w:styleId="SubtleReference">
    <w:name w:val="Subtle Reference"/>
    <w:basedOn w:val="DefaultParagraphFont"/>
    <w:uiPriority w:val="31"/>
    <w:qFormat/>
    <w:rsid w:val="00b47d63"/>
    <w:rPr>
      <w:smallCaps/>
      <w:color w:val="C0504D" w:themeColor="accent2"/>
      <w:u w:val="single"/>
    </w:rPr>
  </w:style>
  <w:style w:type="character" w:styleId="ListLabel1">
    <w:name w:val="ListLabel 1"/>
    <w:qFormat/>
    <w:rPr>
      <w:rFonts w:ascii="Cambria" w:hAnsi="Cambria"/>
      <w:b/>
      <w:sz w:val="20"/>
    </w:rPr>
  </w:style>
  <w:style w:type="character" w:styleId="ListLabel2">
    <w:name w:val="ListLabel 2"/>
    <w:qFormat/>
    <w:rPr>
      <w:b/>
      <w:sz w:val="24"/>
      <w:szCs w:val="24"/>
    </w:rPr>
  </w:style>
  <w:style w:type="character" w:styleId="ListLabel3">
    <w:name w:val="ListLabel 3"/>
    <w:qFormat/>
    <w:rPr>
      <w:b/>
      <w:sz w:val="24"/>
      <w:szCs w:val="24"/>
    </w:rPr>
  </w:style>
  <w:style w:type="character" w:styleId="ListLabel4">
    <w:name w:val="ListLabel 4"/>
    <w:qFormat/>
    <w:rPr>
      <w:b/>
      <w:sz w:val="24"/>
      <w:szCs w:val="24"/>
    </w:rPr>
  </w:style>
  <w:style w:type="character" w:styleId="ListLabel5">
    <w:name w:val="ListLabel 5"/>
    <w:qFormat/>
    <w:rPr>
      <w:b/>
      <w:sz w:val="24"/>
      <w:szCs w:val="24"/>
    </w:rPr>
  </w:style>
  <w:style w:type="character" w:styleId="ListLabel6">
    <w:name w:val="ListLabel 6"/>
    <w:qFormat/>
    <w:rPr>
      <w:rFonts w:eastAsia="MS Gothic" w:cs="Arial"/>
      <w:b/>
      <w:sz w:val="20"/>
      <w:szCs w:val="24"/>
    </w:rPr>
  </w:style>
  <w:style w:type="character" w:styleId="ListLabel7">
    <w:name w:val="ListLabel 7"/>
    <w:qFormat/>
    <w:rPr>
      <w:rFonts w:eastAsia="MS Gothic" w:cs="Arial"/>
      <w:b/>
      <w:sz w:val="20"/>
      <w:szCs w:val="24"/>
    </w:rPr>
  </w:style>
  <w:style w:type="character" w:styleId="ListLabel8">
    <w:name w:val="ListLabel 8"/>
    <w:qFormat/>
    <w:rPr>
      <w:b/>
      <w:sz w:val="24"/>
      <w:szCs w:val="24"/>
    </w:rPr>
  </w:style>
  <w:style w:type="character" w:styleId="ListLabel9">
    <w:name w:val="ListLabel 9"/>
    <w:qFormat/>
    <w:rPr>
      <w:rFonts w:eastAsia="Times New Roman"/>
    </w:rPr>
  </w:style>
  <w:style w:type="character" w:styleId="ListLabel10">
    <w:name w:val="ListLabel 10"/>
    <w:qFormat/>
    <w:rPr>
      <w:rFonts w:eastAsia="Times New Roman"/>
    </w:rPr>
  </w:style>
  <w:style w:type="character" w:styleId="ListLabel11">
    <w:name w:val="ListLabel 11"/>
    <w:qFormat/>
    <w:rPr>
      <w:rFonts w:eastAsia="Calibri"/>
    </w:rPr>
  </w:style>
  <w:style w:type="character" w:styleId="ListLabel12">
    <w:name w:val="ListLabel 12"/>
    <w:qFormat/>
    <w:rPr>
      <w:rFonts w:ascii="Cambria" w:hAnsi="Cambria"/>
      <w:b/>
      <w:sz w:val="20"/>
    </w:rPr>
  </w:style>
  <w:style w:type="character" w:styleId="ListLabel13">
    <w:name w:val="ListLabel 13"/>
    <w:qFormat/>
    <w:rPr>
      <w:rFonts w:ascii="Cambria" w:hAnsi="Cambria"/>
      <w:b/>
      <w:sz w:val="20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">
    <w:name w:val="Header"/>
    <w:basedOn w:val="Normal"/>
    <w:link w:val="HeaderChar"/>
    <w:uiPriority w:val="99"/>
    <w:unhideWhenUsed/>
    <w:rsid w:val="00f0301d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FooterChar"/>
    <w:uiPriority w:val="99"/>
    <w:unhideWhenUsed/>
    <w:rsid w:val="00f0301d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BalloonTextChar"/>
    <w:uiPriority w:val="99"/>
    <w:semiHidden/>
    <w:unhideWhenUsed/>
    <w:qFormat/>
    <w:rsid w:val="00f0301d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225300"/>
    <w:pPr>
      <w:spacing w:before="0" w:after="200"/>
      <w:ind w:left="720" w:hanging="0"/>
      <w:contextualSpacing/>
    </w:pPr>
    <w:rPr/>
  </w:style>
  <w:style w:type="paragraph" w:styleId="HTMLTopofForm">
    <w:name w:val="HTML Top of Form"/>
    <w:basedOn w:val="Normal"/>
    <w:next w:val="Normal"/>
    <w:link w:val="z-TopofFormChar"/>
    <w:uiPriority w:val="99"/>
    <w:semiHidden/>
    <w:unhideWhenUsed/>
    <w:qFormat/>
    <w:rsid w:val="00361862"/>
    <w:pPr>
      <w:pBdr>
        <w:bottom w:val="single" w:sz="6" w:space="1" w:color="00000A"/>
      </w:pBdr>
      <w:spacing w:before="0" w:after="0"/>
      <w:jc w:val="center"/>
    </w:pPr>
    <w:rPr>
      <w:rFonts w:ascii="Arial" w:hAnsi="Arial" w:cs="Arial"/>
      <w:vanish/>
      <w:sz w:val="16"/>
      <w:szCs w:val="16"/>
    </w:rPr>
  </w:style>
  <w:style w:type="paragraph" w:styleId="HTMLBottomofForm">
    <w:name w:val="HTML Bottom of Form"/>
    <w:basedOn w:val="Normal"/>
    <w:next w:val="Normal"/>
    <w:link w:val="z-BottomofFormChar"/>
    <w:uiPriority w:val="99"/>
    <w:semiHidden/>
    <w:unhideWhenUsed/>
    <w:qFormat/>
    <w:rsid w:val="00361862"/>
    <w:pPr>
      <w:pBdr>
        <w:top w:val="single" w:sz="6" w:space="1" w:color="00000A"/>
      </w:pBdr>
      <w:spacing w:before="0" w:after="0"/>
      <w:jc w:val="center"/>
    </w:pPr>
    <w:rPr>
      <w:rFonts w:ascii="Arial" w:hAnsi="Arial" w:cs="Arial"/>
      <w:vanish/>
      <w:sz w:val="16"/>
      <w:szCs w:val="16"/>
    </w:rPr>
  </w:style>
  <w:style w:type="paragraph" w:styleId="NoSpacing">
    <w:name w:val="No Spacing"/>
    <w:uiPriority w:val="1"/>
    <w:qFormat/>
    <w:rsid w:val="00195675"/>
    <w:pPr>
      <w:widowControl/>
      <w:bidi w:val="0"/>
      <w:spacing w:lineRule="auto" w:line="240" w:before="0" w:after="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paragraph" w:styleId="Annotationtext">
    <w:name w:val="annotation text"/>
    <w:basedOn w:val="Normal"/>
    <w:link w:val="CommentTextChar"/>
    <w:uiPriority w:val="99"/>
    <w:semiHidden/>
    <w:unhideWhenUsed/>
    <w:qFormat/>
    <w:rsid w:val="00c93dc7"/>
    <w:pPr>
      <w:spacing w:lineRule="auto" w:line="240"/>
    </w:pPr>
    <w:rPr>
      <w:sz w:val="20"/>
      <w:szCs w:val="20"/>
    </w:rPr>
  </w:style>
  <w:style w:type="paragraph" w:styleId="Annotationsubject">
    <w:name w:val="annotation subject"/>
    <w:basedOn w:val="Annotationtext"/>
    <w:link w:val="CommentSubjectChar"/>
    <w:uiPriority w:val="99"/>
    <w:semiHidden/>
    <w:unhideWhenUsed/>
    <w:qFormat/>
    <w:rsid w:val="00c93dc7"/>
    <w:pPr/>
    <w:rPr>
      <w:b/>
      <w:bCs/>
    </w:rPr>
  </w:style>
  <w:style w:type="paragraph" w:styleId="Quote">
    <w:name w:val="Quote"/>
    <w:basedOn w:val="Normal"/>
    <w:next w:val="Normal"/>
    <w:link w:val="QuoteChar"/>
    <w:uiPriority w:val="29"/>
    <w:qFormat/>
    <w:rsid w:val="00567bed"/>
    <w:pPr/>
    <w:rPr>
      <w:i/>
      <w:iCs/>
      <w:color w:val="000000" w:themeColor="text1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39"/>
    <w:rsid w:val="00c7517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glossaryDocument" Target="glossary/document.xml"/><Relationship Id="rId9" Type="http://schemas.openxmlformats.org/officeDocument/2006/relationships/customXml" Target="../customXml/item1.xml"/>
</Relationships>
</file>

<file path=word/glossary/_rels/document.xml.rels><?xml version="1.0" encoding="UTF-8"?>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
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A651B"/>
    <w:rsid w:val="002876CA"/>
    <w:rsid w:val="002D5101"/>
    <w:rsid w:val="004D37E1"/>
    <w:rsid w:val="00500764"/>
    <w:rsid w:val="00505AE4"/>
    <w:rsid w:val="005D39AB"/>
    <w:rsid w:val="005F76D2"/>
    <w:rsid w:val="006D2E07"/>
    <w:rsid w:val="00734361"/>
    <w:rsid w:val="00765710"/>
    <w:rsid w:val="008560A4"/>
    <w:rsid w:val="00862F0B"/>
    <w:rsid w:val="008B615A"/>
    <w:rsid w:val="00A108B6"/>
    <w:rsid w:val="00A91E2B"/>
    <w:rsid w:val="00A93C04"/>
    <w:rsid w:val="00C731F6"/>
    <w:rsid w:val="00C80211"/>
    <w:rsid w:val="00CE0B5C"/>
    <w:rsid w:val="00CF451A"/>
    <w:rsid w:val="00DA5BD5"/>
    <w:rsid w:val="00E06618"/>
    <w:rsid w:val="00F03541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PlaceholderText">
    <w:name w:val="Placeholder Text"/>
    <w:basedOn w:val="DefaultParagraphFont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01DBDA-778B-4209-A2F3-A5BB0ACFD5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Application>LibreOffice/5.2.4.2$Windows_x86 LibreOffice_project/3d5603e1122f0f102b62521720ab13a38a4e0eb0</Application>
  <Pages>3</Pages>
  <Words>431</Words>
  <Characters>2601</Characters>
  <CharactersWithSpaces>3023</CharactersWithSpaces>
  <Paragraphs>83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2019-01-31T08:15:00Z</dcterms:created>
  <dc:creator>R</dc:creator>
  <dc:description/>
  <dc:language>sk-SK</dc:language>
  <cp:lastModifiedBy/>
  <cp:lastPrinted>2020-07-09T11:54:43Z</cp:lastPrinted>
  <dcterms:modified xsi:type="dcterms:W3CDTF">2020-07-09T11:54:49Z</dcterms:modified>
  <cp:revision>7</cp:revision>
  <dc:subject/>
  <dc:title>Poznámky Úč MÚJ 3 - 01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