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57FD46" w14:textId="77777777" w:rsidR="00861776" w:rsidRDefault="00861776" w:rsidP="00861776">
      <w:pPr>
        <w:jc w:val="left"/>
        <w:rPr>
          <w:u w:val="single"/>
        </w:rPr>
      </w:pPr>
    </w:p>
    <w:p w14:paraId="4AE10FF1" w14:textId="62BCC82B" w:rsidR="00C81150" w:rsidRPr="002101E6" w:rsidRDefault="00C81150" w:rsidP="00861776">
      <w:pPr>
        <w:jc w:val="left"/>
        <w:rPr>
          <w:u w:val="single"/>
        </w:rPr>
      </w:pPr>
      <w:r w:rsidRPr="002101E6">
        <w:rPr>
          <w:u w:val="single"/>
        </w:rPr>
        <w:t>Poznámka:</w:t>
      </w:r>
    </w:p>
    <w:p w14:paraId="372D7149" w14:textId="77777777" w:rsidR="00C81150" w:rsidRPr="002101E6" w:rsidRDefault="00C81150" w:rsidP="00C81150">
      <w:pPr>
        <w:rPr>
          <w:snapToGrid w:val="0"/>
          <w:sz w:val="14"/>
          <w:szCs w:val="14"/>
          <w:lang w:eastAsia="sk-SK"/>
        </w:rPr>
      </w:pPr>
    </w:p>
    <w:p w14:paraId="655FC41A" w14:textId="77777777" w:rsidR="00C81150" w:rsidRPr="002101E6" w:rsidRDefault="00615A60" w:rsidP="00C81150">
      <w:pPr>
        <w:rPr>
          <w:snapToGrid w:val="0"/>
          <w:lang w:eastAsia="sk-SK"/>
        </w:rPr>
      </w:pPr>
      <w:r w:rsidRPr="002101E6">
        <w:rPr>
          <w:snapToGrid w:val="0"/>
          <w:lang w:eastAsia="sk-SK"/>
        </w:rPr>
        <w:t xml:space="preserve">V poznámkach sa uvádzajú informácie ustanovené </w:t>
      </w:r>
      <w:r w:rsidR="00F875F2" w:rsidRPr="002101E6">
        <w:rPr>
          <w:snapToGrid w:val="0"/>
          <w:lang w:eastAsia="sk-SK"/>
        </w:rPr>
        <w:t>opatrením o</w:t>
      </w:r>
      <w:r w:rsidR="004B7838" w:rsidRPr="002101E6">
        <w:rPr>
          <w:snapToGrid w:val="0"/>
          <w:lang w:eastAsia="sk-SK"/>
        </w:rPr>
        <w:t> </w:t>
      </w:r>
      <w:r w:rsidR="00F875F2" w:rsidRPr="002101E6">
        <w:rPr>
          <w:snapToGrid w:val="0"/>
          <w:lang w:eastAsia="sk-SK"/>
        </w:rPr>
        <w:t>obsahu</w:t>
      </w:r>
      <w:r w:rsidR="004B7838" w:rsidRPr="002101E6">
        <w:rPr>
          <w:snapToGrid w:val="0"/>
          <w:lang w:eastAsia="sk-SK"/>
        </w:rPr>
        <w:t xml:space="preserve"> poznámok k</w:t>
      </w:r>
      <w:r w:rsidR="00F875F2" w:rsidRPr="002101E6">
        <w:rPr>
          <w:snapToGrid w:val="0"/>
          <w:lang w:eastAsia="sk-SK"/>
        </w:rPr>
        <w:t xml:space="preserve"> individuáln</w:t>
      </w:r>
      <w:r w:rsidR="004B7838" w:rsidRPr="002101E6">
        <w:rPr>
          <w:snapToGrid w:val="0"/>
          <w:lang w:eastAsia="sk-SK"/>
        </w:rPr>
        <w:t>ej</w:t>
      </w:r>
      <w:r w:rsidR="00F875F2" w:rsidRPr="002101E6">
        <w:rPr>
          <w:snapToGrid w:val="0"/>
          <w:lang w:eastAsia="sk-SK"/>
        </w:rPr>
        <w:t xml:space="preserve"> účtovn</w:t>
      </w:r>
      <w:r w:rsidR="004B7838" w:rsidRPr="002101E6">
        <w:rPr>
          <w:snapToGrid w:val="0"/>
          <w:lang w:eastAsia="sk-SK"/>
        </w:rPr>
        <w:t>ej závierke</w:t>
      </w:r>
      <w:r w:rsidR="00F875F2" w:rsidRPr="002101E6">
        <w:rPr>
          <w:snapToGrid w:val="0"/>
          <w:lang w:eastAsia="sk-SK"/>
        </w:rPr>
        <w:t>, pre ktoré má účtovná jednotka obsahovú náplň</w:t>
      </w:r>
      <w:r w:rsidRPr="002101E6">
        <w:rPr>
          <w:snapToGrid w:val="0"/>
          <w:lang w:eastAsia="sk-SK"/>
        </w:rPr>
        <w:t>.</w:t>
      </w:r>
      <w:r w:rsidR="00F875F2" w:rsidRPr="002101E6">
        <w:rPr>
          <w:snapToGrid w:val="0"/>
          <w:lang w:eastAsia="sk-SK"/>
        </w:rPr>
        <w:t xml:space="preserve"> </w:t>
      </w:r>
      <w:r w:rsidR="00C81150" w:rsidRPr="002101E6">
        <w:rPr>
          <w:snapToGrid w:val="0"/>
          <w:lang w:eastAsia="sk-SK"/>
        </w:rPr>
        <w:t>Všetky údaje a informácie uvedené v týchto poznámkach vychádzajú z účtovníctva a nadväzujú na</w:t>
      </w:r>
      <w:r w:rsidR="004B7838" w:rsidRPr="002101E6">
        <w:rPr>
          <w:snapToGrid w:val="0"/>
          <w:lang w:eastAsia="sk-SK"/>
        </w:rPr>
        <w:t xml:space="preserve"> individ</w:t>
      </w:r>
      <w:r w:rsidR="00837CD1" w:rsidRPr="002101E6">
        <w:rPr>
          <w:snapToGrid w:val="0"/>
          <w:lang w:eastAsia="sk-SK"/>
        </w:rPr>
        <w:t>u</w:t>
      </w:r>
      <w:r w:rsidR="004B7838" w:rsidRPr="002101E6">
        <w:rPr>
          <w:snapToGrid w:val="0"/>
          <w:lang w:eastAsia="sk-SK"/>
        </w:rPr>
        <w:t>álne</w:t>
      </w:r>
      <w:r w:rsidR="00C81150" w:rsidRPr="002101E6">
        <w:rPr>
          <w:snapToGrid w:val="0"/>
          <w:lang w:eastAsia="sk-SK"/>
        </w:rPr>
        <w:t> účtovné výkazy. Hodnotové údaje sú uvedené v</w:t>
      </w:r>
      <w:r w:rsidR="00F875F2" w:rsidRPr="002101E6">
        <w:rPr>
          <w:snapToGrid w:val="0"/>
          <w:lang w:eastAsia="sk-SK"/>
        </w:rPr>
        <w:t xml:space="preserve"> eurocentoch alebo celých </w:t>
      </w:r>
      <w:r w:rsidR="00BE09FD" w:rsidRPr="002101E6">
        <w:rPr>
          <w:snapToGrid w:val="0"/>
          <w:lang w:eastAsia="sk-SK"/>
        </w:rPr>
        <w:t>eur</w:t>
      </w:r>
      <w:r w:rsidR="00950360" w:rsidRPr="002101E6">
        <w:rPr>
          <w:snapToGrid w:val="0"/>
          <w:lang w:eastAsia="sk-SK"/>
        </w:rPr>
        <w:t>ách</w:t>
      </w:r>
      <w:r w:rsidR="00C81150" w:rsidRPr="002101E6">
        <w:rPr>
          <w:snapToGrid w:val="0"/>
          <w:lang w:eastAsia="sk-SK"/>
        </w:rPr>
        <w:t xml:space="preserve"> (pokiaľ nie je uvedené inak). </w:t>
      </w:r>
    </w:p>
    <w:p w14:paraId="25F2F755" w14:textId="77777777" w:rsidR="00C81150" w:rsidRPr="002101E6" w:rsidRDefault="00C81150" w:rsidP="00C81150">
      <w:pPr>
        <w:rPr>
          <w:snapToGrid w:val="0"/>
          <w:sz w:val="14"/>
          <w:szCs w:val="14"/>
          <w:lang w:eastAsia="sk-SK"/>
        </w:rPr>
      </w:pPr>
    </w:p>
    <w:p w14:paraId="75074234" w14:textId="77777777" w:rsidR="00C81150" w:rsidRPr="002101E6" w:rsidRDefault="00C81150" w:rsidP="00C81150">
      <w:pPr>
        <w:rPr>
          <w:sz w:val="14"/>
          <w:szCs w:val="14"/>
        </w:rPr>
      </w:pPr>
    </w:p>
    <w:p w14:paraId="3283CC4A" w14:textId="77777777" w:rsidR="00C81150" w:rsidRPr="002101E6" w:rsidRDefault="00C81150" w:rsidP="00C81150">
      <w:pPr>
        <w:pStyle w:val="Heading1"/>
      </w:pPr>
      <w:r w:rsidRPr="002101E6">
        <w:t>VŠEOBECNÉ INFORMÁCIE</w:t>
      </w:r>
    </w:p>
    <w:p w14:paraId="0540EF0E" w14:textId="77777777" w:rsidR="00C81150" w:rsidRPr="002101E6" w:rsidRDefault="00C81150" w:rsidP="00C81150">
      <w:pPr>
        <w:rPr>
          <w:b/>
          <w:snapToGrid w:val="0"/>
          <w:sz w:val="14"/>
          <w:szCs w:val="14"/>
          <w:u w:val="single"/>
          <w:lang w:eastAsia="sk-SK"/>
        </w:rPr>
      </w:pPr>
    </w:p>
    <w:p w14:paraId="271F9A18" w14:textId="77777777" w:rsidR="00C81150" w:rsidRPr="002101E6" w:rsidRDefault="00C81150" w:rsidP="00C81150">
      <w:pPr>
        <w:pStyle w:val="Heading2"/>
      </w:pPr>
      <w:r w:rsidRPr="002101E6">
        <w:t>Základné údaje o spoločnosti</w:t>
      </w:r>
    </w:p>
    <w:p w14:paraId="0267526E" w14:textId="77777777" w:rsidR="00C81150" w:rsidRPr="002101E6" w:rsidRDefault="00C81150" w:rsidP="00C81150">
      <w:pPr>
        <w:rPr>
          <w:b/>
          <w:snapToGrid w:val="0"/>
          <w:sz w:val="14"/>
          <w:szCs w:val="14"/>
          <w:u w:val="single"/>
          <w:lang w:eastAsia="sk-SK"/>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C81150" w:rsidRPr="002101E6" w14:paraId="30F9D172" w14:textId="77777777" w:rsidTr="001240E4">
        <w:tc>
          <w:tcPr>
            <w:tcW w:w="3969" w:type="dxa"/>
            <w:tcBorders>
              <w:top w:val="single" w:sz="8" w:space="0" w:color="auto"/>
              <w:bottom w:val="dotted" w:sz="4" w:space="0" w:color="auto"/>
            </w:tcBorders>
          </w:tcPr>
          <w:p w14:paraId="50D1F2EB" w14:textId="77777777" w:rsidR="00C81150" w:rsidRPr="002101E6" w:rsidRDefault="00C81150" w:rsidP="001B30A4">
            <w:pPr>
              <w:rPr>
                <w:b/>
                <w:sz w:val="15"/>
                <w:szCs w:val="15"/>
              </w:rPr>
            </w:pPr>
            <w:r w:rsidRPr="002101E6">
              <w:rPr>
                <w:b/>
                <w:sz w:val="15"/>
                <w:szCs w:val="15"/>
              </w:rPr>
              <w:t>Obchodné meno a sídlo</w:t>
            </w:r>
          </w:p>
        </w:tc>
        <w:tc>
          <w:tcPr>
            <w:tcW w:w="5103" w:type="dxa"/>
            <w:tcBorders>
              <w:top w:val="single" w:sz="8" w:space="0" w:color="auto"/>
              <w:bottom w:val="dotted" w:sz="4" w:space="0" w:color="auto"/>
            </w:tcBorders>
          </w:tcPr>
          <w:p w14:paraId="2160FA9D" w14:textId="735BE176" w:rsidR="00C81150" w:rsidRPr="00DE2870" w:rsidRDefault="00957DA3" w:rsidP="001B30A4">
            <w:pPr>
              <w:rPr>
                <w:snapToGrid w:val="0"/>
                <w:sz w:val="15"/>
                <w:szCs w:val="15"/>
                <w:lang w:eastAsia="sk-SK"/>
              </w:rPr>
            </w:pPr>
            <w:r w:rsidRPr="00DE2870">
              <w:rPr>
                <w:sz w:val="15"/>
                <w:szCs w:val="15"/>
              </w:rPr>
              <w:t xml:space="preserve">ARISUN, s.r.o. </w:t>
            </w:r>
            <w:r w:rsidR="00C81150" w:rsidRPr="00DE2870">
              <w:rPr>
                <w:snapToGrid w:val="0"/>
                <w:sz w:val="15"/>
                <w:szCs w:val="15"/>
                <w:lang w:eastAsia="sk-SK"/>
              </w:rPr>
              <w:t xml:space="preserve"> </w:t>
            </w:r>
          </w:p>
          <w:p w14:paraId="207B3054" w14:textId="69A7261E" w:rsidR="00C81150" w:rsidRPr="00DE2870" w:rsidRDefault="00957DA3" w:rsidP="001B30A4">
            <w:pPr>
              <w:rPr>
                <w:snapToGrid w:val="0"/>
                <w:sz w:val="15"/>
                <w:szCs w:val="15"/>
                <w:lang w:eastAsia="sk-SK"/>
              </w:rPr>
            </w:pPr>
            <w:r w:rsidRPr="00DE2870">
              <w:rPr>
                <w:sz w:val="15"/>
                <w:szCs w:val="15"/>
              </w:rPr>
              <w:t>Pribinova 25, Bratislava 811 09</w:t>
            </w:r>
          </w:p>
        </w:tc>
      </w:tr>
      <w:tr w:rsidR="00C81150" w:rsidRPr="002101E6" w14:paraId="03599A88" w14:textId="77777777" w:rsidTr="001240E4">
        <w:tc>
          <w:tcPr>
            <w:tcW w:w="3969" w:type="dxa"/>
            <w:tcBorders>
              <w:top w:val="dotted" w:sz="4" w:space="0" w:color="auto"/>
            </w:tcBorders>
          </w:tcPr>
          <w:p w14:paraId="6F3DECE9" w14:textId="77777777" w:rsidR="00C81150" w:rsidRPr="002101E6" w:rsidRDefault="00C81150" w:rsidP="001B30A4">
            <w:pPr>
              <w:rPr>
                <w:b/>
                <w:sz w:val="15"/>
                <w:szCs w:val="15"/>
              </w:rPr>
            </w:pPr>
            <w:r w:rsidRPr="002101E6">
              <w:rPr>
                <w:b/>
                <w:sz w:val="15"/>
                <w:szCs w:val="15"/>
              </w:rPr>
              <w:t>Hospodárska činnosť</w:t>
            </w:r>
          </w:p>
        </w:tc>
        <w:tc>
          <w:tcPr>
            <w:tcW w:w="5103" w:type="dxa"/>
            <w:tcBorders>
              <w:top w:val="dotted" w:sz="4" w:space="0" w:color="auto"/>
            </w:tcBorders>
          </w:tcPr>
          <w:p w14:paraId="1AE7F6C3" w14:textId="77777777" w:rsidR="00C14DC2" w:rsidRPr="00DE2870" w:rsidRDefault="00C14DC2" w:rsidP="002E2461">
            <w:pPr>
              <w:numPr>
                <w:ilvl w:val="0"/>
                <w:numId w:val="2"/>
              </w:numPr>
              <w:rPr>
                <w:snapToGrid w:val="0"/>
                <w:sz w:val="15"/>
                <w:szCs w:val="15"/>
                <w:lang w:eastAsia="sk-SK"/>
              </w:rPr>
            </w:pPr>
            <w:r w:rsidRPr="00DE2870">
              <w:rPr>
                <w:snapToGrid w:val="0"/>
                <w:sz w:val="15"/>
                <w:szCs w:val="15"/>
                <w:lang w:eastAsia="sk-SK"/>
              </w:rPr>
              <w:t>kúpa tovaru na účely jeho predaja konečnému spotrebiteľovi (maloobchod) alebo iným prevádzkovateľom živnosti (veľkoobchod)</w:t>
            </w:r>
          </w:p>
          <w:p w14:paraId="6A9729E1" w14:textId="14896B36" w:rsidR="00C81150" w:rsidRPr="00DE2870" w:rsidRDefault="00C14DC2" w:rsidP="002E2461">
            <w:pPr>
              <w:numPr>
                <w:ilvl w:val="0"/>
                <w:numId w:val="2"/>
              </w:numPr>
              <w:rPr>
                <w:snapToGrid w:val="0"/>
                <w:sz w:val="15"/>
                <w:szCs w:val="15"/>
                <w:lang w:eastAsia="sk-SK"/>
              </w:rPr>
            </w:pPr>
            <w:r w:rsidRPr="00DE2870">
              <w:rPr>
                <w:snapToGrid w:val="0"/>
                <w:sz w:val="15"/>
                <w:szCs w:val="15"/>
                <w:lang w:eastAsia="sk-SK"/>
              </w:rPr>
              <w:t>sprostredkovateľská činnosť oblasti obchodu a služieb</w:t>
            </w:r>
          </w:p>
          <w:p w14:paraId="42AA7182" w14:textId="44E832AB" w:rsidR="00C14DC2" w:rsidRPr="00DE2870" w:rsidRDefault="00C14DC2" w:rsidP="002E2461">
            <w:pPr>
              <w:numPr>
                <w:ilvl w:val="0"/>
                <w:numId w:val="2"/>
              </w:numPr>
              <w:rPr>
                <w:snapToGrid w:val="0"/>
                <w:sz w:val="15"/>
                <w:szCs w:val="15"/>
                <w:lang w:eastAsia="sk-SK"/>
              </w:rPr>
            </w:pPr>
            <w:r w:rsidRPr="00DE2870">
              <w:rPr>
                <w:snapToGrid w:val="0"/>
                <w:sz w:val="15"/>
                <w:szCs w:val="15"/>
                <w:lang w:eastAsia="sk-SK"/>
              </w:rPr>
              <w:t>prenájom nehnuteľností spojený s poskytovaním iných než základných služieb spojených s prenájmom</w:t>
            </w:r>
          </w:p>
          <w:p w14:paraId="36CD76F6" w14:textId="25BF0D4E" w:rsidR="00C14DC2" w:rsidRPr="00DE2870" w:rsidRDefault="00C14DC2" w:rsidP="002E2461">
            <w:pPr>
              <w:numPr>
                <w:ilvl w:val="0"/>
                <w:numId w:val="2"/>
              </w:numPr>
              <w:rPr>
                <w:snapToGrid w:val="0"/>
                <w:sz w:val="15"/>
                <w:szCs w:val="15"/>
                <w:lang w:eastAsia="sk-SK"/>
              </w:rPr>
            </w:pPr>
            <w:r w:rsidRPr="00DE2870">
              <w:rPr>
                <w:snapToGrid w:val="0"/>
                <w:sz w:val="15"/>
                <w:szCs w:val="15"/>
                <w:lang w:eastAsia="sk-SK"/>
              </w:rPr>
              <w:t>výroba a dodávka elektriny vyrobenej z obnoviteľných zdrojov výrobným zariadením s celkovým inštalovaným výkonom do 1MW, ak ide o výrobu a dodávku elektriny v solárnych zariadeniach</w:t>
            </w:r>
          </w:p>
        </w:tc>
      </w:tr>
    </w:tbl>
    <w:p w14:paraId="1F89FABF" w14:textId="77777777" w:rsidR="00C81150" w:rsidRPr="002101E6" w:rsidRDefault="00C81150" w:rsidP="00C81150">
      <w:pPr>
        <w:rPr>
          <w:snapToGrid w:val="0"/>
          <w:sz w:val="14"/>
          <w:szCs w:val="14"/>
          <w:lang w:eastAsia="sk-SK"/>
        </w:rPr>
      </w:pPr>
    </w:p>
    <w:p w14:paraId="78AC1A83" w14:textId="77777777" w:rsidR="00C81150" w:rsidRPr="002101E6" w:rsidRDefault="00C81150" w:rsidP="00C81150">
      <w:pPr>
        <w:rPr>
          <w:snapToGrid w:val="0"/>
          <w:sz w:val="14"/>
          <w:szCs w:val="14"/>
          <w:lang w:eastAsia="sk-SK"/>
        </w:rPr>
      </w:pPr>
    </w:p>
    <w:p w14:paraId="7D81F9B7" w14:textId="77777777" w:rsidR="00C81150" w:rsidRPr="002101E6" w:rsidRDefault="00C81150" w:rsidP="00C81150">
      <w:pPr>
        <w:pStyle w:val="Heading2"/>
      </w:pPr>
      <w:r w:rsidRPr="002101E6">
        <w:t>Právny dôvod zostavenia účtovnej závierky</w:t>
      </w:r>
    </w:p>
    <w:p w14:paraId="7E55D17F" w14:textId="77777777" w:rsidR="00162043" w:rsidRPr="002101E6" w:rsidRDefault="00162043" w:rsidP="00C81150">
      <w:pPr>
        <w:rPr>
          <w:snapToGrid w:val="0"/>
          <w:sz w:val="14"/>
          <w:szCs w:val="14"/>
          <w:lang w:eastAsia="sk-SK"/>
        </w:rPr>
      </w:pPr>
    </w:p>
    <w:p w14:paraId="3D52E442" w14:textId="778849B6" w:rsidR="00C81150" w:rsidRPr="002101E6" w:rsidRDefault="00C81150" w:rsidP="00C81150">
      <w:pPr>
        <w:rPr>
          <w:snapToGrid w:val="0"/>
          <w:lang w:eastAsia="sk-SK"/>
        </w:rPr>
      </w:pPr>
      <w:r w:rsidRPr="002101E6">
        <w:rPr>
          <w:snapToGrid w:val="0"/>
          <w:lang w:eastAsia="sk-SK"/>
        </w:rPr>
        <w:t xml:space="preserve">Táto účtovná závierka je riadna individuálna účtovná závierka </w:t>
      </w:r>
      <w:r w:rsidR="00C27954" w:rsidRPr="00DE2870">
        <w:rPr>
          <w:snapToGrid w:val="0"/>
          <w:lang w:eastAsia="sk-SK"/>
        </w:rPr>
        <w:t xml:space="preserve">spoločnosti </w:t>
      </w:r>
      <w:r w:rsidR="00B41C66" w:rsidRPr="00DE2870">
        <w:t>ARISUN, s.r.o</w:t>
      </w:r>
      <w:r w:rsidRPr="00DE2870">
        <w:rPr>
          <w:snapToGrid w:val="0"/>
          <w:lang w:eastAsia="sk-SK"/>
        </w:rPr>
        <w:t xml:space="preserve">. Bola </w:t>
      </w:r>
      <w:r w:rsidRPr="002101E6">
        <w:rPr>
          <w:snapToGrid w:val="0"/>
          <w:lang w:eastAsia="sk-SK"/>
        </w:rPr>
        <w:t>zostavená za účtovné obdobie od 1. januára do 31. decembra </w:t>
      </w:r>
      <w:r w:rsidR="00B41C66">
        <w:rPr>
          <w:snapToGrid w:val="0"/>
          <w:lang w:eastAsia="sk-SK"/>
        </w:rPr>
        <w:t>20</w:t>
      </w:r>
      <w:r w:rsidR="00FD2D0F">
        <w:rPr>
          <w:snapToGrid w:val="0"/>
          <w:lang w:eastAsia="sk-SK"/>
        </w:rPr>
        <w:t>20</w:t>
      </w:r>
      <w:r w:rsidR="003F164C" w:rsidRPr="002101E6">
        <w:rPr>
          <w:snapToGrid w:val="0"/>
          <w:lang w:eastAsia="sk-SK"/>
        </w:rPr>
        <w:t xml:space="preserve"> </w:t>
      </w:r>
      <w:r w:rsidRPr="002101E6">
        <w:rPr>
          <w:snapToGrid w:val="0"/>
          <w:lang w:eastAsia="sk-SK"/>
        </w:rPr>
        <w:t>podľa slovenských právnych predpisov, a to zákona o</w:t>
      </w:r>
      <w:r w:rsidRPr="002101E6">
        <w:t> </w:t>
      </w:r>
      <w:r w:rsidRPr="002101E6">
        <w:rPr>
          <w:snapToGrid w:val="0"/>
          <w:lang w:eastAsia="sk-SK"/>
        </w:rPr>
        <w:t xml:space="preserve">účtovníctve a postupov účtovania pre podnikateľov. </w:t>
      </w:r>
    </w:p>
    <w:p w14:paraId="300B79D7" w14:textId="77777777" w:rsidR="00C81150" w:rsidRPr="002101E6" w:rsidRDefault="00C81150" w:rsidP="00C81150">
      <w:pPr>
        <w:rPr>
          <w:snapToGrid w:val="0"/>
          <w:sz w:val="14"/>
          <w:szCs w:val="14"/>
          <w:lang w:eastAsia="sk-SK"/>
        </w:rPr>
      </w:pPr>
    </w:p>
    <w:p w14:paraId="434DF9FB" w14:textId="77777777" w:rsidR="00416D85" w:rsidRPr="002101E6" w:rsidRDefault="00416D85" w:rsidP="00416D85">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17BF9F6" w14:textId="77777777" w:rsidR="00416D85" w:rsidRPr="002101E6" w:rsidRDefault="00416D85" w:rsidP="00C81150">
      <w:pPr>
        <w:rPr>
          <w:snapToGrid w:val="0"/>
          <w:sz w:val="14"/>
          <w:szCs w:val="14"/>
          <w:lang w:eastAsia="sk-SK"/>
        </w:rPr>
      </w:pPr>
    </w:p>
    <w:p w14:paraId="2C311BCC" w14:textId="77777777" w:rsidR="00C81150" w:rsidRPr="002101E6" w:rsidRDefault="00C81150" w:rsidP="00C81150">
      <w:pPr>
        <w:rPr>
          <w:snapToGrid w:val="0"/>
          <w:sz w:val="14"/>
          <w:szCs w:val="14"/>
          <w:lang w:eastAsia="sk-SK"/>
        </w:rPr>
      </w:pPr>
    </w:p>
    <w:p w14:paraId="73043B3F" w14:textId="4280C5ED" w:rsidR="00C81150" w:rsidRPr="002101E6" w:rsidRDefault="00C81150" w:rsidP="00C81150">
      <w:pPr>
        <w:pStyle w:val="Heading2"/>
      </w:pPr>
      <w:r w:rsidRPr="002101E6">
        <w:t>Schválen</w:t>
      </w:r>
      <w:r w:rsidR="00AC79A3" w:rsidRPr="002101E6">
        <w:t xml:space="preserve">ie účtovnej závierky za rok </w:t>
      </w:r>
      <w:r w:rsidR="00604870">
        <w:t>201</w:t>
      </w:r>
      <w:r w:rsidR="00FD2D0F">
        <w:t>9</w:t>
      </w:r>
    </w:p>
    <w:p w14:paraId="0461CD70" w14:textId="77777777" w:rsidR="00AC79A3" w:rsidRPr="002101E6" w:rsidRDefault="00AC79A3" w:rsidP="00AC79A3">
      <w:pPr>
        <w:rPr>
          <w:sz w:val="14"/>
          <w:szCs w:val="14"/>
          <w:lang w:eastAsia="sk-SK"/>
        </w:rPr>
      </w:pPr>
    </w:p>
    <w:p w14:paraId="5372D779" w14:textId="620A24EE" w:rsidR="00AC4780" w:rsidRDefault="00C81150" w:rsidP="00AC4780">
      <w:pPr>
        <w:rPr>
          <w:snapToGrid w:val="0"/>
          <w:lang w:eastAsia="sk-SK"/>
        </w:rPr>
      </w:pPr>
      <w:r w:rsidRPr="002101E6">
        <w:rPr>
          <w:snapToGrid w:val="0"/>
          <w:lang w:eastAsia="sk-SK"/>
        </w:rPr>
        <w:t xml:space="preserve">Účtovnú závierku </w:t>
      </w:r>
      <w:r w:rsidRPr="00DE2870">
        <w:rPr>
          <w:snapToGrid w:val="0"/>
          <w:lang w:eastAsia="sk-SK"/>
        </w:rPr>
        <w:t xml:space="preserve">spoločnosti </w:t>
      </w:r>
      <w:r w:rsidR="00604870" w:rsidRPr="00DE2870">
        <w:rPr>
          <w:sz w:val="15"/>
          <w:szCs w:val="15"/>
        </w:rPr>
        <w:t>ARISUN, s.r.o</w:t>
      </w:r>
      <w:r w:rsidRPr="00DE2870">
        <w:rPr>
          <w:snapToGrid w:val="0"/>
          <w:lang w:eastAsia="sk-SK"/>
        </w:rPr>
        <w:t xml:space="preserve">, za </w:t>
      </w:r>
      <w:r w:rsidRPr="002101E6">
        <w:rPr>
          <w:snapToGrid w:val="0"/>
          <w:lang w:eastAsia="sk-SK"/>
        </w:rPr>
        <w:t xml:space="preserve">rok </w:t>
      </w:r>
      <w:r w:rsidR="00F14CD1" w:rsidRPr="002101E6">
        <w:rPr>
          <w:snapToGrid w:val="0"/>
          <w:lang w:eastAsia="sk-SK"/>
        </w:rPr>
        <w:t>201</w:t>
      </w:r>
      <w:r w:rsidR="00FD2D0F">
        <w:rPr>
          <w:snapToGrid w:val="0"/>
          <w:lang w:eastAsia="sk-SK"/>
        </w:rPr>
        <w:t>9</w:t>
      </w:r>
      <w:r w:rsidR="00F14CD1" w:rsidRPr="002101E6">
        <w:rPr>
          <w:snapToGrid w:val="0"/>
          <w:lang w:eastAsia="sk-SK"/>
        </w:rPr>
        <w:t xml:space="preserve"> </w:t>
      </w:r>
      <w:r w:rsidRPr="002101E6">
        <w:rPr>
          <w:snapToGrid w:val="0"/>
          <w:lang w:eastAsia="sk-SK"/>
        </w:rPr>
        <w:t>schválilo riadne valné zhromaždenie, kto</w:t>
      </w:r>
      <w:r w:rsidR="00AC79A3" w:rsidRPr="002101E6">
        <w:rPr>
          <w:snapToGrid w:val="0"/>
          <w:lang w:eastAsia="sk-SK"/>
        </w:rPr>
        <w:t xml:space="preserve">ré sa </w:t>
      </w:r>
      <w:r w:rsidR="00AC79A3" w:rsidRPr="00DE2870">
        <w:rPr>
          <w:snapToGrid w:val="0"/>
          <w:lang w:eastAsia="sk-SK"/>
        </w:rPr>
        <w:t xml:space="preserve">konalo dňa </w:t>
      </w:r>
      <w:r w:rsidR="00FD2D0F">
        <w:rPr>
          <w:snapToGrid w:val="0"/>
          <w:lang w:eastAsia="sk-SK"/>
        </w:rPr>
        <w:t>30</w:t>
      </w:r>
      <w:r w:rsidR="00DE2870" w:rsidRPr="003151E4">
        <w:rPr>
          <w:snapToGrid w:val="0"/>
          <w:lang w:eastAsia="sk-SK"/>
        </w:rPr>
        <w:t>.0</w:t>
      </w:r>
      <w:r w:rsidR="00837DAF">
        <w:rPr>
          <w:snapToGrid w:val="0"/>
          <w:lang w:eastAsia="sk-SK"/>
        </w:rPr>
        <w:t>6</w:t>
      </w:r>
      <w:r w:rsidR="00DE2870" w:rsidRPr="003151E4">
        <w:rPr>
          <w:snapToGrid w:val="0"/>
          <w:lang w:eastAsia="sk-SK"/>
        </w:rPr>
        <w:t>.20</w:t>
      </w:r>
      <w:r w:rsidR="00FD2D0F">
        <w:rPr>
          <w:snapToGrid w:val="0"/>
          <w:lang w:eastAsia="sk-SK"/>
        </w:rPr>
        <w:t>2</w:t>
      </w:r>
      <w:r w:rsidR="00A23E27">
        <w:rPr>
          <w:snapToGrid w:val="0"/>
          <w:lang w:eastAsia="sk-SK"/>
        </w:rPr>
        <w:t>0</w:t>
      </w:r>
      <w:r w:rsidR="00FD2D0F">
        <w:rPr>
          <w:snapToGrid w:val="0"/>
          <w:lang w:eastAsia="sk-SK"/>
        </w:rPr>
        <w:t>.</w:t>
      </w:r>
      <w:r w:rsidRPr="00DE2870">
        <w:rPr>
          <w:snapToGrid w:val="0"/>
          <w:lang w:eastAsia="sk-SK"/>
        </w:rPr>
        <w:t xml:space="preserve"> </w:t>
      </w:r>
    </w:p>
    <w:p w14:paraId="473C5EBE" w14:textId="77777777" w:rsidR="00AC4780" w:rsidRDefault="00AC4780" w:rsidP="00AC4780">
      <w:pPr>
        <w:rPr>
          <w:snapToGrid w:val="0"/>
          <w:lang w:eastAsia="sk-SK"/>
        </w:rPr>
      </w:pPr>
    </w:p>
    <w:p w14:paraId="01F2B826" w14:textId="6D9C5698" w:rsidR="00C81150" w:rsidRPr="002101E6" w:rsidRDefault="00C81150" w:rsidP="00C81150">
      <w:pPr>
        <w:pStyle w:val="Heading2"/>
      </w:pPr>
      <w:r w:rsidRPr="002101E6">
        <w:t>Konsolidovaná účtovná závierka</w:t>
      </w:r>
    </w:p>
    <w:p w14:paraId="578F2EE5" w14:textId="77777777" w:rsidR="00C81150" w:rsidRPr="002101E6" w:rsidRDefault="00C81150" w:rsidP="00C81150">
      <w:pPr>
        <w:rPr>
          <w:snapToGrid w:val="0"/>
          <w:sz w:val="10"/>
          <w:szCs w:val="10"/>
          <w:lang w:eastAsia="sk-SK"/>
        </w:rPr>
      </w:pPr>
    </w:p>
    <w:p w14:paraId="3053CE4B" w14:textId="32404109" w:rsidR="00A56692" w:rsidRDefault="00751305" w:rsidP="00A56692">
      <w:r w:rsidRPr="00D51805">
        <w:t>M</w:t>
      </w:r>
      <w:r w:rsidR="00A56692" w:rsidRPr="00D51805">
        <w:t>atersk</w:t>
      </w:r>
      <w:r w:rsidRPr="00D51805">
        <w:t>á</w:t>
      </w:r>
      <w:r w:rsidR="00A56692" w:rsidRPr="00D51805">
        <w:t xml:space="preserve"> </w:t>
      </w:r>
      <w:r w:rsidRPr="00D51805">
        <w:t xml:space="preserve">účtovná jednotka </w:t>
      </w:r>
      <w:r w:rsidRPr="00751305">
        <w:t xml:space="preserve">EP </w:t>
      </w:r>
      <w:proofErr w:type="spellStart"/>
      <w:r w:rsidR="00BD550C">
        <w:t>Infrastructure</w:t>
      </w:r>
      <w:proofErr w:type="spellEnd"/>
      <w:r w:rsidRPr="00751305">
        <w:t xml:space="preserve">, </w:t>
      </w:r>
      <w:proofErr w:type="spellStart"/>
      <w:r w:rsidRPr="00751305">
        <w:t>a.s</w:t>
      </w:r>
      <w:proofErr w:type="spellEnd"/>
      <w:r w:rsidRPr="00751305">
        <w:t xml:space="preserve">. </w:t>
      </w:r>
      <w:r>
        <w:t xml:space="preserve">so sídlom </w:t>
      </w:r>
      <w:proofErr w:type="spellStart"/>
      <w:r w:rsidRPr="00751305">
        <w:t>Pařížská</w:t>
      </w:r>
      <w:proofErr w:type="spellEnd"/>
      <w:r w:rsidRPr="00751305">
        <w:t xml:space="preserve"> 130/26</w:t>
      </w:r>
      <w:r>
        <w:t xml:space="preserve">, </w:t>
      </w:r>
      <w:r>
        <w:rPr>
          <w:rStyle w:val="ra"/>
        </w:rPr>
        <w:t xml:space="preserve">110 00 Praha 1, Česká republika, </w:t>
      </w:r>
      <w:r w:rsidRPr="00D51805">
        <w:t>zostavuj</w:t>
      </w:r>
      <w:r>
        <w:t>e</w:t>
      </w:r>
      <w:r w:rsidRPr="00D51805">
        <w:t xml:space="preserve"> </w:t>
      </w:r>
      <w:r w:rsidR="00A56692" w:rsidRPr="00D51805">
        <w:t>konsolidovanú účtovnú závierku podľa</w:t>
      </w:r>
      <w:r>
        <w:t xml:space="preserve"> </w:t>
      </w:r>
      <w:r w:rsidRPr="00751305">
        <w:t>Me</w:t>
      </w:r>
      <w:r w:rsidR="002E107F">
        <w:t>d</w:t>
      </w:r>
      <w:r w:rsidRPr="00751305">
        <w:t>zinárodn</w:t>
      </w:r>
      <w:r>
        <w:t>ých</w:t>
      </w:r>
      <w:r w:rsidRPr="00751305">
        <w:t xml:space="preserve"> </w:t>
      </w:r>
      <w:r>
        <w:t>štandardov</w:t>
      </w:r>
      <w:r w:rsidRPr="00751305">
        <w:t xml:space="preserve"> </w:t>
      </w:r>
      <w:r w:rsidR="002E107F" w:rsidRPr="002E107F">
        <w:t>finančného výkazníctva</w:t>
      </w:r>
      <w:r w:rsidR="00A56692" w:rsidRPr="00D51805">
        <w:t>.</w:t>
      </w:r>
      <w:r w:rsidR="00E476FA" w:rsidRPr="00E476FA">
        <w:t xml:space="preserve"> </w:t>
      </w:r>
      <w:r w:rsidR="00E476FA">
        <w:t>K</w:t>
      </w:r>
      <w:r w:rsidR="00E476FA" w:rsidRPr="00723D5A">
        <w:t>onsolidovan</w:t>
      </w:r>
      <w:r w:rsidR="00E476FA">
        <w:t>á</w:t>
      </w:r>
      <w:r w:rsidR="00E476FA" w:rsidRPr="00723D5A">
        <w:t xml:space="preserve"> </w:t>
      </w:r>
      <w:r w:rsidR="00E476FA">
        <w:t>úč</w:t>
      </w:r>
      <w:r w:rsidR="00E476FA" w:rsidRPr="00723D5A">
        <w:t>tovn</w:t>
      </w:r>
      <w:r w:rsidR="00E476FA">
        <w:t>á</w:t>
      </w:r>
      <w:r w:rsidR="00E476FA" w:rsidRPr="00723D5A">
        <w:t xml:space="preserve"> z</w:t>
      </w:r>
      <w:r w:rsidR="00E476FA">
        <w:t>á</w:t>
      </w:r>
      <w:r w:rsidR="00E476FA" w:rsidRPr="00723D5A">
        <w:t>vierk</w:t>
      </w:r>
      <w:r w:rsidR="00E476FA">
        <w:t xml:space="preserve">a bude k dispozícii v mieste sídla spoločnosti </w:t>
      </w:r>
      <w:r w:rsidR="00E476FA" w:rsidRPr="00751305">
        <w:t xml:space="preserve">EP </w:t>
      </w:r>
      <w:proofErr w:type="spellStart"/>
      <w:r w:rsidR="00BD550C">
        <w:t>Infrastructure</w:t>
      </w:r>
      <w:proofErr w:type="spellEnd"/>
      <w:r w:rsidR="00E476FA" w:rsidRPr="00751305">
        <w:t xml:space="preserve">, </w:t>
      </w:r>
      <w:proofErr w:type="spellStart"/>
      <w:r w:rsidR="00E476FA" w:rsidRPr="00751305">
        <w:t>a.s</w:t>
      </w:r>
      <w:proofErr w:type="spellEnd"/>
      <w:r w:rsidR="00E476FA" w:rsidRPr="00751305">
        <w:t xml:space="preserve">. </w:t>
      </w:r>
    </w:p>
    <w:p w14:paraId="660BBB94" w14:textId="6B27F747" w:rsidR="00E56EE7" w:rsidRDefault="00E56EE7" w:rsidP="00A56692"/>
    <w:p w14:paraId="774648D0" w14:textId="418A5095" w:rsidR="00E56EE7" w:rsidRDefault="00E56EE7" w:rsidP="00E56EE7">
      <w:pPr>
        <w:pStyle w:val="Heading2"/>
      </w:pPr>
      <w:bookmarkStart w:id="0" w:name="_Hlk71043453"/>
      <w:r w:rsidRPr="00E56EE7">
        <w:t>Ostatné významné udalosti - Vplyv COVID19 na účtovnú závierku</w:t>
      </w:r>
    </w:p>
    <w:p w14:paraId="7242399F" w14:textId="77777777" w:rsidR="00E56EE7" w:rsidRPr="00E56EE7" w:rsidRDefault="00E56EE7" w:rsidP="00E56EE7">
      <w:pPr>
        <w:rPr>
          <w:snapToGrid w:val="0"/>
          <w:sz w:val="10"/>
          <w:szCs w:val="10"/>
          <w:lang w:eastAsia="sk-SK"/>
        </w:rPr>
      </w:pPr>
    </w:p>
    <w:p w14:paraId="47EC73A1" w14:textId="7D91C2A6" w:rsidR="00E56EE7" w:rsidRPr="00E56EE7" w:rsidRDefault="00E56EE7" w:rsidP="00E56EE7">
      <w:r w:rsidRPr="00E56EE7">
        <w:t>Pod vplyvom mimoriadnej situácie v SR vyvolanej vírusom COVID19 sme prehodnotili všetky informácie, ktoré sme mali k dispozícii ku dnešnému dňu a sme presvedčení, že z dlhodobej perspektívy je Spoločnosť schopná nepretržite pokračovať v činnosti.</w:t>
      </w:r>
    </w:p>
    <w:bookmarkEnd w:id="0"/>
    <w:p w14:paraId="066E0B23" w14:textId="46ADF815" w:rsidR="00861776" w:rsidRDefault="00861776">
      <w:pPr>
        <w:jc w:val="left"/>
        <w:rPr>
          <w:rFonts w:cs="Arial"/>
          <w:b/>
          <w:bCs/>
          <w:caps/>
          <w:kern w:val="32"/>
          <w:sz w:val="18"/>
          <w:szCs w:val="32"/>
          <w:u w:val="single"/>
        </w:rPr>
      </w:pPr>
    </w:p>
    <w:p w14:paraId="55A7AA37" w14:textId="6B62C088" w:rsidR="00845108" w:rsidRPr="002101E6" w:rsidRDefault="00845108" w:rsidP="00C81150">
      <w:pPr>
        <w:pStyle w:val="Heading1"/>
      </w:pPr>
      <w:bookmarkStart w:id="1" w:name="_Ref150575427"/>
      <w:r w:rsidRPr="002101E6">
        <w:t>POUŽITÉ ÚČTOVNÉ ZÁSADY A ÚČTOVNÉ METÓDY</w:t>
      </w:r>
    </w:p>
    <w:bookmarkEnd w:id="1"/>
    <w:p w14:paraId="1C39DA46" w14:textId="77777777" w:rsidR="00C81150" w:rsidRPr="002101E6" w:rsidRDefault="00C81150" w:rsidP="00C81150"/>
    <w:p w14:paraId="72775E2F" w14:textId="77777777" w:rsidR="00BE09FD" w:rsidRPr="002101E6" w:rsidRDefault="00C81150" w:rsidP="002E2461">
      <w:pPr>
        <w:numPr>
          <w:ilvl w:val="0"/>
          <w:numId w:val="4"/>
        </w:numPr>
        <w:rPr>
          <w:snapToGrid w:val="0"/>
          <w:lang w:eastAsia="sk-SK"/>
        </w:rPr>
      </w:pPr>
      <w:r w:rsidRPr="002101E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lang w:eastAsia="sk-SK"/>
        </w:rPr>
        <w:t>eurách</w:t>
      </w:r>
      <w:r w:rsidRPr="002101E6">
        <w:rPr>
          <w:snapToGrid w:val="0"/>
          <w:lang w:eastAsia="sk-SK"/>
        </w:rPr>
        <w:t>.</w:t>
      </w:r>
    </w:p>
    <w:p w14:paraId="6D3A8D3A" w14:textId="77777777" w:rsidR="006439F2" w:rsidRPr="002101E6" w:rsidRDefault="006439F2" w:rsidP="00BE09FD">
      <w:pPr>
        <w:rPr>
          <w:snapToGrid w:val="0"/>
          <w:sz w:val="14"/>
          <w:szCs w:val="14"/>
          <w:lang w:eastAsia="sk-SK"/>
        </w:rPr>
      </w:pPr>
    </w:p>
    <w:p w14:paraId="7A48CFBF" w14:textId="01A9B5D9" w:rsidR="00C81150" w:rsidRPr="002101E6" w:rsidRDefault="00C81150" w:rsidP="002E2461">
      <w:pPr>
        <w:numPr>
          <w:ilvl w:val="0"/>
          <w:numId w:val="4"/>
        </w:numPr>
      </w:pPr>
      <w:r w:rsidRPr="002101E6">
        <w:t xml:space="preserve">Účtovná závierka za rok </w:t>
      </w:r>
      <w:r w:rsidR="00441A11">
        <w:t>20</w:t>
      </w:r>
      <w:r w:rsidR="00FD2D0F">
        <w:t>2</w:t>
      </w:r>
      <w:r w:rsidR="00A23E27">
        <w:t>0</w:t>
      </w:r>
      <w:r w:rsidR="003F164C" w:rsidRPr="002101E6">
        <w:t xml:space="preserve"> </w:t>
      </w:r>
      <w:r w:rsidRPr="002101E6">
        <w:t xml:space="preserve">bola spracovaná za predpokladu nepretržitého pokračovania činnosti. </w:t>
      </w:r>
    </w:p>
    <w:p w14:paraId="5656BEF5" w14:textId="77777777" w:rsidR="00C81150" w:rsidRPr="002101E6" w:rsidRDefault="00C81150" w:rsidP="00C81150">
      <w:pPr>
        <w:tabs>
          <w:tab w:val="num" w:pos="540"/>
        </w:tabs>
        <w:ind w:left="540" w:hanging="540"/>
        <w:rPr>
          <w:sz w:val="14"/>
          <w:szCs w:val="14"/>
        </w:rPr>
      </w:pPr>
    </w:p>
    <w:p w14:paraId="58E89E7C" w14:textId="77777777" w:rsidR="00C81150" w:rsidRPr="002101E6" w:rsidRDefault="00C81150" w:rsidP="002E2461">
      <w:pPr>
        <w:numPr>
          <w:ilvl w:val="0"/>
          <w:numId w:val="4"/>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6F14E0F2" w14:textId="77777777" w:rsidR="00C81150" w:rsidRPr="002101E6" w:rsidRDefault="00C81150" w:rsidP="00C81150">
      <w:pPr>
        <w:tabs>
          <w:tab w:val="num" w:pos="540"/>
        </w:tabs>
        <w:ind w:left="540" w:hanging="540"/>
        <w:rPr>
          <w:sz w:val="14"/>
          <w:szCs w:val="14"/>
        </w:rPr>
      </w:pPr>
    </w:p>
    <w:p w14:paraId="0F06A552" w14:textId="77777777" w:rsidR="00C81150" w:rsidRPr="002101E6" w:rsidRDefault="00C81150" w:rsidP="002E2461">
      <w:pPr>
        <w:numPr>
          <w:ilvl w:val="0"/>
          <w:numId w:val="4"/>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14:paraId="0D00E294" w14:textId="77777777" w:rsidR="00C81150" w:rsidRPr="002101E6" w:rsidRDefault="00C81150" w:rsidP="00C81150">
      <w:pPr>
        <w:tabs>
          <w:tab w:val="num" w:pos="540"/>
        </w:tabs>
        <w:ind w:left="540" w:hanging="540"/>
        <w:rPr>
          <w:sz w:val="14"/>
          <w:szCs w:val="14"/>
        </w:rPr>
      </w:pPr>
    </w:p>
    <w:p w14:paraId="76010C8C" w14:textId="77777777" w:rsidR="00C81150" w:rsidRPr="002101E6" w:rsidRDefault="00C81150" w:rsidP="002E2461">
      <w:pPr>
        <w:numPr>
          <w:ilvl w:val="0"/>
          <w:numId w:val="4"/>
        </w:numPr>
      </w:pPr>
      <w:r w:rsidRPr="002101E6">
        <w:lastRenderedPageBreak/>
        <w:t>Moment zaúčtovania výnosov – výnosy sa účtujú pri splnení dodacích podmienok, nakoľko v tomto okamihu prechádzajú na odberateľa významné riziká a vlastnícke práva.</w:t>
      </w:r>
    </w:p>
    <w:p w14:paraId="214B4D53" w14:textId="63A9B58C" w:rsidR="00C81150" w:rsidRDefault="00C81150" w:rsidP="00C81150">
      <w:pPr>
        <w:tabs>
          <w:tab w:val="num" w:pos="540"/>
        </w:tabs>
        <w:ind w:left="540" w:hanging="540"/>
        <w:rPr>
          <w:sz w:val="14"/>
          <w:szCs w:val="14"/>
        </w:rPr>
      </w:pPr>
    </w:p>
    <w:p w14:paraId="00A6B5EC" w14:textId="4B7B0B3D" w:rsidR="000627A2" w:rsidRDefault="000627A2" w:rsidP="00C81150">
      <w:pPr>
        <w:tabs>
          <w:tab w:val="num" w:pos="540"/>
        </w:tabs>
        <w:ind w:left="540" w:hanging="540"/>
        <w:rPr>
          <w:sz w:val="14"/>
          <w:szCs w:val="14"/>
        </w:rPr>
      </w:pPr>
    </w:p>
    <w:p w14:paraId="4A6AEFD0" w14:textId="77777777" w:rsidR="000627A2" w:rsidRPr="002101E6" w:rsidRDefault="000627A2" w:rsidP="00C81150">
      <w:pPr>
        <w:tabs>
          <w:tab w:val="num" w:pos="540"/>
        </w:tabs>
        <w:ind w:left="540" w:hanging="540"/>
        <w:rPr>
          <w:sz w:val="14"/>
          <w:szCs w:val="14"/>
        </w:rPr>
      </w:pPr>
    </w:p>
    <w:p w14:paraId="60E2235F" w14:textId="3AD52805" w:rsidR="00C81150" w:rsidRPr="002101E6" w:rsidRDefault="000627A2" w:rsidP="002E2461">
      <w:pPr>
        <w:numPr>
          <w:ilvl w:val="0"/>
          <w:numId w:val="4"/>
        </w:numPr>
      </w:pPr>
      <w:r w:rsidRPr="002101E6">
        <w:t xml:space="preserve">Dlhodobé a krátkodobé pohľadávky, záväzky, úvery a pôžičky – pohľadávky a záväzky sa v súvahe vykazujú ako dlhodobé alebo krátkodobé podľa zostatkovej doby splatnosti ku dňu, ku ktorému sa </w:t>
      </w:r>
      <w:r w:rsidR="00C81150" w:rsidRPr="002101E6">
        <w:t>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5E73D285" w14:textId="77777777" w:rsidR="00C81150" w:rsidRPr="002101E6" w:rsidRDefault="00C81150" w:rsidP="00C81150">
      <w:pPr>
        <w:tabs>
          <w:tab w:val="num" w:pos="540"/>
        </w:tabs>
        <w:ind w:left="540" w:hanging="540"/>
        <w:rPr>
          <w:sz w:val="14"/>
          <w:szCs w:val="14"/>
        </w:rPr>
      </w:pPr>
    </w:p>
    <w:p w14:paraId="2E7CC4FF" w14:textId="77777777" w:rsidR="00C81150" w:rsidRPr="002101E6" w:rsidRDefault="00C81150" w:rsidP="002E2461">
      <w:pPr>
        <w:numPr>
          <w:ilvl w:val="0"/>
          <w:numId w:val="4"/>
        </w:numPr>
      </w:pPr>
      <w:r w:rsidRPr="002101E6">
        <w:t>Použitie odhadov – zostavenie účtovnej závierky si vyžaduje, aby vedenie spoločnosti vypracovalo 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14:paraId="039E2C5A" w14:textId="77777777" w:rsidR="007E3ACA" w:rsidRPr="002101E6" w:rsidRDefault="007E3ACA">
      <w:pPr>
        <w:jc w:val="left"/>
      </w:pPr>
    </w:p>
    <w:p w14:paraId="661837A2" w14:textId="77777777" w:rsidR="00C81150" w:rsidRPr="002101E6" w:rsidRDefault="00C81150" w:rsidP="002E2461">
      <w:pPr>
        <w:numPr>
          <w:ilvl w:val="0"/>
          <w:numId w:val="4"/>
        </w:numPr>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A1B31DE" w14:textId="77777777" w:rsidR="002551CB" w:rsidRPr="002101E6" w:rsidRDefault="002551CB" w:rsidP="002551CB">
      <w:pPr>
        <w:pStyle w:val="ListParagraph"/>
        <w:rPr>
          <w:sz w:val="14"/>
          <w:szCs w:val="14"/>
        </w:rPr>
      </w:pPr>
    </w:p>
    <w:p w14:paraId="105500B2" w14:textId="77777777" w:rsidR="002551CB" w:rsidRPr="002101E6" w:rsidRDefault="002551CB" w:rsidP="002551CB">
      <w:pPr>
        <w:pStyle w:val="ListParagraph"/>
        <w:rPr>
          <w:sz w:val="14"/>
          <w:szCs w:val="14"/>
        </w:rPr>
      </w:pPr>
    </w:p>
    <w:p w14:paraId="2808677C" w14:textId="77777777" w:rsidR="00C81150" w:rsidRPr="002101E6" w:rsidRDefault="00C81150" w:rsidP="002E2461">
      <w:pPr>
        <w:pStyle w:val="Heading2"/>
        <w:numPr>
          <w:ilvl w:val="1"/>
          <w:numId w:val="12"/>
        </w:numPr>
      </w:pPr>
      <w:bookmarkStart w:id="2" w:name="_Ref150575436"/>
      <w:r w:rsidRPr="002101E6">
        <w:t>Spôsob ocenenia jednotlivých zložiek majetku a záväzkov – prvé ocenenie</w:t>
      </w:r>
      <w:bookmarkEnd w:id="2"/>
    </w:p>
    <w:p w14:paraId="6576CA13" w14:textId="77777777" w:rsidR="00C81150" w:rsidRPr="002101E6" w:rsidRDefault="00C81150" w:rsidP="00C81150">
      <w:pPr>
        <w:rPr>
          <w:sz w:val="16"/>
          <w:szCs w:val="16"/>
        </w:rPr>
      </w:pPr>
    </w:p>
    <w:p w14:paraId="1933266D" w14:textId="7E846C7C" w:rsidR="00C81150" w:rsidRPr="002101E6" w:rsidRDefault="00C81150" w:rsidP="00C81150">
      <w:r w:rsidRPr="002101E6">
        <w:t xml:space="preserve">Pri obstaraní majetku sa uplatňuje princíp obstarávacích cien. Ocenenie </w:t>
      </w:r>
      <w:r w:rsidR="002101E6" w:rsidRPr="002101E6">
        <w:t>jednotlivých položiek majetku a </w:t>
      </w:r>
      <w:r w:rsidRPr="002101E6">
        <w:t>záväzkov je takéto:</w:t>
      </w:r>
    </w:p>
    <w:p w14:paraId="5A55F02C" w14:textId="77777777" w:rsidR="00B40C54" w:rsidRPr="002101E6" w:rsidRDefault="00B40C54" w:rsidP="00C81150"/>
    <w:p w14:paraId="4462C447" w14:textId="4B15532C" w:rsidR="007E2CF3" w:rsidRDefault="00C81150" w:rsidP="002E2461">
      <w:pPr>
        <w:numPr>
          <w:ilvl w:val="0"/>
          <w:numId w:val="3"/>
        </w:numPr>
        <w:jc w:val="left"/>
      </w:pPr>
      <w:r w:rsidRPr="002101E6">
        <w:t>Dlhodobý hmotný a nehmotný majetok obstaraný kúpou – obstarávacou cenou. Obstarávacia cena je cena, za ktorú sa majetok obstaral, a náklady súvisiace s jeho obstaraním (prepravné a clo).</w:t>
      </w:r>
    </w:p>
    <w:p w14:paraId="0C249C33" w14:textId="77777777" w:rsidR="00C044A6" w:rsidRDefault="00C044A6" w:rsidP="00C044A6">
      <w:pPr>
        <w:ind w:left="539"/>
        <w:jc w:val="left"/>
      </w:pPr>
    </w:p>
    <w:p w14:paraId="7C095D7D" w14:textId="140FFCD2" w:rsidR="00C81150" w:rsidRPr="002101E6" w:rsidRDefault="00C81150" w:rsidP="002E2461">
      <w:pPr>
        <w:numPr>
          <w:ilvl w:val="0"/>
          <w:numId w:val="3"/>
        </w:numPr>
      </w:pPr>
      <w:r w:rsidRPr="002101E6">
        <w:t>Pohľadávky:</w:t>
      </w:r>
    </w:p>
    <w:p w14:paraId="0E547508" w14:textId="77777777" w:rsidR="00C81150" w:rsidRPr="002101E6" w:rsidRDefault="00C81150" w:rsidP="002E2461">
      <w:pPr>
        <w:numPr>
          <w:ilvl w:val="0"/>
          <w:numId w:val="5"/>
        </w:numPr>
        <w:rPr>
          <w:snapToGrid w:val="0"/>
          <w:lang w:eastAsia="sk-SK"/>
        </w:rPr>
      </w:pPr>
      <w:r w:rsidRPr="002101E6">
        <w:rPr>
          <w:snapToGrid w:val="0"/>
          <w:lang w:eastAsia="sk-SK"/>
        </w:rPr>
        <w:t>pri ich vzniku alebo bezodplatnom nadobudnutí – menovitou hodnotou,</w:t>
      </w:r>
    </w:p>
    <w:p w14:paraId="591A67AE" w14:textId="77777777" w:rsidR="00C81150" w:rsidRPr="002101E6" w:rsidRDefault="00C81150" w:rsidP="002E2461">
      <w:pPr>
        <w:numPr>
          <w:ilvl w:val="0"/>
          <w:numId w:val="5"/>
        </w:numPr>
        <w:rPr>
          <w:snapToGrid w:val="0"/>
          <w:lang w:eastAsia="sk-SK"/>
        </w:rPr>
      </w:pPr>
      <w:r w:rsidRPr="002101E6">
        <w:rPr>
          <w:snapToGrid w:val="0"/>
          <w:lang w:eastAsia="sk-SK"/>
        </w:rPr>
        <w:t>pri odplatnom nadobudnutí (postúpení) alebo nadobudnutí vkladom do základného imania – obstarávacou cenou.</w:t>
      </w:r>
    </w:p>
    <w:p w14:paraId="65086BC1" w14:textId="77777777" w:rsidR="00C81150" w:rsidRPr="002101E6" w:rsidRDefault="00C81150" w:rsidP="00CB407B">
      <w:pPr>
        <w:ind w:left="539"/>
      </w:pPr>
    </w:p>
    <w:p w14:paraId="0F1ABA63" w14:textId="77777777" w:rsidR="00C81150" w:rsidRPr="002101E6" w:rsidRDefault="00C81150" w:rsidP="00CB407B">
      <w:pPr>
        <w:ind w:left="539"/>
      </w:pPr>
      <w:r w:rsidRPr="002101E6">
        <w:t xml:space="preserve">Pri </w:t>
      </w:r>
      <w:r w:rsidR="0000253C" w:rsidRPr="002101E6">
        <w:t>neúročených</w:t>
      </w:r>
      <w:r w:rsidR="001D2B78" w:rsidRPr="002101E6">
        <w:t xml:space="preserve"> </w:t>
      </w:r>
      <w:r w:rsidRPr="002101E6">
        <w:t>dlhodobých pohľadávkach</w:t>
      </w:r>
      <w:r w:rsidR="00511BA5" w:rsidRPr="002101E6">
        <w:t xml:space="preserve"> a dlhodobých pôžičkách</w:t>
      </w:r>
      <w:r w:rsidRPr="002101E6">
        <w:t xml:space="preserve"> sa uvádza opravná položka v </w:t>
      </w:r>
      <w:r w:rsidR="00511BA5" w:rsidRPr="002101E6">
        <w:t xml:space="preserve">stĺpci </w:t>
      </w:r>
      <w:r w:rsidRPr="002101E6">
        <w:t xml:space="preserve">korekcia, čím sa </w:t>
      </w:r>
      <w:r w:rsidR="00511BA5" w:rsidRPr="002101E6">
        <w:t>upravuje hodnota tejto pohľadávky a pôžičky na jej súčasnú hodnotu, napríklad metódou efektívnej úrokovej miery</w:t>
      </w:r>
      <w:r w:rsidRPr="002101E6">
        <w:t xml:space="preserve">. </w:t>
      </w:r>
    </w:p>
    <w:p w14:paraId="0F6D1154" w14:textId="77777777" w:rsidR="00C81150" w:rsidRPr="002101E6" w:rsidRDefault="00C81150" w:rsidP="00CB407B">
      <w:pPr>
        <w:ind w:left="539"/>
      </w:pPr>
    </w:p>
    <w:p w14:paraId="663E812E" w14:textId="77777777" w:rsidR="00C81150" w:rsidRPr="002101E6" w:rsidRDefault="00C81150" w:rsidP="002E2461">
      <w:pPr>
        <w:numPr>
          <w:ilvl w:val="0"/>
          <w:numId w:val="3"/>
        </w:numPr>
      </w:pPr>
      <w:r w:rsidRPr="002101E6">
        <w:t>Krátkodobý finančný majetok – obstarávacou cenou. Obstarávacia cena je cena, za ktorú sa majetok obstaral, a náklady súvisiace s jeho obstaraním (poplatky a provízie maklérom, poradcom, burzám).</w:t>
      </w:r>
    </w:p>
    <w:p w14:paraId="06EEAE5C" w14:textId="77777777" w:rsidR="00C81150" w:rsidRPr="002101E6" w:rsidRDefault="00C81150" w:rsidP="00C81150"/>
    <w:p w14:paraId="0DA3C170" w14:textId="77777777" w:rsidR="00C81150" w:rsidRPr="002101E6" w:rsidRDefault="00C81150" w:rsidP="002E2461">
      <w:pPr>
        <w:numPr>
          <w:ilvl w:val="0"/>
          <w:numId w:val="3"/>
        </w:numPr>
      </w:pPr>
      <w:r w:rsidRPr="002101E6">
        <w:t>Časové rozlíšenie na strane aktív súvahy – očakávanou menovitou hodnotou.</w:t>
      </w:r>
    </w:p>
    <w:p w14:paraId="5E409A23" w14:textId="77777777" w:rsidR="00845108" w:rsidRPr="002101E6" w:rsidRDefault="00845108" w:rsidP="009E172B"/>
    <w:p w14:paraId="6F66103F" w14:textId="77777777" w:rsidR="00C81150" w:rsidRPr="002101E6" w:rsidRDefault="00C81150" w:rsidP="002E2461">
      <w:pPr>
        <w:numPr>
          <w:ilvl w:val="0"/>
          <w:numId w:val="3"/>
        </w:numPr>
      </w:pPr>
      <w:r w:rsidRPr="002101E6">
        <w:t>Záväzky:</w:t>
      </w:r>
    </w:p>
    <w:p w14:paraId="398A316E" w14:textId="77777777" w:rsidR="00C81150" w:rsidRPr="002101E6" w:rsidRDefault="00C81150" w:rsidP="002E2461">
      <w:pPr>
        <w:numPr>
          <w:ilvl w:val="0"/>
          <w:numId w:val="6"/>
        </w:numPr>
        <w:rPr>
          <w:snapToGrid w:val="0"/>
          <w:lang w:eastAsia="sk-SK"/>
        </w:rPr>
      </w:pPr>
      <w:r w:rsidRPr="002101E6">
        <w:rPr>
          <w:snapToGrid w:val="0"/>
          <w:lang w:eastAsia="sk-SK"/>
        </w:rPr>
        <w:t>pri ich vzniku – menovitou hodnotou,</w:t>
      </w:r>
    </w:p>
    <w:p w14:paraId="05971C36" w14:textId="77777777" w:rsidR="00C81150" w:rsidRPr="002101E6" w:rsidRDefault="00C81150" w:rsidP="002E2461">
      <w:pPr>
        <w:numPr>
          <w:ilvl w:val="0"/>
          <w:numId w:val="6"/>
        </w:numPr>
        <w:rPr>
          <w:snapToGrid w:val="0"/>
          <w:lang w:eastAsia="sk-SK"/>
        </w:rPr>
      </w:pPr>
      <w:r w:rsidRPr="002101E6">
        <w:rPr>
          <w:snapToGrid w:val="0"/>
          <w:lang w:eastAsia="sk-SK"/>
        </w:rPr>
        <w:t>pri prevzatí – obstarávacou cenou.</w:t>
      </w:r>
    </w:p>
    <w:p w14:paraId="1121EF87" w14:textId="77777777" w:rsidR="00417846" w:rsidRPr="002101E6" w:rsidRDefault="00417846" w:rsidP="00417846">
      <w:pPr>
        <w:rPr>
          <w:snapToGrid w:val="0"/>
          <w:lang w:eastAsia="sk-SK"/>
        </w:rPr>
      </w:pPr>
    </w:p>
    <w:p w14:paraId="5DEED273" w14:textId="77777777" w:rsidR="00C81150" w:rsidRPr="002101E6" w:rsidRDefault="00C81150" w:rsidP="002E2461">
      <w:pPr>
        <w:numPr>
          <w:ilvl w:val="0"/>
          <w:numId w:val="3"/>
        </w:numPr>
      </w:pPr>
      <w:r w:rsidRPr="002101E6">
        <w:t xml:space="preserve">Rezervy – v očakávanej výške záväzku alebo </w:t>
      </w:r>
      <w:proofErr w:type="spellStart"/>
      <w:r w:rsidRPr="002101E6">
        <w:t>poistnomatematickými</w:t>
      </w:r>
      <w:proofErr w:type="spellEnd"/>
      <w:r w:rsidRPr="002101E6">
        <w:t xml:space="preserve"> metódami.</w:t>
      </w:r>
    </w:p>
    <w:p w14:paraId="2E0C7FC3" w14:textId="77777777" w:rsidR="00C81150" w:rsidRPr="002101E6" w:rsidRDefault="00C81150" w:rsidP="00C81150"/>
    <w:p w14:paraId="308E2A97" w14:textId="77777777" w:rsidR="00C81150" w:rsidRPr="002101E6" w:rsidRDefault="00C81150" w:rsidP="002E2461">
      <w:pPr>
        <w:numPr>
          <w:ilvl w:val="0"/>
          <w:numId w:val="3"/>
        </w:numPr>
      </w:pPr>
      <w:r w:rsidRPr="002101E6">
        <w:t xml:space="preserve">Dlhopisy, pôžičky, úvery: </w:t>
      </w:r>
    </w:p>
    <w:p w14:paraId="5904B906" w14:textId="77777777" w:rsidR="00C81150" w:rsidRPr="002101E6" w:rsidRDefault="00C81150" w:rsidP="002E2461">
      <w:pPr>
        <w:numPr>
          <w:ilvl w:val="0"/>
          <w:numId w:val="7"/>
        </w:numPr>
        <w:rPr>
          <w:snapToGrid w:val="0"/>
          <w:lang w:eastAsia="sk-SK"/>
        </w:rPr>
      </w:pPr>
      <w:r w:rsidRPr="002101E6">
        <w:rPr>
          <w:snapToGrid w:val="0"/>
          <w:lang w:eastAsia="sk-SK"/>
        </w:rPr>
        <w:t>pri ich vzniku – menovitou hodnotou,</w:t>
      </w:r>
    </w:p>
    <w:p w14:paraId="253AF0AD" w14:textId="77777777" w:rsidR="00C81150" w:rsidRPr="002101E6" w:rsidRDefault="00C81150" w:rsidP="002E2461">
      <w:pPr>
        <w:numPr>
          <w:ilvl w:val="0"/>
          <w:numId w:val="7"/>
        </w:numPr>
        <w:rPr>
          <w:snapToGrid w:val="0"/>
          <w:lang w:eastAsia="sk-SK"/>
        </w:rPr>
      </w:pPr>
      <w:r w:rsidRPr="002101E6">
        <w:rPr>
          <w:snapToGrid w:val="0"/>
          <w:lang w:eastAsia="sk-SK"/>
        </w:rPr>
        <w:t>pri prevzatí – obstarávacou cenou.</w:t>
      </w:r>
    </w:p>
    <w:p w14:paraId="612FD9FD" w14:textId="77777777" w:rsidR="00C81150" w:rsidRPr="002101E6" w:rsidRDefault="00C81150" w:rsidP="00C81150">
      <w:pPr>
        <w:ind w:left="539"/>
      </w:pPr>
    </w:p>
    <w:p w14:paraId="03CAA125" w14:textId="77777777" w:rsidR="00C81150" w:rsidRPr="002101E6" w:rsidRDefault="00C81150" w:rsidP="00C81150">
      <w:pPr>
        <w:ind w:left="539"/>
      </w:pPr>
      <w:r w:rsidRPr="002101E6">
        <w:t>Úroky z dlhopisov, pôžičiek a úverov sa účtujú do obdobia, s ktorým časovo a vecne súvisia.</w:t>
      </w:r>
    </w:p>
    <w:p w14:paraId="0F94C0F1" w14:textId="77777777" w:rsidR="00C81150" w:rsidRPr="002101E6" w:rsidRDefault="00C81150" w:rsidP="00C81150">
      <w:pPr>
        <w:ind w:left="539"/>
      </w:pPr>
    </w:p>
    <w:p w14:paraId="58BA8F60" w14:textId="77777777" w:rsidR="00C81150" w:rsidRPr="002101E6" w:rsidRDefault="00C81150" w:rsidP="002E2461">
      <w:pPr>
        <w:numPr>
          <w:ilvl w:val="0"/>
          <w:numId w:val="3"/>
        </w:numPr>
      </w:pPr>
      <w:r w:rsidRPr="002101E6">
        <w:t>Časové rozlíšenie na strane pasív súvahy – očakávanou menovitou hodnotou.</w:t>
      </w:r>
    </w:p>
    <w:p w14:paraId="081B4E10" w14:textId="77777777" w:rsidR="00C81150" w:rsidRPr="002101E6" w:rsidRDefault="00C81150" w:rsidP="00C81150"/>
    <w:p w14:paraId="5B8C044B" w14:textId="77777777" w:rsidR="00C81150" w:rsidRPr="002101E6" w:rsidRDefault="00C81150" w:rsidP="00C81150"/>
    <w:p w14:paraId="624F6930" w14:textId="72A1355A" w:rsidR="00C81150" w:rsidRDefault="00C81150" w:rsidP="002E2461">
      <w:pPr>
        <w:numPr>
          <w:ilvl w:val="0"/>
          <w:numId w:val="3"/>
        </w:numPr>
      </w:pPr>
      <w:r w:rsidRPr="002101E6">
        <w:t>Daň z príjmov splatná – podľa slovenského zákona o dani z príjmov sa splatné dane z príjmov určujú z účtovného zisku</w:t>
      </w:r>
      <w:r w:rsidR="001D2B78" w:rsidRPr="002101E6">
        <w:t xml:space="preserve"> pred zdanením</w:t>
      </w:r>
      <w:r w:rsidRPr="002101E6">
        <w:t xml:space="preserve"> pri sadzbe </w:t>
      </w:r>
      <w:r w:rsidR="001170F1" w:rsidRPr="002101E6">
        <w:t>2</w:t>
      </w:r>
      <w:r w:rsidR="00EB14E5">
        <w:t>1</w:t>
      </w:r>
      <w:r w:rsidR="00864105" w:rsidRPr="002101E6">
        <w:t xml:space="preserve"> </w:t>
      </w:r>
      <w:r w:rsidRPr="002101E6">
        <w:t>% po úpravách o niektoré položky na daňové účely.</w:t>
      </w:r>
    </w:p>
    <w:p w14:paraId="29D88192" w14:textId="217A4DAF" w:rsidR="00774AE0" w:rsidRDefault="00774AE0" w:rsidP="00774AE0">
      <w:pPr>
        <w:jc w:val="left"/>
      </w:pPr>
    </w:p>
    <w:p w14:paraId="6C030033" w14:textId="77777777" w:rsidR="00774AE0" w:rsidRPr="002101E6" w:rsidRDefault="00774AE0" w:rsidP="00774AE0">
      <w:pPr>
        <w:jc w:val="left"/>
      </w:pPr>
    </w:p>
    <w:p w14:paraId="0196F4E9" w14:textId="1C10B648" w:rsidR="00C81150" w:rsidRPr="002101E6" w:rsidRDefault="00C81150" w:rsidP="00C81150">
      <w:pPr>
        <w:pStyle w:val="Heading2"/>
      </w:pPr>
      <w:bookmarkStart w:id="3" w:name="_Ref150575465"/>
      <w:r w:rsidRPr="002101E6">
        <w:t>Spôsob ocenenia jednotlivých zložiek majetku a záväzkov – nasledujúce ocenenie</w:t>
      </w:r>
      <w:bookmarkEnd w:id="3"/>
    </w:p>
    <w:p w14:paraId="173E35FC" w14:textId="77777777" w:rsidR="00C81150" w:rsidRPr="002101E6" w:rsidRDefault="00C81150" w:rsidP="00C81150"/>
    <w:p w14:paraId="48A9C5E3" w14:textId="77777777" w:rsidR="00C81150" w:rsidRPr="002101E6" w:rsidRDefault="00C81150" w:rsidP="002E2461">
      <w:pPr>
        <w:numPr>
          <w:ilvl w:val="0"/>
          <w:numId w:val="11"/>
        </w:numPr>
      </w:pPr>
      <w:bookmarkStart w:id="4" w:name="_Ref150575467"/>
      <w:r w:rsidRPr="002101E6">
        <w:t>Predpokladané riziká, straty a zníženia hodnoty, ktoré sa týkajú majetku a záväzkov, sa vyjadrujú prostredníctvom rezerv, opravných položiek a odpisov.</w:t>
      </w:r>
      <w:bookmarkEnd w:id="4"/>
      <w:r w:rsidRPr="002101E6">
        <w:t xml:space="preserve"> </w:t>
      </w:r>
    </w:p>
    <w:p w14:paraId="3419636E" w14:textId="77777777" w:rsidR="00C81150" w:rsidRPr="002101E6" w:rsidRDefault="00C81150" w:rsidP="00C81150"/>
    <w:p w14:paraId="0B4EE4EF" w14:textId="77777777" w:rsidR="00C81150" w:rsidRPr="002101E6" w:rsidRDefault="00C81150" w:rsidP="002E2461">
      <w:pPr>
        <w:numPr>
          <w:ilvl w:val="0"/>
          <w:numId w:val="8"/>
        </w:numPr>
        <w:tabs>
          <w:tab w:val="clear" w:pos="539"/>
          <w:tab w:val="num" w:pos="900"/>
        </w:tabs>
        <w:ind w:left="900" w:hanging="360"/>
        <w:rPr>
          <w:snapToGrid w:val="0"/>
          <w:lang w:eastAsia="sk-SK"/>
        </w:rPr>
      </w:pPr>
      <w:r w:rsidRPr="002101E6">
        <w:rPr>
          <w:snapToGrid w:val="0"/>
          <w:u w:val="single"/>
          <w:lang w:eastAsia="sk-SK"/>
        </w:rPr>
        <w:lastRenderedPageBreak/>
        <w:t>Opravné položky</w:t>
      </w:r>
      <w:r w:rsidR="007F1711" w:rsidRPr="002101E6">
        <w:rPr>
          <w:snapToGrid w:val="0"/>
          <w:lang w:eastAsia="sk-SK"/>
        </w:rPr>
        <w:t xml:space="preserve"> – účtujú sa v sume opodstatneného predpokladu zníženia hodnoty majetku oproti jeho oceneniu v účtovníctve, a to</w:t>
      </w:r>
      <w:r w:rsidRPr="002101E6">
        <w:rPr>
          <w:snapToGrid w:val="0"/>
          <w:lang w:eastAsia="sk-SK"/>
        </w:rPr>
        <w:t>:</w:t>
      </w:r>
    </w:p>
    <w:p w14:paraId="66F1619A" w14:textId="15C2817C" w:rsidR="00C81150" w:rsidRDefault="00C81150" w:rsidP="002E2461">
      <w:pPr>
        <w:numPr>
          <w:ilvl w:val="1"/>
          <w:numId w:val="10"/>
        </w:numPr>
        <w:tabs>
          <w:tab w:val="clear" w:pos="851"/>
          <w:tab w:val="num" w:pos="1260"/>
        </w:tabs>
        <w:ind w:left="1260" w:hanging="360"/>
        <w:rPr>
          <w:snapToGrid w:val="0"/>
          <w:lang w:eastAsia="sk-SK"/>
        </w:rPr>
      </w:pPr>
      <w:r w:rsidRPr="00DE2870">
        <w:rPr>
          <w:snapToGrid w:val="0"/>
          <w:lang w:eastAsia="sk-SK"/>
        </w:rPr>
        <w:t>k pohľadávkam po lehote splatnosti nad 360 dní 100 %</w:t>
      </w:r>
      <w:r w:rsidR="00DE2870" w:rsidRPr="00DE2870">
        <w:rPr>
          <w:snapToGrid w:val="0"/>
          <w:lang w:eastAsia="sk-SK"/>
        </w:rPr>
        <w:t>.</w:t>
      </w:r>
    </w:p>
    <w:p w14:paraId="12B865CE" w14:textId="77777777" w:rsidR="00040E6D" w:rsidRDefault="00040E6D" w:rsidP="00040E6D">
      <w:pPr>
        <w:ind w:left="567"/>
        <w:rPr>
          <w:snapToGrid w:val="0"/>
          <w:lang w:eastAsia="sk-SK"/>
        </w:rPr>
      </w:pPr>
    </w:p>
    <w:p w14:paraId="472639DF" w14:textId="77777777" w:rsidR="00040E6D" w:rsidRDefault="00040E6D" w:rsidP="00040E6D">
      <w:pPr>
        <w:ind w:left="567"/>
        <w:rPr>
          <w:snapToGrid w:val="0"/>
          <w:lang w:eastAsia="sk-SK"/>
        </w:rPr>
      </w:pPr>
    </w:p>
    <w:p w14:paraId="786CA850" w14:textId="77777777" w:rsidR="002F091C" w:rsidRPr="00DE2870" w:rsidRDefault="002F091C" w:rsidP="00040E6D">
      <w:pPr>
        <w:ind w:left="567"/>
        <w:rPr>
          <w:snapToGrid w:val="0"/>
          <w:lang w:eastAsia="sk-SK"/>
        </w:rPr>
      </w:pPr>
    </w:p>
    <w:p w14:paraId="553A459C" w14:textId="77777777" w:rsidR="00C81150" w:rsidRPr="002101E6" w:rsidRDefault="00C81150" w:rsidP="00C81150"/>
    <w:p w14:paraId="41859E8C" w14:textId="77777777" w:rsidR="00C81150" w:rsidRPr="002101E6" w:rsidRDefault="00C81150" w:rsidP="002E2461">
      <w:pPr>
        <w:numPr>
          <w:ilvl w:val="0"/>
          <w:numId w:val="9"/>
        </w:numPr>
        <w:tabs>
          <w:tab w:val="clear" w:pos="539"/>
          <w:tab w:val="num" w:pos="900"/>
        </w:tabs>
        <w:ind w:left="900" w:hanging="360"/>
        <w:rPr>
          <w:snapToGrid w:val="0"/>
          <w:lang w:eastAsia="sk-SK"/>
        </w:rPr>
      </w:pPr>
      <w:r w:rsidRPr="002101E6">
        <w:rPr>
          <w:snapToGrid w:val="0"/>
          <w:u w:val="single"/>
          <w:lang w:eastAsia="sk-SK"/>
        </w:rPr>
        <w:t xml:space="preserve">Plán odpisov </w:t>
      </w:r>
    </w:p>
    <w:p w14:paraId="3E20421E" w14:textId="77777777" w:rsidR="00C81150" w:rsidRPr="002101E6" w:rsidRDefault="00C81150" w:rsidP="00EB02F1">
      <w:pPr>
        <w:ind w:left="900"/>
        <w:rPr>
          <w:snapToGrid w:val="0"/>
          <w:lang w:eastAsia="sk-SK"/>
        </w:rPr>
      </w:pPr>
    </w:p>
    <w:p w14:paraId="769549E5" w14:textId="77777777" w:rsidR="005236FC" w:rsidRDefault="00C81150" w:rsidP="002101E6">
      <w:pPr>
        <w:ind w:left="900"/>
      </w:pPr>
      <w:r w:rsidRPr="002101E6">
        <w:t xml:space="preserve">Dlhodobý hmotný a nehmotný majetok sa odpisuje podľa plánu odpisov, ktorý bol stanovený vzhľadom na odhad reálnej ekonomickej životnosti. </w:t>
      </w:r>
      <w:r w:rsidR="007F1711" w:rsidRPr="002101E6">
        <w:t xml:space="preserve">Majetok sa odpisuje počas predpokladanej doby používania zodpovedajúcej spotrebe budúcich ekonomických úžitkov z majetku. </w:t>
      </w:r>
      <w:r w:rsidRPr="002101E6">
        <w:t xml:space="preserve">Účtovné odpisy sú rovnomerné. Majetok sa začína odpisovať v mesiaci nasledujúcom po mesiaci zaradenia do používania. </w:t>
      </w:r>
    </w:p>
    <w:p w14:paraId="5840BD97" w14:textId="1DE69B45" w:rsidR="002101E6" w:rsidRPr="002101E6" w:rsidRDefault="002101E6" w:rsidP="002101E6">
      <w:pPr>
        <w:ind w:left="900"/>
      </w:pPr>
    </w:p>
    <w:p w14:paraId="46B63D2C" w14:textId="77777777" w:rsidR="00C81150" w:rsidRPr="002101E6" w:rsidRDefault="00C81150" w:rsidP="00EB02F1">
      <w:pPr>
        <w:ind w:left="900"/>
      </w:pPr>
      <w:r w:rsidRPr="002101E6">
        <w:t>Priemerné životnosti podľa plánu odpisov sú:</w:t>
      </w:r>
    </w:p>
    <w:p w14:paraId="5855895D" w14:textId="77777777" w:rsidR="00C81150" w:rsidRPr="002101E6" w:rsidRDefault="00C81150" w:rsidP="009F5D65">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C81150" w:rsidRPr="00E66EE9" w14:paraId="32FE94FC" w14:textId="77777777" w:rsidTr="002101E6">
        <w:tc>
          <w:tcPr>
            <w:tcW w:w="3211" w:type="dxa"/>
            <w:tcBorders>
              <w:top w:val="single" w:sz="8" w:space="0" w:color="auto"/>
              <w:bottom w:val="single" w:sz="4" w:space="0" w:color="auto"/>
            </w:tcBorders>
          </w:tcPr>
          <w:p w14:paraId="6483A075" w14:textId="77777777" w:rsidR="00C81150" w:rsidRPr="00906C39" w:rsidRDefault="00C81150" w:rsidP="00CB407B">
            <w:pPr>
              <w:jc w:val="left"/>
              <w:rPr>
                <w:b/>
                <w:i/>
                <w:sz w:val="15"/>
                <w:szCs w:val="15"/>
              </w:rPr>
            </w:pPr>
            <w:r w:rsidRPr="00906C39">
              <w:rPr>
                <w:b/>
                <w:i/>
                <w:sz w:val="15"/>
                <w:szCs w:val="15"/>
              </w:rPr>
              <w:t>Druh majetku</w:t>
            </w:r>
          </w:p>
        </w:tc>
        <w:tc>
          <w:tcPr>
            <w:tcW w:w="2268" w:type="dxa"/>
            <w:tcBorders>
              <w:top w:val="single" w:sz="8" w:space="0" w:color="auto"/>
              <w:bottom w:val="single" w:sz="4" w:space="0" w:color="auto"/>
            </w:tcBorders>
          </w:tcPr>
          <w:p w14:paraId="28AF8305" w14:textId="77777777" w:rsidR="00C81150" w:rsidRPr="00906C39" w:rsidRDefault="00C81150" w:rsidP="00CB407B">
            <w:pPr>
              <w:jc w:val="center"/>
              <w:rPr>
                <w:b/>
                <w:i/>
                <w:sz w:val="15"/>
                <w:szCs w:val="15"/>
              </w:rPr>
            </w:pPr>
            <w:r w:rsidRPr="00906C39">
              <w:rPr>
                <w:b/>
                <w:i/>
                <w:sz w:val="15"/>
                <w:szCs w:val="15"/>
              </w:rPr>
              <w:t>Životnosť</w:t>
            </w:r>
          </w:p>
        </w:tc>
        <w:tc>
          <w:tcPr>
            <w:tcW w:w="2693" w:type="dxa"/>
            <w:tcBorders>
              <w:top w:val="single" w:sz="8" w:space="0" w:color="auto"/>
              <w:bottom w:val="single" w:sz="4" w:space="0" w:color="auto"/>
            </w:tcBorders>
          </w:tcPr>
          <w:p w14:paraId="70421A79" w14:textId="77777777" w:rsidR="00C81150" w:rsidRPr="00906C39" w:rsidRDefault="00C81150" w:rsidP="00CB407B">
            <w:pPr>
              <w:jc w:val="center"/>
              <w:rPr>
                <w:b/>
                <w:i/>
                <w:sz w:val="15"/>
                <w:szCs w:val="15"/>
              </w:rPr>
            </w:pPr>
            <w:r w:rsidRPr="00906C39">
              <w:rPr>
                <w:b/>
                <w:i/>
                <w:sz w:val="15"/>
                <w:szCs w:val="15"/>
              </w:rPr>
              <w:t>Ročná sadzba odpisov</w:t>
            </w:r>
          </w:p>
        </w:tc>
      </w:tr>
      <w:tr w:rsidR="00906C39" w:rsidRPr="00906C39" w14:paraId="70EF6460" w14:textId="77777777" w:rsidTr="002101E6">
        <w:tc>
          <w:tcPr>
            <w:tcW w:w="3211" w:type="dxa"/>
            <w:tcBorders>
              <w:top w:val="single" w:sz="4" w:space="0" w:color="auto"/>
            </w:tcBorders>
          </w:tcPr>
          <w:p w14:paraId="6BA6594B" w14:textId="77777777" w:rsidR="00C81150" w:rsidRPr="00906C39" w:rsidRDefault="00C81150" w:rsidP="001B30A4">
            <w:pPr>
              <w:rPr>
                <w:b/>
                <w:snapToGrid w:val="0"/>
                <w:sz w:val="15"/>
                <w:szCs w:val="15"/>
                <w:lang w:eastAsia="sk-SK"/>
              </w:rPr>
            </w:pPr>
            <w:r w:rsidRPr="00906C39">
              <w:rPr>
                <w:sz w:val="15"/>
                <w:szCs w:val="15"/>
              </w:rPr>
              <w:t>Budovy a stavby</w:t>
            </w:r>
          </w:p>
        </w:tc>
        <w:tc>
          <w:tcPr>
            <w:tcW w:w="2268" w:type="dxa"/>
            <w:tcBorders>
              <w:top w:val="single" w:sz="4" w:space="0" w:color="auto"/>
            </w:tcBorders>
          </w:tcPr>
          <w:p w14:paraId="67BC729A" w14:textId="483ECA50" w:rsidR="00C81150" w:rsidRPr="00906C39" w:rsidRDefault="00906C39" w:rsidP="00906C39">
            <w:pPr>
              <w:jc w:val="center"/>
              <w:rPr>
                <w:snapToGrid w:val="0"/>
                <w:sz w:val="15"/>
                <w:szCs w:val="15"/>
                <w:lang w:eastAsia="sk-SK"/>
              </w:rPr>
            </w:pPr>
            <w:r w:rsidRPr="00906C39">
              <w:rPr>
                <w:snapToGrid w:val="0"/>
                <w:sz w:val="15"/>
                <w:szCs w:val="15"/>
                <w:lang w:eastAsia="sk-SK"/>
              </w:rPr>
              <w:t>20</w:t>
            </w:r>
          </w:p>
        </w:tc>
        <w:tc>
          <w:tcPr>
            <w:tcW w:w="2693" w:type="dxa"/>
            <w:tcBorders>
              <w:top w:val="single" w:sz="4" w:space="0" w:color="auto"/>
            </w:tcBorders>
          </w:tcPr>
          <w:p w14:paraId="43856E90" w14:textId="3D33C8F2" w:rsidR="00C81150" w:rsidRPr="00906C39" w:rsidRDefault="00906C39" w:rsidP="00CB407B">
            <w:pPr>
              <w:jc w:val="center"/>
              <w:rPr>
                <w:sz w:val="15"/>
                <w:szCs w:val="15"/>
              </w:rPr>
            </w:pPr>
            <w:r w:rsidRPr="00906C39">
              <w:rPr>
                <w:sz w:val="15"/>
                <w:szCs w:val="15"/>
              </w:rPr>
              <w:t>5,0 %</w:t>
            </w:r>
          </w:p>
        </w:tc>
      </w:tr>
      <w:tr w:rsidR="00906C39" w:rsidRPr="00906C39" w14:paraId="19C91CAE" w14:textId="77777777" w:rsidTr="00990976">
        <w:tc>
          <w:tcPr>
            <w:tcW w:w="3211" w:type="dxa"/>
            <w:tcBorders>
              <w:bottom w:val="single" w:sz="8" w:space="0" w:color="auto"/>
            </w:tcBorders>
          </w:tcPr>
          <w:p w14:paraId="2C37227E" w14:textId="52F15214" w:rsidR="00C81150" w:rsidRPr="00906C39" w:rsidRDefault="001A45CB" w:rsidP="001A45CB">
            <w:pPr>
              <w:rPr>
                <w:sz w:val="15"/>
                <w:szCs w:val="15"/>
              </w:rPr>
            </w:pPr>
            <w:r w:rsidRPr="00906C39">
              <w:rPr>
                <w:sz w:val="15"/>
                <w:szCs w:val="15"/>
              </w:rPr>
              <w:t>Stroje a zariadenia</w:t>
            </w:r>
          </w:p>
        </w:tc>
        <w:tc>
          <w:tcPr>
            <w:tcW w:w="2268" w:type="dxa"/>
            <w:tcBorders>
              <w:bottom w:val="single" w:sz="8" w:space="0" w:color="auto"/>
            </w:tcBorders>
          </w:tcPr>
          <w:p w14:paraId="5A33195C" w14:textId="733E4CA6" w:rsidR="00C81150" w:rsidRPr="00906C39" w:rsidRDefault="001A45CB" w:rsidP="00CB407B">
            <w:pPr>
              <w:jc w:val="center"/>
              <w:rPr>
                <w:sz w:val="15"/>
                <w:szCs w:val="15"/>
              </w:rPr>
            </w:pPr>
            <w:r>
              <w:rPr>
                <w:sz w:val="15"/>
                <w:szCs w:val="15"/>
              </w:rPr>
              <w:t>12</w:t>
            </w:r>
          </w:p>
        </w:tc>
        <w:tc>
          <w:tcPr>
            <w:tcW w:w="2693" w:type="dxa"/>
            <w:tcBorders>
              <w:bottom w:val="single" w:sz="8" w:space="0" w:color="auto"/>
            </w:tcBorders>
          </w:tcPr>
          <w:p w14:paraId="7560B33D" w14:textId="0ED27E5D" w:rsidR="00C81150" w:rsidRPr="00906C39" w:rsidRDefault="001A45CB" w:rsidP="00CB407B">
            <w:pPr>
              <w:jc w:val="center"/>
              <w:rPr>
                <w:sz w:val="15"/>
                <w:szCs w:val="15"/>
              </w:rPr>
            </w:pPr>
            <w:r>
              <w:rPr>
                <w:sz w:val="15"/>
                <w:szCs w:val="15"/>
              </w:rPr>
              <w:t>8,33 %</w:t>
            </w:r>
          </w:p>
        </w:tc>
      </w:tr>
    </w:tbl>
    <w:p w14:paraId="535DF9E1" w14:textId="77777777" w:rsidR="007F1711" w:rsidRPr="002101E6" w:rsidRDefault="007F1711" w:rsidP="00EB02F1">
      <w:pPr>
        <w:ind w:left="900"/>
        <w:rPr>
          <w:snapToGrid w:val="0"/>
        </w:rPr>
      </w:pPr>
    </w:p>
    <w:p w14:paraId="57480F31" w14:textId="6DD32D7C" w:rsidR="00C81150" w:rsidRPr="00906C39" w:rsidRDefault="00C81150" w:rsidP="00EB02F1">
      <w:pPr>
        <w:ind w:left="900"/>
      </w:pPr>
      <w:r w:rsidRPr="00906C39">
        <w:rPr>
          <w:snapToGrid w:val="0"/>
        </w:rPr>
        <w:t xml:space="preserve">Daňové odpisy sa uplatňujú podľa sadzieb uvedených v zákone o dani z príjmov platných pre </w:t>
      </w:r>
      <w:r w:rsidR="00657091" w:rsidRPr="00906C39">
        <w:rPr>
          <w:snapToGrid w:val="0"/>
        </w:rPr>
        <w:t>rovnomerné</w:t>
      </w:r>
      <w:r w:rsidRPr="00906C39">
        <w:t xml:space="preserve"> odpisovanie.</w:t>
      </w:r>
    </w:p>
    <w:p w14:paraId="027BBE92" w14:textId="77777777" w:rsidR="00C81150" w:rsidRPr="002101E6" w:rsidRDefault="00C81150" w:rsidP="00C81150"/>
    <w:p w14:paraId="703CE9C6" w14:textId="289B2FDB" w:rsidR="007E2CF3" w:rsidRDefault="007E2CF3">
      <w:pPr>
        <w:jc w:val="left"/>
        <w:rPr>
          <w:rFonts w:cs="Arial"/>
          <w:b/>
          <w:bCs/>
          <w:iCs/>
          <w:szCs w:val="28"/>
        </w:rPr>
      </w:pPr>
    </w:p>
    <w:p w14:paraId="6CC496BB" w14:textId="3EEB9EEE" w:rsidR="00C81150" w:rsidRPr="002101E6" w:rsidRDefault="00C81150" w:rsidP="00CB407B">
      <w:pPr>
        <w:pStyle w:val="Heading2"/>
      </w:pPr>
      <w:r w:rsidRPr="002101E6">
        <w:t>Prepočet údajov v cudzích menách na slovenskú menu</w:t>
      </w:r>
    </w:p>
    <w:p w14:paraId="4CD76A0F" w14:textId="77777777" w:rsidR="00C81150" w:rsidRPr="002101E6" w:rsidRDefault="00C81150" w:rsidP="00C81150"/>
    <w:p w14:paraId="7F0CB177" w14:textId="77777777" w:rsidR="00C81150" w:rsidRDefault="00C81150" w:rsidP="00C81150">
      <w:r w:rsidRPr="002101E6">
        <w:t xml:space="preserve">Majetok a záväzky vyjadrené v cudzej mene sa prepočítavajú na </w:t>
      </w:r>
      <w:r w:rsidR="006A49A3" w:rsidRPr="002101E6">
        <w:t>eurá referenčným výmenným</w:t>
      </w:r>
      <w:r w:rsidRPr="002101E6">
        <w:t xml:space="preserve"> kurzom určeným </w:t>
      </w:r>
      <w:r w:rsidR="00487854" w:rsidRPr="002101E6">
        <w:t>a vyhláseným Európskou centrálnou bankou (ECB) alebo Národnou bankou Slovenska (</w:t>
      </w:r>
      <w:r w:rsidRPr="002101E6">
        <w:t>NBS</w:t>
      </w:r>
      <w:r w:rsidR="00487854" w:rsidRPr="002101E6">
        <w:t>)</w:t>
      </w:r>
      <w:r w:rsidRPr="002101E6">
        <w:t xml:space="preserve"> </w:t>
      </w:r>
      <w:r w:rsidR="00487854" w:rsidRPr="002101E6">
        <w:t xml:space="preserve">v deň predchádzajúci </w:t>
      </w:r>
      <w:r w:rsidRPr="002101E6">
        <w:t xml:space="preserve">dňu uskutočnenia účtovného prípadu a </w:t>
      </w:r>
      <w:r w:rsidR="00487854" w:rsidRPr="002101E6">
        <w:t>v deň</w:t>
      </w:r>
      <w:r w:rsidR="003B3C94" w:rsidRPr="002101E6">
        <w:t>, ku ktorému sa zostavuje účtovná závierka</w:t>
      </w:r>
      <w:r w:rsidRPr="002101E6">
        <w:t xml:space="preserve">. </w:t>
      </w:r>
      <w:r w:rsidR="000F2546" w:rsidRPr="002101E6">
        <w:t xml:space="preserve">Prijaté a poskytnuté preddavky v cudzej mene sa </w:t>
      </w:r>
      <w:r w:rsidR="006F1C45" w:rsidRPr="002101E6">
        <w:t>ku dňu, ku ktorému sa zostavuje účtovná závierka</w:t>
      </w:r>
      <w:r w:rsidR="007D6303" w:rsidRPr="002101E6">
        <w:t>,</w:t>
      </w:r>
      <w:r w:rsidR="006F1C45" w:rsidRPr="002101E6">
        <w:t xml:space="preserve"> neprepočítavajú. </w:t>
      </w:r>
      <w:r w:rsidRPr="002101E6">
        <w:t xml:space="preserve">Pri kúpe a predaji cudzej meny za menu </w:t>
      </w:r>
      <w:r w:rsidR="00487854" w:rsidRPr="002101E6">
        <w:t xml:space="preserve">euro a pri prevode peňažných prostriedkov z účtu zriadeného v cudzej mene na účet zriadený v eurách a z účtu zriadeného v eurách na účet zriadený v cudzej mene </w:t>
      </w:r>
      <w:r w:rsidRPr="002101E6">
        <w:t>sa použil kurz, za ktorý boli tieto hodnoty nakúpené alebo predané.</w:t>
      </w:r>
      <w:r w:rsidR="006F1C45" w:rsidRPr="002101E6">
        <w:t xml:space="preserve">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w:t>
      </w:r>
      <w:r w:rsidR="00487854" w:rsidRPr="002101E6">
        <w:t xml:space="preserve">referenčný výmenný </w:t>
      </w:r>
      <w:r w:rsidR="00D3184D" w:rsidRPr="002101E6">
        <w:t xml:space="preserve">kurz </w:t>
      </w:r>
      <w:r w:rsidR="00487854" w:rsidRPr="002101E6">
        <w:t>určený a vyhlásený ECB alebo</w:t>
      </w:r>
      <w:r w:rsidR="006F1C45" w:rsidRPr="002101E6">
        <w:t xml:space="preserve"> NBS v deň </w:t>
      </w:r>
      <w:r w:rsidR="00487854" w:rsidRPr="002101E6">
        <w:t xml:space="preserve">predchádzajúci dňu </w:t>
      </w:r>
      <w:r w:rsidR="006F1C45" w:rsidRPr="002101E6">
        <w:t>vysporiadania obchodu.</w:t>
      </w:r>
    </w:p>
    <w:p w14:paraId="7DD4F37D" w14:textId="77777777" w:rsidR="00D22F9D" w:rsidRDefault="00D22F9D" w:rsidP="00C81150"/>
    <w:p w14:paraId="042CC5CA" w14:textId="77777777" w:rsidR="00D22F9D" w:rsidRPr="00EC39C1" w:rsidRDefault="00D22F9D" w:rsidP="00D22F9D">
      <w:pPr>
        <w:pStyle w:val="Heading2"/>
      </w:pPr>
      <w:r w:rsidRPr="00EC39C1">
        <w:t xml:space="preserve">Zmeny účtovných zásad a účtovných metód </w:t>
      </w:r>
    </w:p>
    <w:p w14:paraId="44AC79E6" w14:textId="77777777" w:rsidR="00D22F9D" w:rsidRPr="00EC39C1" w:rsidRDefault="00D22F9D" w:rsidP="00D22F9D"/>
    <w:p w14:paraId="27CD4A24" w14:textId="77777777" w:rsidR="00D22F9D" w:rsidRDefault="00D22F9D" w:rsidP="00D22F9D">
      <w:r>
        <w:t xml:space="preserve">V priebehu účtovného obdobia nedošlo ku zmene účtovných zásad a účtovných metód. </w:t>
      </w:r>
    </w:p>
    <w:p w14:paraId="09A21BE7" w14:textId="77777777" w:rsidR="00D22F9D" w:rsidRDefault="00D22F9D" w:rsidP="00D22F9D"/>
    <w:p w14:paraId="2B1511B6" w14:textId="77777777" w:rsidR="00D22F9D" w:rsidRPr="00EC1513" w:rsidRDefault="00D22F9D" w:rsidP="00D22F9D">
      <w:pPr>
        <w:pStyle w:val="Heading2"/>
      </w:pPr>
      <w:r w:rsidRPr="00EC1513">
        <w:t>Oprava chýb minulých období</w:t>
      </w:r>
    </w:p>
    <w:p w14:paraId="62552DB6" w14:textId="77777777" w:rsidR="00D22F9D" w:rsidRDefault="00D22F9D" w:rsidP="00D22F9D"/>
    <w:p w14:paraId="78C77A9A" w14:textId="77777777" w:rsidR="00D22F9D" w:rsidRDefault="00D22F9D" w:rsidP="00D22F9D">
      <w:pPr>
        <w:rPr>
          <w:szCs w:val="18"/>
        </w:rPr>
      </w:pPr>
      <w:r w:rsidRPr="00BF511F">
        <w:rPr>
          <w:szCs w:val="18"/>
        </w:rPr>
        <w:t>Ak Spoločnosť zistí v bežnom účtovnom období významnú chybu týkajúcu sa minulých účtovných období, opraví túto chybu na účtoch 428 - Nerozdelený zisk minulých rokov a</w:t>
      </w:r>
      <w:r w:rsidRPr="006F693B">
        <w:rPr>
          <w:szCs w:val="18"/>
        </w:rPr>
        <w:t> 429 - Neuhradená strata minulých rokov, t. j. bez vplyvu na výsledok hospodárenia v bežnom účtovnom období. Opravy nevýznamných chýb minulých účtovných období sa účtujú v</w:t>
      </w:r>
      <w:r>
        <w:rPr>
          <w:szCs w:val="18"/>
        </w:rPr>
        <w:t> </w:t>
      </w:r>
      <w:r w:rsidRPr="006F693B">
        <w:rPr>
          <w:szCs w:val="18"/>
        </w:rPr>
        <w:t>bežnom účtovnom období na príslušný nákladový alebo výnosový účet.</w:t>
      </w:r>
    </w:p>
    <w:p w14:paraId="17B75DD5" w14:textId="77777777" w:rsidR="00D22F9D" w:rsidRDefault="00D22F9D" w:rsidP="00D22F9D"/>
    <w:p w14:paraId="1FCB23FD" w14:textId="24C356E1" w:rsidR="00D22F9D" w:rsidRDefault="00D22F9D" w:rsidP="00E3502B">
      <w:r w:rsidRPr="004F12D7">
        <w:rPr>
          <w:color w:val="000000" w:themeColor="text1"/>
          <w:szCs w:val="18"/>
        </w:rPr>
        <w:t>V roku 20</w:t>
      </w:r>
      <w:r w:rsidR="00FD2D0F">
        <w:rPr>
          <w:color w:val="000000" w:themeColor="text1"/>
          <w:szCs w:val="18"/>
        </w:rPr>
        <w:t>20</w:t>
      </w:r>
      <w:r w:rsidRPr="004F12D7">
        <w:rPr>
          <w:color w:val="000000" w:themeColor="text1"/>
          <w:szCs w:val="18"/>
        </w:rPr>
        <w:t xml:space="preserve"> spoločnosť neúčtovala o oprave významných chýb minulých období.</w:t>
      </w:r>
    </w:p>
    <w:p w14:paraId="4F305B94" w14:textId="77777777" w:rsidR="00D22F9D" w:rsidRDefault="00D22F9D" w:rsidP="00E3502B"/>
    <w:p w14:paraId="0D361F3A" w14:textId="77777777" w:rsidR="00D22F9D" w:rsidRDefault="00D22F9D" w:rsidP="00E3502B"/>
    <w:p w14:paraId="70589B1B" w14:textId="77777777" w:rsidR="00D22F9D" w:rsidRDefault="00D22F9D" w:rsidP="00E3502B"/>
    <w:p w14:paraId="12434D01" w14:textId="77777777" w:rsidR="00D22F9D" w:rsidRDefault="00D22F9D" w:rsidP="00E3502B"/>
    <w:p w14:paraId="3AEDCBF2" w14:textId="77777777" w:rsidR="00D22F9D" w:rsidRDefault="00D22F9D" w:rsidP="00E3502B"/>
    <w:p w14:paraId="4FB5DFAD" w14:textId="77777777" w:rsidR="00D22F9D" w:rsidRDefault="00D22F9D" w:rsidP="00E3502B"/>
    <w:p w14:paraId="0F52C4BF" w14:textId="77777777" w:rsidR="00D22F9D" w:rsidRDefault="00D22F9D" w:rsidP="00E3502B"/>
    <w:p w14:paraId="75527F24" w14:textId="77777777" w:rsidR="00D22F9D" w:rsidRDefault="00D22F9D" w:rsidP="00E3502B"/>
    <w:p w14:paraId="78E48B46" w14:textId="77777777" w:rsidR="00D22F9D" w:rsidRDefault="00D22F9D" w:rsidP="00E3502B"/>
    <w:p w14:paraId="72BFFEBA" w14:textId="77777777" w:rsidR="00D22F9D" w:rsidRDefault="00D22F9D" w:rsidP="00E3502B"/>
    <w:p w14:paraId="4A9C20FA" w14:textId="77777777" w:rsidR="00D22F9D" w:rsidRDefault="00D22F9D" w:rsidP="00E3502B"/>
    <w:p w14:paraId="62A9F6F4" w14:textId="77777777" w:rsidR="00D22F9D" w:rsidRDefault="00D22F9D" w:rsidP="00E3502B"/>
    <w:p w14:paraId="2D73CA34" w14:textId="77777777" w:rsidR="00D22F9D" w:rsidRDefault="00D22F9D" w:rsidP="00E3502B"/>
    <w:p w14:paraId="4E210561" w14:textId="77777777" w:rsidR="00D22F9D" w:rsidRDefault="00D22F9D" w:rsidP="00E3502B"/>
    <w:p w14:paraId="63D847EE" w14:textId="77777777" w:rsidR="00D22F9D" w:rsidRPr="002101E6" w:rsidRDefault="00D22F9D" w:rsidP="00E3502B"/>
    <w:p w14:paraId="60A4DC01" w14:textId="2E69832B" w:rsidR="00CB407B" w:rsidRPr="002101E6" w:rsidRDefault="003F164C" w:rsidP="00CB407B">
      <w:pPr>
        <w:pStyle w:val="Heading1"/>
      </w:pPr>
      <w:r w:rsidRPr="002101E6">
        <w:lastRenderedPageBreak/>
        <w:t>INFORMáCIE, KTORé VYSVETĽUJú A DOPĹňAJú SúVAHU A VýKAZ ZISKOV A STRáT</w:t>
      </w:r>
    </w:p>
    <w:p w14:paraId="2F98F040" w14:textId="77777777" w:rsidR="00CB407B" w:rsidRDefault="00CB407B" w:rsidP="00CB407B">
      <w:pPr>
        <w:rPr>
          <w:b/>
          <w:snapToGrid w:val="0"/>
          <w:u w:val="single"/>
          <w:lang w:eastAsia="sk-SK"/>
        </w:rPr>
      </w:pPr>
    </w:p>
    <w:p w14:paraId="02B3684A" w14:textId="77777777" w:rsidR="009F5D65" w:rsidRPr="00040E6D" w:rsidRDefault="000B2C5D" w:rsidP="009F5D65">
      <w:pPr>
        <w:pStyle w:val="Heading2"/>
      </w:pPr>
      <w:r>
        <w:t>Dlhodob</w:t>
      </w:r>
      <w:r w:rsidR="0012668B">
        <w:t>ý</w:t>
      </w:r>
      <w:r w:rsidR="009F5D65">
        <w:t xml:space="preserve"> majetok</w:t>
      </w:r>
    </w:p>
    <w:p w14:paraId="2FCA1871" w14:textId="46D84096" w:rsidR="00715DFA" w:rsidRPr="009F5D65" w:rsidRDefault="00715DFA" w:rsidP="007E2CF3">
      <w:pPr>
        <w:pStyle w:val="Heading2"/>
        <w:numPr>
          <w:ilvl w:val="0"/>
          <w:numId w:val="0"/>
        </w:numPr>
        <w:rPr>
          <w:b w:val="0"/>
          <w:snapToGrid w:val="0"/>
          <w:u w:val="single"/>
          <w:lang w:eastAsia="sk-SK"/>
        </w:rPr>
      </w:pPr>
    </w:p>
    <w:p w14:paraId="5EE4AB5F" w14:textId="28D6A9BA" w:rsidR="009F5D65" w:rsidRPr="00D51805" w:rsidRDefault="009F5D65" w:rsidP="00D51805">
      <w:pPr>
        <w:pStyle w:val="Heading3"/>
      </w:pPr>
      <w:r>
        <w:t>Majetok</w:t>
      </w:r>
    </w:p>
    <w:tbl>
      <w:tblPr>
        <w:tblW w:w="5000" w:type="pct"/>
        <w:tblCellMar>
          <w:left w:w="70" w:type="dxa"/>
          <w:right w:w="70" w:type="dxa"/>
        </w:tblCellMar>
        <w:tblLook w:val="04A0" w:firstRow="1" w:lastRow="0" w:firstColumn="1" w:lastColumn="0" w:noHBand="0" w:noVBand="1"/>
      </w:tblPr>
      <w:tblGrid>
        <w:gridCol w:w="2142"/>
        <w:gridCol w:w="1730"/>
        <w:gridCol w:w="1733"/>
        <w:gridCol w:w="1733"/>
        <w:gridCol w:w="1733"/>
      </w:tblGrid>
      <w:tr w:rsidR="009F5D65" w:rsidRPr="002101E6" w14:paraId="3B4AD40A" w14:textId="77777777" w:rsidTr="007E2CF3">
        <w:tc>
          <w:tcPr>
            <w:tcW w:w="1181" w:type="pct"/>
            <w:vMerge w:val="restart"/>
            <w:tcBorders>
              <w:top w:val="single" w:sz="8" w:space="0" w:color="auto"/>
              <w:left w:val="nil"/>
              <w:bottom w:val="nil"/>
              <w:right w:val="nil"/>
            </w:tcBorders>
            <w:shd w:val="clear" w:color="auto" w:fill="auto"/>
            <w:vAlign w:val="center"/>
            <w:hideMark/>
          </w:tcPr>
          <w:p w14:paraId="7DB62EB2" w14:textId="77777777" w:rsidR="009F5D65" w:rsidRPr="002101E6" w:rsidRDefault="009F5D65" w:rsidP="009F5D65">
            <w:pPr>
              <w:jc w:val="left"/>
              <w:rPr>
                <w:rFonts w:cs="Arial"/>
                <w:b/>
                <w:bCs/>
                <w:i/>
                <w:iCs/>
                <w:sz w:val="15"/>
                <w:szCs w:val="15"/>
                <w:lang w:eastAsia="sk-SK"/>
              </w:rPr>
            </w:pPr>
            <w:r w:rsidRPr="002101E6">
              <w:rPr>
                <w:rFonts w:cs="Arial"/>
                <w:b/>
                <w:bCs/>
                <w:i/>
                <w:iCs/>
                <w:sz w:val="15"/>
                <w:szCs w:val="15"/>
                <w:lang w:eastAsia="sk-SK"/>
              </w:rPr>
              <w:t>Položka</w:t>
            </w:r>
          </w:p>
        </w:tc>
        <w:tc>
          <w:tcPr>
            <w:tcW w:w="1909" w:type="pct"/>
            <w:gridSpan w:val="2"/>
            <w:tcBorders>
              <w:top w:val="single" w:sz="8" w:space="0" w:color="auto"/>
              <w:left w:val="nil"/>
              <w:bottom w:val="nil"/>
              <w:right w:val="nil"/>
            </w:tcBorders>
            <w:shd w:val="clear" w:color="auto" w:fill="auto"/>
            <w:hideMark/>
          </w:tcPr>
          <w:p w14:paraId="512A712D" w14:textId="5AEFDB18" w:rsidR="009F5D65" w:rsidRPr="002101E6" w:rsidRDefault="009F5D65">
            <w:pPr>
              <w:jc w:val="center"/>
            </w:pPr>
            <w:r w:rsidRPr="002101E6">
              <w:rPr>
                <w:b/>
                <w:i/>
                <w:sz w:val="15"/>
                <w:szCs w:val="15"/>
              </w:rPr>
              <w:t>31. 12. 20</w:t>
            </w:r>
            <w:r w:rsidR="00FD2D0F">
              <w:rPr>
                <w:b/>
                <w:i/>
                <w:sz w:val="15"/>
                <w:szCs w:val="15"/>
              </w:rPr>
              <w:t>20</w:t>
            </w:r>
          </w:p>
        </w:tc>
        <w:tc>
          <w:tcPr>
            <w:tcW w:w="1910" w:type="pct"/>
            <w:gridSpan w:val="2"/>
            <w:tcBorders>
              <w:top w:val="single" w:sz="8" w:space="0" w:color="auto"/>
              <w:left w:val="nil"/>
              <w:bottom w:val="nil"/>
              <w:right w:val="nil"/>
            </w:tcBorders>
            <w:shd w:val="clear" w:color="auto" w:fill="auto"/>
            <w:hideMark/>
          </w:tcPr>
          <w:p w14:paraId="6444B7C4" w14:textId="3EB4FE90" w:rsidR="009F5D65" w:rsidRPr="002101E6" w:rsidRDefault="009F5D65">
            <w:pPr>
              <w:jc w:val="center"/>
            </w:pPr>
            <w:r w:rsidRPr="002101E6">
              <w:rPr>
                <w:b/>
                <w:i/>
                <w:sz w:val="15"/>
                <w:szCs w:val="15"/>
              </w:rPr>
              <w:t>31. 12. 201</w:t>
            </w:r>
            <w:r w:rsidR="00FD2D0F">
              <w:rPr>
                <w:b/>
                <w:i/>
                <w:sz w:val="15"/>
                <w:szCs w:val="15"/>
              </w:rPr>
              <w:t>9</w:t>
            </w:r>
          </w:p>
        </w:tc>
      </w:tr>
      <w:tr w:rsidR="009F5D65" w:rsidRPr="002101E6" w14:paraId="04D828E0" w14:textId="77777777" w:rsidTr="007E2CF3">
        <w:tc>
          <w:tcPr>
            <w:tcW w:w="1181" w:type="pct"/>
            <w:vMerge/>
            <w:tcBorders>
              <w:top w:val="single" w:sz="8" w:space="0" w:color="auto"/>
              <w:left w:val="nil"/>
              <w:bottom w:val="nil"/>
              <w:right w:val="nil"/>
            </w:tcBorders>
            <w:vAlign w:val="center"/>
            <w:hideMark/>
          </w:tcPr>
          <w:p w14:paraId="4045C579" w14:textId="77777777" w:rsidR="009F5D65" w:rsidRPr="002101E6" w:rsidRDefault="009F5D65" w:rsidP="009F5D65">
            <w:pPr>
              <w:jc w:val="left"/>
              <w:rPr>
                <w:rFonts w:cs="Arial"/>
                <w:b/>
                <w:bCs/>
                <w:i/>
                <w:iCs/>
                <w:sz w:val="15"/>
                <w:szCs w:val="15"/>
                <w:lang w:eastAsia="sk-SK"/>
              </w:rPr>
            </w:pPr>
          </w:p>
        </w:tc>
        <w:tc>
          <w:tcPr>
            <w:tcW w:w="954" w:type="pct"/>
            <w:tcBorders>
              <w:top w:val="nil"/>
              <w:left w:val="nil"/>
              <w:bottom w:val="nil"/>
              <w:right w:val="nil"/>
            </w:tcBorders>
            <w:shd w:val="clear" w:color="auto" w:fill="auto"/>
            <w:vAlign w:val="center"/>
            <w:hideMark/>
          </w:tcPr>
          <w:p w14:paraId="4FB59304" w14:textId="06F6FAA5" w:rsidR="009F5D65" w:rsidRPr="002101E6" w:rsidRDefault="0012231A" w:rsidP="009F5D65">
            <w:pPr>
              <w:jc w:val="center"/>
              <w:rPr>
                <w:rFonts w:cs="Arial"/>
                <w:b/>
                <w:bCs/>
                <w:i/>
                <w:iCs/>
                <w:sz w:val="15"/>
                <w:szCs w:val="15"/>
                <w:lang w:eastAsia="sk-SK"/>
              </w:rPr>
            </w:pPr>
            <w:r>
              <w:rPr>
                <w:rFonts w:cs="Arial"/>
                <w:b/>
                <w:bCs/>
                <w:i/>
                <w:iCs/>
                <w:sz w:val="15"/>
                <w:szCs w:val="15"/>
                <w:lang w:eastAsia="sk-SK"/>
              </w:rPr>
              <w:t>Obstarávacia cena</w:t>
            </w:r>
          </w:p>
        </w:tc>
        <w:tc>
          <w:tcPr>
            <w:tcW w:w="955" w:type="pct"/>
            <w:tcBorders>
              <w:top w:val="nil"/>
              <w:left w:val="nil"/>
              <w:bottom w:val="nil"/>
              <w:right w:val="nil"/>
            </w:tcBorders>
            <w:shd w:val="clear" w:color="auto" w:fill="auto"/>
            <w:vAlign w:val="center"/>
            <w:hideMark/>
          </w:tcPr>
          <w:p w14:paraId="03D5D50D" w14:textId="340241FA" w:rsidR="009F5D65" w:rsidRPr="002101E6" w:rsidRDefault="0012231A" w:rsidP="009F5D65">
            <w:pPr>
              <w:jc w:val="center"/>
              <w:rPr>
                <w:rFonts w:cs="Arial"/>
                <w:b/>
                <w:bCs/>
                <w:i/>
                <w:iCs/>
                <w:sz w:val="15"/>
                <w:szCs w:val="15"/>
                <w:lang w:eastAsia="sk-SK"/>
              </w:rPr>
            </w:pPr>
            <w:r>
              <w:rPr>
                <w:rFonts w:cs="Arial"/>
                <w:b/>
                <w:bCs/>
                <w:i/>
                <w:iCs/>
                <w:sz w:val="15"/>
                <w:szCs w:val="15"/>
                <w:lang w:eastAsia="sk-SK"/>
              </w:rPr>
              <w:t>Zostatková hodnota</w:t>
            </w:r>
          </w:p>
        </w:tc>
        <w:tc>
          <w:tcPr>
            <w:tcW w:w="955" w:type="pct"/>
            <w:tcBorders>
              <w:top w:val="nil"/>
              <w:left w:val="nil"/>
              <w:bottom w:val="nil"/>
              <w:right w:val="nil"/>
            </w:tcBorders>
            <w:shd w:val="clear" w:color="auto" w:fill="auto"/>
            <w:vAlign w:val="center"/>
            <w:hideMark/>
          </w:tcPr>
          <w:p w14:paraId="3D5B09F9" w14:textId="39352DFA" w:rsidR="009F5D65" w:rsidRPr="002101E6" w:rsidRDefault="0012231A" w:rsidP="009F5D65">
            <w:pPr>
              <w:jc w:val="center"/>
              <w:rPr>
                <w:rFonts w:cs="Arial"/>
                <w:b/>
                <w:bCs/>
                <w:i/>
                <w:iCs/>
                <w:sz w:val="15"/>
                <w:szCs w:val="15"/>
                <w:lang w:eastAsia="sk-SK"/>
              </w:rPr>
            </w:pPr>
            <w:r>
              <w:rPr>
                <w:rFonts w:cs="Arial"/>
                <w:b/>
                <w:bCs/>
                <w:i/>
                <w:iCs/>
                <w:sz w:val="15"/>
                <w:szCs w:val="15"/>
                <w:lang w:eastAsia="sk-SK"/>
              </w:rPr>
              <w:t>Obstarávacia cena</w:t>
            </w:r>
          </w:p>
        </w:tc>
        <w:tc>
          <w:tcPr>
            <w:tcW w:w="955" w:type="pct"/>
            <w:tcBorders>
              <w:top w:val="nil"/>
              <w:left w:val="nil"/>
              <w:bottom w:val="nil"/>
              <w:right w:val="nil"/>
            </w:tcBorders>
            <w:shd w:val="clear" w:color="auto" w:fill="auto"/>
            <w:vAlign w:val="center"/>
            <w:hideMark/>
          </w:tcPr>
          <w:p w14:paraId="689A5C69" w14:textId="3B0E0E9E" w:rsidR="009F5D65" w:rsidRPr="002101E6" w:rsidRDefault="0012231A" w:rsidP="009F5D65">
            <w:pPr>
              <w:jc w:val="center"/>
              <w:rPr>
                <w:rFonts w:cs="Arial"/>
                <w:b/>
                <w:bCs/>
                <w:i/>
                <w:iCs/>
                <w:sz w:val="15"/>
                <w:szCs w:val="15"/>
                <w:lang w:eastAsia="sk-SK"/>
              </w:rPr>
            </w:pPr>
            <w:r>
              <w:rPr>
                <w:rFonts w:cs="Arial"/>
                <w:b/>
                <w:bCs/>
                <w:i/>
                <w:iCs/>
                <w:sz w:val="15"/>
                <w:szCs w:val="15"/>
                <w:lang w:eastAsia="sk-SK"/>
              </w:rPr>
              <w:t>Zostatková hodnota</w:t>
            </w:r>
          </w:p>
        </w:tc>
      </w:tr>
      <w:tr w:rsidR="009F5D65" w:rsidRPr="002101E6" w14:paraId="63706EF8" w14:textId="77777777" w:rsidTr="007E2CF3">
        <w:tc>
          <w:tcPr>
            <w:tcW w:w="1181" w:type="pct"/>
            <w:tcBorders>
              <w:top w:val="dotted" w:sz="4" w:space="0" w:color="auto"/>
              <w:left w:val="nil"/>
              <w:bottom w:val="nil"/>
              <w:right w:val="nil"/>
            </w:tcBorders>
            <w:shd w:val="clear" w:color="auto" w:fill="auto"/>
            <w:vAlign w:val="center"/>
            <w:hideMark/>
          </w:tcPr>
          <w:p w14:paraId="20FC4B55" w14:textId="4D46AD2E" w:rsidR="009F5D65" w:rsidRPr="002101E6" w:rsidRDefault="0012231A" w:rsidP="009F5D65">
            <w:pPr>
              <w:ind w:left="142" w:hanging="142"/>
              <w:jc w:val="left"/>
              <w:rPr>
                <w:rFonts w:cs="Arial"/>
                <w:sz w:val="15"/>
                <w:szCs w:val="15"/>
                <w:lang w:eastAsia="sk-SK"/>
              </w:rPr>
            </w:pPr>
            <w:r>
              <w:rPr>
                <w:rFonts w:cs="Arial"/>
                <w:sz w:val="15"/>
                <w:szCs w:val="15"/>
                <w:lang w:eastAsia="sk-SK"/>
              </w:rPr>
              <w:t>Dlhodobý hmotný majetok</w:t>
            </w:r>
            <w:r w:rsidR="009F5D65" w:rsidRPr="002101E6">
              <w:rPr>
                <w:rFonts w:cs="Arial"/>
                <w:sz w:val="15"/>
                <w:szCs w:val="15"/>
                <w:lang w:eastAsia="sk-SK"/>
              </w:rPr>
              <w:t>:</w:t>
            </w:r>
          </w:p>
        </w:tc>
        <w:tc>
          <w:tcPr>
            <w:tcW w:w="954" w:type="pct"/>
            <w:tcBorders>
              <w:top w:val="dotted" w:sz="4" w:space="0" w:color="auto"/>
              <w:left w:val="nil"/>
              <w:bottom w:val="nil"/>
              <w:right w:val="nil"/>
            </w:tcBorders>
            <w:shd w:val="clear" w:color="auto" w:fill="auto"/>
            <w:vAlign w:val="center"/>
            <w:hideMark/>
          </w:tcPr>
          <w:p w14:paraId="09E2BA86" w14:textId="77777777" w:rsidR="009F5D65" w:rsidRPr="002101E6" w:rsidRDefault="009F5D65" w:rsidP="009F5D65">
            <w:pPr>
              <w:jc w:val="right"/>
              <w:rPr>
                <w:rFonts w:cs="Arial"/>
                <w:sz w:val="15"/>
                <w:szCs w:val="15"/>
                <w:lang w:eastAsia="sk-SK"/>
              </w:rPr>
            </w:pPr>
          </w:p>
        </w:tc>
        <w:tc>
          <w:tcPr>
            <w:tcW w:w="955" w:type="pct"/>
            <w:tcBorders>
              <w:top w:val="dotted" w:sz="4" w:space="0" w:color="auto"/>
              <w:left w:val="nil"/>
              <w:bottom w:val="nil"/>
              <w:right w:val="nil"/>
            </w:tcBorders>
            <w:shd w:val="clear" w:color="auto" w:fill="auto"/>
            <w:vAlign w:val="center"/>
            <w:hideMark/>
          </w:tcPr>
          <w:p w14:paraId="5A1A5476" w14:textId="77777777" w:rsidR="009F5D65" w:rsidRPr="002101E6" w:rsidRDefault="009F5D65" w:rsidP="009F5D65">
            <w:pPr>
              <w:jc w:val="right"/>
              <w:rPr>
                <w:rFonts w:cs="Arial"/>
                <w:sz w:val="15"/>
                <w:szCs w:val="15"/>
                <w:lang w:eastAsia="sk-SK"/>
              </w:rPr>
            </w:pPr>
          </w:p>
        </w:tc>
        <w:tc>
          <w:tcPr>
            <w:tcW w:w="955" w:type="pct"/>
            <w:tcBorders>
              <w:top w:val="dotted" w:sz="4" w:space="0" w:color="auto"/>
              <w:left w:val="nil"/>
              <w:bottom w:val="nil"/>
              <w:right w:val="nil"/>
            </w:tcBorders>
            <w:shd w:val="clear" w:color="auto" w:fill="auto"/>
            <w:vAlign w:val="center"/>
            <w:hideMark/>
          </w:tcPr>
          <w:p w14:paraId="3F270C08" w14:textId="77777777" w:rsidR="009F5D65" w:rsidRPr="002101E6" w:rsidRDefault="009F5D65" w:rsidP="009F5D65">
            <w:pPr>
              <w:jc w:val="right"/>
              <w:rPr>
                <w:rFonts w:cs="Arial"/>
                <w:sz w:val="15"/>
                <w:szCs w:val="15"/>
                <w:lang w:eastAsia="sk-SK"/>
              </w:rPr>
            </w:pPr>
          </w:p>
        </w:tc>
        <w:tc>
          <w:tcPr>
            <w:tcW w:w="955" w:type="pct"/>
            <w:tcBorders>
              <w:top w:val="dotted" w:sz="4" w:space="0" w:color="auto"/>
              <w:left w:val="nil"/>
              <w:bottom w:val="nil"/>
              <w:right w:val="nil"/>
            </w:tcBorders>
            <w:shd w:val="clear" w:color="auto" w:fill="auto"/>
            <w:vAlign w:val="center"/>
            <w:hideMark/>
          </w:tcPr>
          <w:p w14:paraId="58056E97" w14:textId="77777777" w:rsidR="009F5D65" w:rsidRPr="002101E6" w:rsidRDefault="009F5D65" w:rsidP="009F5D65">
            <w:pPr>
              <w:jc w:val="right"/>
              <w:rPr>
                <w:rFonts w:cs="Arial"/>
                <w:sz w:val="15"/>
                <w:szCs w:val="15"/>
                <w:lang w:eastAsia="sk-SK"/>
              </w:rPr>
            </w:pPr>
          </w:p>
        </w:tc>
      </w:tr>
      <w:tr w:rsidR="001A45CB" w:rsidRPr="001A45CB" w14:paraId="694C006D" w14:textId="77777777" w:rsidTr="007E2CF3">
        <w:tc>
          <w:tcPr>
            <w:tcW w:w="1181" w:type="pct"/>
            <w:tcBorders>
              <w:top w:val="nil"/>
              <w:left w:val="nil"/>
              <w:bottom w:val="nil"/>
              <w:right w:val="nil"/>
            </w:tcBorders>
            <w:shd w:val="clear" w:color="auto" w:fill="auto"/>
            <w:vAlign w:val="center"/>
          </w:tcPr>
          <w:p w14:paraId="68C04272" w14:textId="7C343AA9" w:rsidR="00403367" w:rsidRPr="001A45CB" w:rsidRDefault="00403367" w:rsidP="0012231A">
            <w:pPr>
              <w:jc w:val="left"/>
              <w:rPr>
                <w:rFonts w:cs="Arial"/>
                <w:i/>
                <w:iCs/>
                <w:sz w:val="15"/>
                <w:szCs w:val="15"/>
                <w:lang w:eastAsia="sk-SK"/>
              </w:rPr>
            </w:pPr>
            <w:r w:rsidRPr="001A45CB">
              <w:rPr>
                <w:rFonts w:cs="Arial"/>
                <w:i/>
                <w:iCs/>
                <w:sz w:val="15"/>
                <w:szCs w:val="15"/>
                <w:lang w:eastAsia="sk-SK"/>
              </w:rPr>
              <w:t>Pozemky</w:t>
            </w:r>
          </w:p>
        </w:tc>
        <w:tc>
          <w:tcPr>
            <w:tcW w:w="954" w:type="pct"/>
            <w:tcBorders>
              <w:top w:val="nil"/>
              <w:left w:val="nil"/>
              <w:bottom w:val="nil"/>
              <w:right w:val="nil"/>
            </w:tcBorders>
            <w:shd w:val="clear" w:color="auto" w:fill="auto"/>
            <w:vAlign w:val="center"/>
          </w:tcPr>
          <w:p w14:paraId="32C1ED73" w14:textId="78055FB7" w:rsidR="00403367" w:rsidRPr="001A45CB" w:rsidRDefault="00403367" w:rsidP="009F5D65">
            <w:pPr>
              <w:jc w:val="right"/>
              <w:rPr>
                <w:rFonts w:cs="Arial"/>
                <w:sz w:val="15"/>
                <w:szCs w:val="15"/>
                <w:lang w:eastAsia="sk-SK"/>
              </w:rPr>
            </w:pPr>
            <w:r w:rsidRPr="001A45CB">
              <w:rPr>
                <w:rFonts w:cs="Arial"/>
                <w:sz w:val="15"/>
                <w:szCs w:val="15"/>
                <w:lang w:eastAsia="sk-SK"/>
              </w:rPr>
              <w:t>92 000</w:t>
            </w:r>
          </w:p>
        </w:tc>
        <w:tc>
          <w:tcPr>
            <w:tcW w:w="955" w:type="pct"/>
            <w:tcBorders>
              <w:top w:val="nil"/>
              <w:left w:val="nil"/>
              <w:bottom w:val="nil"/>
              <w:right w:val="nil"/>
            </w:tcBorders>
            <w:shd w:val="clear" w:color="auto" w:fill="auto"/>
            <w:vAlign w:val="center"/>
          </w:tcPr>
          <w:p w14:paraId="54BF2D0B" w14:textId="465AD764" w:rsidR="00403367" w:rsidRPr="001A45CB" w:rsidRDefault="00403367" w:rsidP="009F5D65">
            <w:pPr>
              <w:jc w:val="right"/>
              <w:rPr>
                <w:rFonts w:cs="Arial"/>
                <w:sz w:val="15"/>
                <w:szCs w:val="15"/>
                <w:lang w:eastAsia="sk-SK"/>
              </w:rPr>
            </w:pPr>
            <w:r w:rsidRPr="001A45CB">
              <w:rPr>
                <w:rFonts w:cs="Arial"/>
                <w:sz w:val="15"/>
                <w:szCs w:val="15"/>
                <w:lang w:eastAsia="sk-SK"/>
              </w:rPr>
              <w:t>92 000</w:t>
            </w:r>
          </w:p>
        </w:tc>
        <w:tc>
          <w:tcPr>
            <w:tcW w:w="955" w:type="pct"/>
            <w:tcBorders>
              <w:top w:val="nil"/>
              <w:left w:val="nil"/>
              <w:bottom w:val="nil"/>
              <w:right w:val="nil"/>
            </w:tcBorders>
            <w:shd w:val="clear" w:color="auto" w:fill="auto"/>
            <w:vAlign w:val="center"/>
          </w:tcPr>
          <w:p w14:paraId="452FD7C9" w14:textId="4A903509" w:rsidR="00403367" w:rsidRPr="001A45CB" w:rsidRDefault="00403367" w:rsidP="009F5D65">
            <w:pPr>
              <w:jc w:val="right"/>
              <w:rPr>
                <w:rFonts w:cs="Arial"/>
                <w:sz w:val="15"/>
                <w:szCs w:val="15"/>
                <w:lang w:eastAsia="sk-SK"/>
              </w:rPr>
            </w:pPr>
            <w:r w:rsidRPr="001A45CB">
              <w:rPr>
                <w:rFonts w:cs="Arial"/>
                <w:sz w:val="15"/>
                <w:szCs w:val="15"/>
                <w:lang w:eastAsia="sk-SK"/>
              </w:rPr>
              <w:t>92 000</w:t>
            </w:r>
          </w:p>
        </w:tc>
        <w:tc>
          <w:tcPr>
            <w:tcW w:w="955" w:type="pct"/>
            <w:tcBorders>
              <w:top w:val="nil"/>
              <w:left w:val="nil"/>
              <w:bottom w:val="nil"/>
              <w:right w:val="nil"/>
            </w:tcBorders>
            <w:shd w:val="clear" w:color="auto" w:fill="auto"/>
            <w:vAlign w:val="center"/>
          </w:tcPr>
          <w:p w14:paraId="57761D39" w14:textId="797FB6D6" w:rsidR="00403367" w:rsidRPr="001A45CB" w:rsidRDefault="00403367" w:rsidP="009F5D65">
            <w:pPr>
              <w:jc w:val="right"/>
              <w:rPr>
                <w:rFonts w:cs="Arial"/>
                <w:sz w:val="15"/>
                <w:szCs w:val="15"/>
                <w:lang w:eastAsia="sk-SK"/>
              </w:rPr>
            </w:pPr>
            <w:r w:rsidRPr="001A45CB">
              <w:rPr>
                <w:rFonts w:cs="Arial"/>
                <w:sz w:val="15"/>
                <w:szCs w:val="15"/>
                <w:lang w:eastAsia="sk-SK"/>
              </w:rPr>
              <w:t>92 000</w:t>
            </w:r>
          </w:p>
        </w:tc>
      </w:tr>
      <w:tr w:rsidR="001A45CB" w:rsidRPr="001A45CB" w14:paraId="1994067C" w14:textId="77777777" w:rsidTr="004F64D0">
        <w:tc>
          <w:tcPr>
            <w:tcW w:w="1181" w:type="pct"/>
            <w:tcBorders>
              <w:top w:val="nil"/>
              <w:left w:val="nil"/>
              <w:right w:val="nil"/>
            </w:tcBorders>
            <w:shd w:val="clear" w:color="auto" w:fill="auto"/>
            <w:vAlign w:val="center"/>
            <w:hideMark/>
          </w:tcPr>
          <w:p w14:paraId="6B5E114F" w14:textId="26591A0A" w:rsidR="00403367" w:rsidRPr="001A45CB" w:rsidRDefault="004F64D0" w:rsidP="0012231A">
            <w:pPr>
              <w:jc w:val="left"/>
              <w:rPr>
                <w:rFonts w:cs="Arial"/>
                <w:i/>
                <w:iCs/>
                <w:sz w:val="15"/>
                <w:szCs w:val="15"/>
                <w:lang w:eastAsia="sk-SK"/>
              </w:rPr>
            </w:pPr>
            <w:r w:rsidRPr="001A45CB">
              <w:rPr>
                <w:rFonts w:cs="Arial"/>
                <w:i/>
                <w:iCs/>
                <w:sz w:val="15"/>
                <w:szCs w:val="15"/>
                <w:lang w:eastAsia="sk-SK"/>
              </w:rPr>
              <w:t>Stavby</w:t>
            </w:r>
          </w:p>
        </w:tc>
        <w:tc>
          <w:tcPr>
            <w:tcW w:w="954" w:type="pct"/>
            <w:tcBorders>
              <w:top w:val="nil"/>
              <w:left w:val="nil"/>
              <w:right w:val="nil"/>
            </w:tcBorders>
            <w:shd w:val="clear" w:color="auto" w:fill="auto"/>
            <w:vAlign w:val="center"/>
            <w:hideMark/>
          </w:tcPr>
          <w:p w14:paraId="12CAEF26" w14:textId="4E3CA83F" w:rsidR="009F5D65" w:rsidRPr="001A45CB" w:rsidRDefault="004F64D0" w:rsidP="009F5D65">
            <w:pPr>
              <w:jc w:val="right"/>
              <w:rPr>
                <w:rFonts w:cs="Arial"/>
                <w:sz w:val="15"/>
                <w:szCs w:val="15"/>
                <w:lang w:eastAsia="sk-SK"/>
              </w:rPr>
            </w:pPr>
            <w:r w:rsidRPr="001A45CB">
              <w:rPr>
                <w:rFonts w:cs="Arial"/>
                <w:sz w:val="15"/>
                <w:szCs w:val="15"/>
                <w:lang w:eastAsia="sk-SK"/>
              </w:rPr>
              <w:t>20 442</w:t>
            </w:r>
          </w:p>
        </w:tc>
        <w:tc>
          <w:tcPr>
            <w:tcW w:w="955" w:type="pct"/>
            <w:tcBorders>
              <w:top w:val="nil"/>
              <w:left w:val="nil"/>
              <w:bottom w:val="nil"/>
              <w:right w:val="nil"/>
            </w:tcBorders>
            <w:shd w:val="clear" w:color="auto" w:fill="auto"/>
            <w:vAlign w:val="center"/>
            <w:hideMark/>
          </w:tcPr>
          <w:p w14:paraId="0E454A91" w14:textId="4096A1CB" w:rsidR="009F5D65" w:rsidRPr="001A45CB" w:rsidRDefault="00FD2D0F">
            <w:pPr>
              <w:jc w:val="right"/>
              <w:rPr>
                <w:rFonts w:cs="Arial"/>
                <w:sz w:val="15"/>
                <w:szCs w:val="15"/>
                <w:lang w:eastAsia="sk-SK"/>
              </w:rPr>
            </w:pPr>
            <w:r>
              <w:rPr>
                <w:rFonts w:cs="Arial"/>
                <w:sz w:val="15"/>
                <w:szCs w:val="15"/>
                <w:lang w:eastAsia="sk-SK"/>
              </w:rPr>
              <w:t>10 036</w:t>
            </w:r>
          </w:p>
        </w:tc>
        <w:tc>
          <w:tcPr>
            <w:tcW w:w="955" w:type="pct"/>
            <w:tcBorders>
              <w:top w:val="nil"/>
              <w:left w:val="nil"/>
              <w:bottom w:val="nil"/>
              <w:right w:val="nil"/>
            </w:tcBorders>
            <w:shd w:val="clear" w:color="auto" w:fill="auto"/>
            <w:vAlign w:val="center"/>
            <w:hideMark/>
          </w:tcPr>
          <w:p w14:paraId="134A5447" w14:textId="30679FEB" w:rsidR="009F5D65" w:rsidRPr="001A45CB" w:rsidRDefault="003342AD" w:rsidP="009F5D65">
            <w:pPr>
              <w:jc w:val="right"/>
              <w:rPr>
                <w:rFonts w:cs="Arial"/>
                <w:sz w:val="15"/>
                <w:szCs w:val="15"/>
                <w:lang w:eastAsia="sk-SK"/>
              </w:rPr>
            </w:pPr>
            <w:r w:rsidRPr="001A45CB">
              <w:rPr>
                <w:rFonts w:cs="Arial"/>
                <w:sz w:val="15"/>
                <w:szCs w:val="15"/>
                <w:lang w:eastAsia="sk-SK"/>
              </w:rPr>
              <w:t>20 442</w:t>
            </w:r>
          </w:p>
        </w:tc>
        <w:tc>
          <w:tcPr>
            <w:tcW w:w="955" w:type="pct"/>
            <w:tcBorders>
              <w:top w:val="nil"/>
              <w:left w:val="nil"/>
              <w:bottom w:val="nil"/>
              <w:right w:val="nil"/>
            </w:tcBorders>
            <w:shd w:val="clear" w:color="auto" w:fill="auto"/>
            <w:vAlign w:val="center"/>
            <w:hideMark/>
          </w:tcPr>
          <w:p w14:paraId="258FD2BB" w14:textId="6DC9CD86" w:rsidR="009F5D65" w:rsidRPr="001A45CB" w:rsidRDefault="00FD2D0F">
            <w:pPr>
              <w:jc w:val="right"/>
              <w:rPr>
                <w:rFonts w:cs="Arial"/>
                <w:sz w:val="15"/>
                <w:szCs w:val="15"/>
                <w:lang w:eastAsia="sk-SK"/>
              </w:rPr>
            </w:pPr>
            <w:r>
              <w:rPr>
                <w:rFonts w:cs="Arial"/>
                <w:sz w:val="15"/>
                <w:szCs w:val="15"/>
                <w:lang w:eastAsia="sk-SK"/>
              </w:rPr>
              <w:t>11 068</w:t>
            </w:r>
          </w:p>
        </w:tc>
      </w:tr>
      <w:tr w:rsidR="001A45CB" w:rsidRPr="001A45CB" w14:paraId="0432DDBA" w14:textId="77777777" w:rsidTr="004F64D0">
        <w:tc>
          <w:tcPr>
            <w:tcW w:w="1181" w:type="pct"/>
            <w:tcBorders>
              <w:top w:val="nil"/>
              <w:left w:val="nil"/>
              <w:bottom w:val="single" w:sz="4" w:space="0" w:color="auto"/>
              <w:right w:val="nil"/>
            </w:tcBorders>
            <w:shd w:val="clear" w:color="auto" w:fill="auto"/>
            <w:vAlign w:val="center"/>
            <w:hideMark/>
          </w:tcPr>
          <w:p w14:paraId="5EC97F83" w14:textId="2FDA284E" w:rsidR="004F64D0" w:rsidRPr="001A45CB" w:rsidRDefault="004F64D0" w:rsidP="004F64D0">
            <w:pPr>
              <w:jc w:val="left"/>
              <w:rPr>
                <w:rFonts w:cs="Arial"/>
                <w:sz w:val="15"/>
                <w:szCs w:val="15"/>
                <w:lang w:eastAsia="sk-SK"/>
              </w:rPr>
            </w:pPr>
            <w:r w:rsidRPr="001A45CB">
              <w:rPr>
                <w:rFonts w:cs="Arial"/>
                <w:i/>
                <w:iCs/>
                <w:sz w:val="15"/>
                <w:szCs w:val="15"/>
                <w:lang w:eastAsia="sk-SK"/>
              </w:rPr>
              <w:t>Hnuteľné veci</w:t>
            </w:r>
          </w:p>
        </w:tc>
        <w:tc>
          <w:tcPr>
            <w:tcW w:w="954" w:type="pct"/>
            <w:tcBorders>
              <w:top w:val="nil"/>
              <w:left w:val="nil"/>
              <w:bottom w:val="single" w:sz="4" w:space="0" w:color="auto"/>
              <w:right w:val="nil"/>
            </w:tcBorders>
            <w:shd w:val="clear" w:color="auto" w:fill="auto"/>
            <w:vAlign w:val="center"/>
            <w:hideMark/>
          </w:tcPr>
          <w:p w14:paraId="732DB4D4" w14:textId="25BE18E5" w:rsidR="004F64D0" w:rsidRPr="001A45CB" w:rsidRDefault="004F64D0" w:rsidP="004F64D0">
            <w:pPr>
              <w:jc w:val="right"/>
              <w:rPr>
                <w:rFonts w:cs="Arial"/>
                <w:sz w:val="15"/>
                <w:szCs w:val="15"/>
                <w:lang w:eastAsia="sk-SK"/>
              </w:rPr>
            </w:pPr>
            <w:r w:rsidRPr="001A45CB">
              <w:rPr>
                <w:rFonts w:cs="Arial"/>
                <w:sz w:val="15"/>
                <w:szCs w:val="15"/>
                <w:lang w:eastAsia="sk-SK"/>
              </w:rPr>
              <w:t>2 254 776</w:t>
            </w:r>
          </w:p>
        </w:tc>
        <w:tc>
          <w:tcPr>
            <w:tcW w:w="955" w:type="pct"/>
            <w:tcBorders>
              <w:top w:val="nil"/>
              <w:left w:val="nil"/>
              <w:bottom w:val="single" w:sz="4" w:space="0" w:color="auto"/>
              <w:right w:val="nil"/>
            </w:tcBorders>
            <w:shd w:val="clear" w:color="auto" w:fill="auto"/>
            <w:vAlign w:val="center"/>
            <w:hideMark/>
          </w:tcPr>
          <w:p w14:paraId="3B7F2CF7" w14:textId="71DE7348" w:rsidR="004F64D0" w:rsidRPr="001A45CB" w:rsidRDefault="00FD2D0F">
            <w:pPr>
              <w:jc w:val="right"/>
              <w:rPr>
                <w:rFonts w:cs="Arial"/>
                <w:sz w:val="15"/>
                <w:szCs w:val="15"/>
                <w:lang w:eastAsia="sk-SK"/>
              </w:rPr>
            </w:pPr>
            <w:r>
              <w:rPr>
                <w:rFonts w:cs="Arial"/>
                <w:sz w:val="15"/>
                <w:szCs w:val="15"/>
                <w:lang w:eastAsia="sk-SK"/>
              </w:rPr>
              <w:t>308 372</w:t>
            </w:r>
            <w:r w:rsidR="004F64D0" w:rsidRPr="001A45CB">
              <w:rPr>
                <w:rFonts w:cs="Arial"/>
                <w:sz w:val="15"/>
                <w:szCs w:val="15"/>
                <w:lang w:eastAsia="sk-SK"/>
              </w:rPr>
              <w:t xml:space="preserve"> </w:t>
            </w:r>
          </w:p>
        </w:tc>
        <w:tc>
          <w:tcPr>
            <w:tcW w:w="955" w:type="pct"/>
            <w:tcBorders>
              <w:top w:val="nil"/>
              <w:left w:val="nil"/>
              <w:bottom w:val="single" w:sz="4" w:space="0" w:color="auto"/>
              <w:right w:val="nil"/>
            </w:tcBorders>
            <w:shd w:val="clear" w:color="auto" w:fill="auto"/>
            <w:vAlign w:val="center"/>
            <w:hideMark/>
          </w:tcPr>
          <w:p w14:paraId="18ECD4A0" w14:textId="5DBC526E" w:rsidR="004F64D0" w:rsidRPr="001A45CB" w:rsidRDefault="003342AD" w:rsidP="004F64D0">
            <w:pPr>
              <w:jc w:val="right"/>
              <w:rPr>
                <w:rFonts w:cs="Arial"/>
                <w:sz w:val="15"/>
                <w:szCs w:val="15"/>
                <w:lang w:eastAsia="sk-SK"/>
              </w:rPr>
            </w:pPr>
            <w:r w:rsidRPr="001A45CB">
              <w:rPr>
                <w:rFonts w:cs="Arial"/>
                <w:sz w:val="15"/>
                <w:szCs w:val="15"/>
                <w:lang w:eastAsia="sk-SK"/>
              </w:rPr>
              <w:t>2 254 776</w:t>
            </w:r>
          </w:p>
        </w:tc>
        <w:tc>
          <w:tcPr>
            <w:tcW w:w="955" w:type="pct"/>
            <w:tcBorders>
              <w:top w:val="nil"/>
              <w:left w:val="nil"/>
              <w:bottom w:val="single" w:sz="4" w:space="0" w:color="auto"/>
              <w:right w:val="nil"/>
            </w:tcBorders>
            <w:shd w:val="clear" w:color="auto" w:fill="auto"/>
            <w:vAlign w:val="center"/>
            <w:hideMark/>
          </w:tcPr>
          <w:p w14:paraId="50A5D03F" w14:textId="7DF976AE" w:rsidR="004F64D0" w:rsidRPr="001A45CB" w:rsidRDefault="00FD2D0F">
            <w:pPr>
              <w:jc w:val="right"/>
              <w:rPr>
                <w:rFonts w:cs="Arial"/>
                <w:sz w:val="15"/>
                <w:szCs w:val="15"/>
                <w:lang w:eastAsia="sk-SK"/>
              </w:rPr>
            </w:pPr>
            <w:r>
              <w:rPr>
                <w:rFonts w:cs="Arial"/>
                <w:sz w:val="15"/>
                <w:szCs w:val="15"/>
                <w:lang w:eastAsia="sk-SK"/>
              </w:rPr>
              <w:t>469 412</w:t>
            </w:r>
          </w:p>
        </w:tc>
      </w:tr>
      <w:tr w:rsidR="004F64D0" w:rsidRPr="0012231A" w14:paraId="337B2EF8" w14:textId="77777777" w:rsidTr="004F64D0">
        <w:tc>
          <w:tcPr>
            <w:tcW w:w="1181" w:type="pct"/>
            <w:tcBorders>
              <w:top w:val="single" w:sz="4" w:space="0" w:color="auto"/>
              <w:left w:val="nil"/>
              <w:bottom w:val="single" w:sz="8" w:space="0" w:color="auto"/>
              <w:right w:val="nil"/>
            </w:tcBorders>
            <w:shd w:val="clear" w:color="auto" w:fill="auto"/>
            <w:vAlign w:val="center"/>
            <w:hideMark/>
          </w:tcPr>
          <w:p w14:paraId="2FE389F1" w14:textId="209C3CC4" w:rsidR="004F64D0" w:rsidRPr="007E2CF3" w:rsidRDefault="004F64D0" w:rsidP="004F64D0">
            <w:pPr>
              <w:jc w:val="left"/>
              <w:rPr>
                <w:rFonts w:cs="Arial"/>
                <w:b/>
                <w:sz w:val="15"/>
                <w:szCs w:val="15"/>
                <w:lang w:eastAsia="sk-SK"/>
              </w:rPr>
            </w:pPr>
            <w:r w:rsidRPr="007E2CF3">
              <w:rPr>
                <w:rFonts w:cs="Arial"/>
                <w:b/>
                <w:sz w:val="15"/>
                <w:szCs w:val="15"/>
                <w:lang w:eastAsia="sk-SK"/>
              </w:rPr>
              <w:t>Spolu</w:t>
            </w:r>
          </w:p>
        </w:tc>
        <w:tc>
          <w:tcPr>
            <w:tcW w:w="954" w:type="pct"/>
            <w:tcBorders>
              <w:top w:val="single" w:sz="4" w:space="0" w:color="auto"/>
              <w:left w:val="nil"/>
              <w:bottom w:val="single" w:sz="8" w:space="0" w:color="auto"/>
              <w:right w:val="nil"/>
            </w:tcBorders>
            <w:shd w:val="clear" w:color="auto" w:fill="auto"/>
            <w:vAlign w:val="center"/>
            <w:hideMark/>
          </w:tcPr>
          <w:p w14:paraId="472FAE4E" w14:textId="587A9ADB" w:rsidR="004F64D0" w:rsidRPr="007E2CF3" w:rsidRDefault="004F64D0" w:rsidP="004F64D0">
            <w:pPr>
              <w:jc w:val="right"/>
              <w:rPr>
                <w:rFonts w:cs="Arial"/>
                <w:b/>
                <w:sz w:val="15"/>
                <w:szCs w:val="15"/>
                <w:lang w:eastAsia="sk-SK"/>
              </w:rPr>
            </w:pPr>
            <w:r>
              <w:rPr>
                <w:rFonts w:cs="Arial"/>
                <w:b/>
                <w:sz w:val="15"/>
                <w:szCs w:val="15"/>
                <w:lang w:eastAsia="sk-SK"/>
              </w:rPr>
              <w:t>2 367 218</w:t>
            </w:r>
          </w:p>
        </w:tc>
        <w:tc>
          <w:tcPr>
            <w:tcW w:w="955" w:type="pct"/>
            <w:tcBorders>
              <w:top w:val="single" w:sz="4" w:space="0" w:color="auto"/>
              <w:left w:val="nil"/>
              <w:bottom w:val="single" w:sz="8" w:space="0" w:color="auto"/>
              <w:right w:val="nil"/>
            </w:tcBorders>
            <w:shd w:val="clear" w:color="auto" w:fill="auto"/>
            <w:vAlign w:val="center"/>
            <w:hideMark/>
          </w:tcPr>
          <w:p w14:paraId="0B3EB251" w14:textId="664AF635" w:rsidR="004F64D0" w:rsidRPr="007E2CF3" w:rsidRDefault="001E5AA6">
            <w:pPr>
              <w:jc w:val="right"/>
              <w:rPr>
                <w:rFonts w:cs="Arial"/>
                <w:b/>
                <w:sz w:val="15"/>
                <w:szCs w:val="15"/>
                <w:lang w:eastAsia="sk-SK"/>
              </w:rPr>
            </w:pPr>
            <w:r>
              <w:rPr>
                <w:rFonts w:cs="Arial"/>
                <w:b/>
                <w:sz w:val="15"/>
                <w:szCs w:val="15"/>
                <w:lang w:eastAsia="sk-SK"/>
              </w:rPr>
              <w:t xml:space="preserve"> </w:t>
            </w:r>
            <w:r w:rsidR="006C395E">
              <w:rPr>
                <w:rFonts w:cs="Arial"/>
                <w:b/>
                <w:sz w:val="15"/>
                <w:szCs w:val="15"/>
                <w:lang w:eastAsia="sk-SK"/>
              </w:rPr>
              <w:t xml:space="preserve"> </w:t>
            </w:r>
            <w:r w:rsidR="00FD2D0F">
              <w:rPr>
                <w:rFonts w:cs="Arial"/>
                <w:b/>
                <w:sz w:val="15"/>
                <w:szCs w:val="15"/>
                <w:lang w:eastAsia="sk-SK"/>
              </w:rPr>
              <w:t>410 408</w:t>
            </w:r>
          </w:p>
        </w:tc>
        <w:tc>
          <w:tcPr>
            <w:tcW w:w="955" w:type="pct"/>
            <w:tcBorders>
              <w:top w:val="single" w:sz="4" w:space="0" w:color="auto"/>
              <w:left w:val="nil"/>
              <w:bottom w:val="single" w:sz="8" w:space="0" w:color="auto"/>
              <w:right w:val="nil"/>
            </w:tcBorders>
            <w:shd w:val="clear" w:color="auto" w:fill="auto"/>
            <w:vAlign w:val="center"/>
            <w:hideMark/>
          </w:tcPr>
          <w:p w14:paraId="7F4B87F1" w14:textId="76C62C3E" w:rsidR="004F64D0" w:rsidRPr="004F64D0" w:rsidRDefault="003342AD" w:rsidP="004F64D0">
            <w:pPr>
              <w:jc w:val="right"/>
              <w:rPr>
                <w:rFonts w:cs="Arial"/>
                <w:b/>
                <w:sz w:val="15"/>
                <w:szCs w:val="15"/>
                <w:highlight w:val="yellow"/>
                <w:lang w:eastAsia="sk-SK"/>
              </w:rPr>
            </w:pPr>
            <w:r>
              <w:rPr>
                <w:rFonts w:cs="Arial"/>
                <w:b/>
                <w:sz w:val="15"/>
                <w:szCs w:val="15"/>
                <w:lang w:eastAsia="sk-SK"/>
              </w:rPr>
              <w:t>2 367 218</w:t>
            </w:r>
          </w:p>
        </w:tc>
        <w:tc>
          <w:tcPr>
            <w:tcW w:w="955" w:type="pct"/>
            <w:tcBorders>
              <w:top w:val="single" w:sz="4" w:space="0" w:color="auto"/>
              <w:left w:val="nil"/>
              <w:bottom w:val="single" w:sz="8" w:space="0" w:color="auto"/>
              <w:right w:val="nil"/>
            </w:tcBorders>
            <w:shd w:val="clear" w:color="auto" w:fill="auto"/>
            <w:vAlign w:val="center"/>
            <w:hideMark/>
          </w:tcPr>
          <w:p w14:paraId="0FAB2370" w14:textId="64D438FA" w:rsidR="004F64D0" w:rsidRPr="007E2CF3" w:rsidRDefault="00FD2D0F">
            <w:pPr>
              <w:jc w:val="right"/>
              <w:rPr>
                <w:rFonts w:cs="Arial"/>
                <w:b/>
                <w:sz w:val="15"/>
                <w:szCs w:val="15"/>
                <w:lang w:eastAsia="sk-SK"/>
              </w:rPr>
            </w:pPr>
            <w:r>
              <w:rPr>
                <w:rFonts w:cs="Arial"/>
                <w:b/>
                <w:sz w:val="15"/>
                <w:szCs w:val="15"/>
                <w:lang w:eastAsia="sk-SK"/>
              </w:rPr>
              <w:t>572 480</w:t>
            </w:r>
          </w:p>
        </w:tc>
      </w:tr>
    </w:tbl>
    <w:p w14:paraId="558CA5FB" w14:textId="77777777" w:rsidR="00E7421C" w:rsidRDefault="00E7421C" w:rsidP="00D5663A">
      <w:pPr>
        <w:rPr>
          <w:i/>
          <w:snapToGrid w:val="0"/>
          <w:color w:val="FF0000"/>
          <w:lang w:eastAsia="sk-SK"/>
        </w:rPr>
      </w:pPr>
    </w:p>
    <w:p w14:paraId="2CDD0819" w14:textId="77777777" w:rsidR="000B7F83" w:rsidRPr="002101E6" w:rsidRDefault="000B7F83" w:rsidP="00D5663A">
      <w:pPr>
        <w:rPr>
          <w:i/>
          <w:snapToGrid w:val="0"/>
          <w:color w:val="FF0000"/>
          <w:lang w:eastAsia="sk-SK"/>
        </w:rPr>
      </w:pPr>
    </w:p>
    <w:p w14:paraId="6E65ADB0" w14:textId="77777777" w:rsidR="0074448F" w:rsidRPr="002101E6" w:rsidRDefault="0074448F" w:rsidP="008711DF">
      <w:pPr>
        <w:pStyle w:val="Heading2"/>
      </w:pPr>
      <w:r w:rsidRPr="002101E6">
        <w:t xml:space="preserve">Záväzky </w:t>
      </w:r>
    </w:p>
    <w:p w14:paraId="4DC536F7" w14:textId="77777777" w:rsidR="0074448F" w:rsidRPr="002101E6" w:rsidRDefault="0074448F" w:rsidP="0074448F">
      <w:pPr>
        <w:rPr>
          <w:snapToGrid w:val="0"/>
          <w:lang w:eastAsia="sk-SK"/>
        </w:rPr>
      </w:pPr>
    </w:p>
    <w:p w14:paraId="21DA8FA7" w14:textId="7F1F3D0E" w:rsidR="008B77F4" w:rsidRPr="002101E6" w:rsidRDefault="009E3F8A" w:rsidP="008B77F4">
      <w:pPr>
        <w:pStyle w:val="Heading3"/>
      </w:pPr>
      <w:r>
        <w:t>Z</w:t>
      </w:r>
      <w:r w:rsidR="006B0885" w:rsidRPr="002101E6">
        <w:t>áväzky podľa zostatkovej doby splatnosti</w:t>
      </w:r>
    </w:p>
    <w:p w14:paraId="60EA0985" w14:textId="77777777" w:rsidR="00C03238" w:rsidRPr="002101E6" w:rsidRDefault="00C03238" w:rsidP="008711DF">
      <w:bookmarkStart w:id="5" w:name="T_payables_maturity"/>
      <w:r>
        <w:t xml:space="preserve"> </w:t>
      </w:r>
    </w:p>
    <w:tbl>
      <w:tblPr>
        <w:tblW w:w="5000" w:type="pct"/>
        <w:tblCellMar>
          <w:left w:w="70" w:type="dxa"/>
          <w:right w:w="70" w:type="dxa"/>
        </w:tblCellMar>
        <w:tblLook w:val="04A0" w:firstRow="1" w:lastRow="0" w:firstColumn="1" w:lastColumn="0" w:noHBand="0" w:noVBand="1"/>
      </w:tblPr>
      <w:tblGrid>
        <w:gridCol w:w="6210"/>
        <w:gridCol w:w="1440"/>
        <w:gridCol w:w="1421"/>
      </w:tblGrid>
      <w:tr w:rsidR="00C03238" w:rsidRPr="00C03238" w14:paraId="63160E90" w14:textId="77777777" w:rsidTr="00C03238">
        <w:trPr>
          <w:trHeight w:val="255"/>
        </w:trPr>
        <w:tc>
          <w:tcPr>
            <w:tcW w:w="3423" w:type="pct"/>
            <w:tcBorders>
              <w:top w:val="single" w:sz="8" w:space="0" w:color="auto"/>
              <w:left w:val="nil"/>
              <w:bottom w:val="nil"/>
              <w:right w:val="nil"/>
            </w:tcBorders>
            <w:shd w:val="clear" w:color="auto" w:fill="auto"/>
            <w:vAlign w:val="center"/>
            <w:hideMark/>
          </w:tcPr>
          <w:p w14:paraId="0D7C2B21" w14:textId="77777777" w:rsidR="00C03238" w:rsidRPr="00C03238" w:rsidRDefault="00C03238" w:rsidP="00C03238">
            <w:pPr>
              <w:jc w:val="left"/>
              <w:rPr>
                <w:rFonts w:cs="Arial"/>
                <w:b/>
                <w:bCs/>
                <w:i/>
                <w:iCs/>
                <w:sz w:val="15"/>
                <w:szCs w:val="15"/>
                <w:lang w:val="cs-CZ" w:eastAsia="cs-CZ"/>
              </w:rPr>
            </w:pPr>
            <w:bookmarkStart w:id="6" w:name="RANGE!B11:D20"/>
            <w:r w:rsidRPr="00C03238">
              <w:rPr>
                <w:rFonts w:cs="Arial"/>
                <w:b/>
                <w:bCs/>
                <w:i/>
                <w:iCs/>
                <w:sz w:val="15"/>
                <w:szCs w:val="15"/>
                <w:lang w:val="cs-CZ" w:eastAsia="cs-CZ"/>
              </w:rPr>
              <w:t>Položka</w:t>
            </w:r>
            <w:bookmarkEnd w:id="6"/>
          </w:p>
        </w:tc>
        <w:tc>
          <w:tcPr>
            <w:tcW w:w="794" w:type="pct"/>
            <w:tcBorders>
              <w:top w:val="single" w:sz="8" w:space="0" w:color="auto"/>
              <w:left w:val="nil"/>
              <w:bottom w:val="nil"/>
              <w:right w:val="nil"/>
            </w:tcBorders>
            <w:shd w:val="clear" w:color="auto" w:fill="auto"/>
            <w:vAlign w:val="center"/>
            <w:hideMark/>
          </w:tcPr>
          <w:p w14:paraId="6F8F5578" w14:textId="15F7398B" w:rsidR="00C03238" w:rsidRPr="00C03238" w:rsidRDefault="00C03238">
            <w:pPr>
              <w:jc w:val="center"/>
              <w:rPr>
                <w:rFonts w:cs="Arial"/>
                <w:b/>
                <w:bCs/>
                <w:i/>
                <w:iCs/>
                <w:sz w:val="15"/>
                <w:szCs w:val="15"/>
                <w:lang w:val="cs-CZ" w:eastAsia="cs-CZ"/>
              </w:rPr>
            </w:pPr>
            <w:r w:rsidRPr="00C03238">
              <w:rPr>
                <w:rFonts w:cs="Arial"/>
                <w:b/>
                <w:bCs/>
                <w:i/>
                <w:iCs/>
                <w:sz w:val="15"/>
                <w:szCs w:val="15"/>
                <w:lang w:val="cs-CZ" w:eastAsia="cs-CZ"/>
              </w:rPr>
              <w:t>31.12.20</w:t>
            </w:r>
            <w:r w:rsidR="00FD2D0F">
              <w:rPr>
                <w:rFonts w:cs="Arial"/>
                <w:b/>
                <w:bCs/>
                <w:i/>
                <w:iCs/>
                <w:sz w:val="15"/>
                <w:szCs w:val="15"/>
                <w:lang w:val="cs-CZ" w:eastAsia="cs-CZ"/>
              </w:rPr>
              <w:t>20</w:t>
            </w:r>
          </w:p>
        </w:tc>
        <w:tc>
          <w:tcPr>
            <w:tcW w:w="783" w:type="pct"/>
            <w:tcBorders>
              <w:top w:val="single" w:sz="8" w:space="0" w:color="auto"/>
              <w:left w:val="nil"/>
              <w:bottom w:val="nil"/>
              <w:right w:val="nil"/>
            </w:tcBorders>
            <w:shd w:val="clear" w:color="auto" w:fill="auto"/>
            <w:vAlign w:val="center"/>
            <w:hideMark/>
          </w:tcPr>
          <w:p w14:paraId="68CEDD8B" w14:textId="4867340E" w:rsidR="00C03238" w:rsidRPr="00C03238" w:rsidRDefault="00C03238">
            <w:pPr>
              <w:jc w:val="center"/>
              <w:rPr>
                <w:rFonts w:cs="Arial"/>
                <w:b/>
                <w:bCs/>
                <w:i/>
                <w:iCs/>
                <w:sz w:val="15"/>
                <w:szCs w:val="15"/>
                <w:lang w:val="cs-CZ" w:eastAsia="cs-CZ"/>
              </w:rPr>
            </w:pPr>
            <w:r w:rsidRPr="00C03238">
              <w:rPr>
                <w:rFonts w:cs="Arial"/>
                <w:b/>
                <w:bCs/>
                <w:i/>
                <w:iCs/>
                <w:sz w:val="15"/>
                <w:szCs w:val="15"/>
                <w:lang w:val="cs-CZ" w:eastAsia="cs-CZ"/>
              </w:rPr>
              <w:t>31.12.201</w:t>
            </w:r>
            <w:r w:rsidR="00FD2D0F">
              <w:rPr>
                <w:rFonts w:cs="Arial"/>
                <w:b/>
                <w:bCs/>
                <w:i/>
                <w:iCs/>
                <w:sz w:val="15"/>
                <w:szCs w:val="15"/>
                <w:lang w:val="cs-CZ" w:eastAsia="cs-CZ"/>
              </w:rPr>
              <w:t>9</w:t>
            </w:r>
          </w:p>
        </w:tc>
      </w:tr>
      <w:tr w:rsidR="00C03238" w:rsidRPr="00C03238" w14:paraId="084BA24D" w14:textId="77777777" w:rsidTr="00C03238">
        <w:trPr>
          <w:trHeight w:val="255"/>
        </w:trPr>
        <w:tc>
          <w:tcPr>
            <w:tcW w:w="3423" w:type="pct"/>
            <w:tcBorders>
              <w:top w:val="single" w:sz="4" w:space="0" w:color="auto"/>
              <w:left w:val="nil"/>
              <w:bottom w:val="nil"/>
              <w:right w:val="nil"/>
            </w:tcBorders>
            <w:shd w:val="clear" w:color="auto" w:fill="auto"/>
            <w:vAlign w:val="center"/>
            <w:hideMark/>
          </w:tcPr>
          <w:p w14:paraId="603987D2" w14:textId="77777777" w:rsidR="00C03238" w:rsidRPr="00C03238" w:rsidRDefault="00C03238" w:rsidP="00C03238">
            <w:pPr>
              <w:rPr>
                <w:rFonts w:cs="Arial"/>
                <w:b/>
                <w:bCs/>
                <w:i/>
                <w:iCs/>
                <w:sz w:val="15"/>
                <w:szCs w:val="15"/>
                <w:lang w:val="cs-CZ" w:eastAsia="cs-CZ"/>
              </w:rPr>
            </w:pPr>
            <w:proofErr w:type="spellStart"/>
            <w:r w:rsidRPr="00C03238">
              <w:rPr>
                <w:rFonts w:cs="Arial"/>
                <w:b/>
                <w:bCs/>
                <w:i/>
                <w:iCs/>
                <w:sz w:val="15"/>
                <w:szCs w:val="15"/>
                <w:lang w:val="cs-CZ" w:eastAsia="cs-CZ"/>
              </w:rPr>
              <w:t>Dlhodobé</w:t>
            </w:r>
            <w:proofErr w:type="spellEnd"/>
            <w:r w:rsidRPr="00C03238">
              <w:rPr>
                <w:rFonts w:cs="Arial"/>
                <w:b/>
                <w:bCs/>
                <w:i/>
                <w:iCs/>
                <w:sz w:val="15"/>
                <w:szCs w:val="15"/>
                <w:lang w:val="cs-CZ" w:eastAsia="cs-CZ"/>
              </w:rPr>
              <w:t xml:space="preserve"> </w:t>
            </w:r>
            <w:proofErr w:type="spellStart"/>
            <w:r w:rsidRPr="00C03238">
              <w:rPr>
                <w:rFonts w:cs="Arial"/>
                <w:b/>
                <w:bCs/>
                <w:i/>
                <w:iCs/>
                <w:sz w:val="15"/>
                <w:szCs w:val="15"/>
                <w:lang w:val="cs-CZ" w:eastAsia="cs-CZ"/>
              </w:rPr>
              <w:t>záväzky</w:t>
            </w:r>
            <w:proofErr w:type="spellEnd"/>
            <w:r w:rsidRPr="00C03238">
              <w:rPr>
                <w:rFonts w:cs="Arial"/>
                <w:b/>
                <w:bCs/>
                <w:i/>
                <w:iCs/>
                <w:sz w:val="15"/>
                <w:szCs w:val="15"/>
                <w:lang w:val="cs-CZ" w:eastAsia="cs-CZ"/>
              </w:rPr>
              <w:t>:</w:t>
            </w:r>
          </w:p>
        </w:tc>
        <w:tc>
          <w:tcPr>
            <w:tcW w:w="794" w:type="pct"/>
            <w:tcBorders>
              <w:top w:val="single" w:sz="4" w:space="0" w:color="auto"/>
              <w:left w:val="nil"/>
              <w:bottom w:val="nil"/>
              <w:right w:val="nil"/>
            </w:tcBorders>
            <w:shd w:val="clear" w:color="auto" w:fill="auto"/>
            <w:vAlign w:val="bottom"/>
            <w:hideMark/>
          </w:tcPr>
          <w:p w14:paraId="1A1C7781" w14:textId="77777777" w:rsidR="00C03238" w:rsidRPr="00C03238" w:rsidRDefault="00C03238" w:rsidP="00C03238">
            <w:pPr>
              <w:jc w:val="right"/>
              <w:rPr>
                <w:rFonts w:cs="Arial"/>
                <w:sz w:val="15"/>
                <w:szCs w:val="15"/>
                <w:lang w:val="cs-CZ" w:eastAsia="cs-CZ"/>
              </w:rPr>
            </w:pPr>
            <w:r w:rsidRPr="00C03238">
              <w:rPr>
                <w:rFonts w:cs="Arial"/>
                <w:sz w:val="15"/>
                <w:szCs w:val="15"/>
                <w:lang w:val="cs-CZ" w:eastAsia="cs-CZ"/>
              </w:rPr>
              <w:t> </w:t>
            </w:r>
          </w:p>
        </w:tc>
        <w:tc>
          <w:tcPr>
            <w:tcW w:w="783" w:type="pct"/>
            <w:tcBorders>
              <w:top w:val="single" w:sz="4" w:space="0" w:color="auto"/>
              <w:left w:val="nil"/>
              <w:bottom w:val="nil"/>
              <w:right w:val="nil"/>
            </w:tcBorders>
            <w:shd w:val="clear" w:color="auto" w:fill="auto"/>
            <w:vAlign w:val="bottom"/>
            <w:hideMark/>
          </w:tcPr>
          <w:p w14:paraId="51215F23" w14:textId="77777777" w:rsidR="00C03238" w:rsidRPr="00C03238" w:rsidRDefault="00C03238" w:rsidP="00C03238">
            <w:pPr>
              <w:jc w:val="right"/>
              <w:rPr>
                <w:rFonts w:cs="Arial"/>
                <w:sz w:val="15"/>
                <w:szCs w:val="15"/>
                <w:lang w:val="cs-CZ" w:eastAsia="cs-CZ"/>
              </w:rPr>
            </w:pPr>
            <w:r w:rsidRPr="00C03238">
              <w:rPr>
                <w:rFonts w:cs="Arial"/>
                <w:sz w:val="15"/>
                <w:szCs w:val="15"/>
                <w:lang w:val="cs-CZ" w:eastAsia="cs-CZ"/>
              </w:rPr>
              <w:t> </w:t>
            </w:r>
          </w:p>
        </w:tc>
      </w:tr>
      <w:tr w:rsidR="00C03238" w:rsidRPr="00C03238" w14:paraId="2EF026D7" w14:textId="77777777" w:rsidTr="00C03238">
        <w:trPr>
          <w:trHeight w:val="180"/>
        </w:trPr>
        <w:tc>
          <w:tcPr>
            <w:tcW w:w="3423" w:type="pct"/>
            <w:tcBorders>
              <w:top w:val="nil"/>
              <w:left w:val="nil"/>
              <w:bottom w:val="nil"/>
              <w:right w:val="nil"/>
            </w:tcBorders>
            <w:shd w:val="clear" w:color="auto" w:fill="auto"/>
            <w:vAlign w:val="center"/>
            <w:hideMark/>
          </w:tcPr>
          <w:p w14:paraId="589E1C9E" w14:textId="77777777" w:rsidR="00C03238" w:rsidRPr="00C03238" w:rsidRDefault="00C03238" w:rsidP="00C03238">
            <w:pPr>
              <w:jc w:val="left"/>
              <w:rPr>
                <w:rFonts w:cs="Arial"/>
                <w:sz w:val="15"/>
                <w:szCs w:val="15"/>
                <w:lang w:val="cs-CZ" w:eastAsia="cs-CZ"/>
              </w:rPr>
            </w:pPr>
            <w:proofErr w:type="spellStart"/>
            <w:r w:rsidRPr="00C03238">
              <w:rPr>
                <w:rFonts w:cs="Arial"/>
                <w:sz w:val="15"/>
                <w:szCs w:val="15"/>
                <w:lang w:val="cs-CZ" w:eastAsia="cs-CZ"/>
              </w:rPr>
              <w:t>Záväzky</w:t>
            </w:r>
            <w:proofErr w:type="spellEnd"/>
            <w:r w:rsidRPr="00C03238">
              <w:rPr>
                <w:rFonts w:cs="Arial"/>
                <w:sz w:val="15"/>
                <w:szCs w:val="15"/>
                <w:lang w:val="cs-CZ" w:eastAsia="cs-CZ"/>
              </w:rPr>
              <w:t xml:space="preserve"> so </w:t>
            </w:r>
            <w:proofErr w:type="spellStart"/>
            <w:r w:rsidRPr="00C03238">
              <w:rPr>
                <w:rFonts w:cs="Arial"/>
                <w:sz w:val="15"/>
                <w:szCs w:val="15"/>
                <w:lang w:val="cs-CZ" w:eastAsia="cs-CZ"/>
              </w:rPr>
              <w:t>zostatkovou</w:t>
            </w:r>
            <w:proofErr w:type="spellEnd"/>
            <w:r w:rsidRPr="00C03238">
              <w:rPr>
                <w:rFonts w:cs="Arial"/>
                <w:sz w:val="15"/>
                <w:szCs w:val="15"/>
                <w:lang w:val="cs-CZ" w:eastAsia="cs-CZ"/>
              </w:rPr>
              <w:t xml:space="preserve"> dobou splatnosti nad </w:t>
            </w:r>
            <w:proofErr w:type="spellStart"/>
            <w:r w:rsidRPr="00C03238">
              <w:rPr>
                <w:rFonts w:cs="Arial"/>
                <w:sz w:val="15"/>
                <w:szCs w:val="15"/>
                <w:lang w:val="cs-CZ" w:eastAsia="cs-CZ"/>
              </w:rPr>
              <w:t>päť</w:t>
            </w:r>
            <w:proofErr w:type="spellEnd"/>
            <w:r w:rsidRPr="00C03238">
              <w:rPr>
                <w:rFonts w:cs="Arial"/>
                <w:sz w:val="15"/>
                <w:szCs w:val="15"/>
                <w:lang w:val="cs-CZ" w:eastAsia="cs-CZ"/>
              </w:rPr>
              <w:t xml:space="preserve"> </w:t>
            </w:r>
            <w:proofErr w:type="spellStart"/>
            <w:r w:rsidRPr="00C03238">
              <w:rPr>
                <w:rFonts w:cs="Arial"/>
                <w:sz w:val="15"/>
                <w:szCs w:val="15"/>
                <w:lang w:val="cs-CZ" w:eastAsia="cs-CZ"/>
              </w:rPr>
              <w:t>rokov</w:t>
            </w:r>
            <w:proofErr w:type="spellEnd"/>
          </w:p>
        </w:tc>
        <w:tc>
          <w:tcPr>
            <w:tcW w:w="794" w:type="pct"/>
            <w:tcBorders>
              <w:top w:val="nil"/>
              <w:left w:val="nil"/>
              <w:bottom w:val="nil"/>
              <w:right w:val="nil"/>
            </w:tcBorders>
            <w:shd w:val="clear" w:color="auto" w:fill="auto"/>
            <w:vAlign w:val="bottom"/>
            <w:hideMark/>
          </w:tcPr>
          <w:p w14:paraId="44BCBF87" w14:textId="2D92EAFF" w:rsidR="00C03238" w:rsidRPr="008011DF" w:rsidRDefault="00255CF2" w:rsidP="00EF0581">
            <w:pPr>
              <w:jc w:val="right"/>
              <w:rPr>
                <w:rFonts w:cs="Arial"/>
                <w:sz w:val="15"/>
                <w:szCs w:val="15"/>
                <w:lang w:val="cs-CZ" w:eastAsia="cs-CZ"/>
              </w:rPr>
            </w:pPr>
            <w:r w:rsidRPr="008011DF">
              <w:rPr>
                <w:rFonts w:cs="Arial"/>
                <w:sz w:val="15"/>
                <w:szCs w:val="15"/>
                <w:lang w:val="cs-CZ" w:eastAsia="cs-CZ"/>
              </w:rPr>
              <w:t>-</w:t>
            </w:r>
          </w:p>
        </w:tc>
        <w:tc>
          <w:tcPr>
            <w:tcW w:w="783" w:type="pct"/>
            <w:tcBorders>
              <w:top w:val="nil"/>
              <w:left w:val="nil"/>
              <w:bottom w:val="nil"/>
              <w:right w:val="nil"/>
            </w:tcBorders>
            <w:shd w:val="clear" w:color="auto" w:fill="auto"/>
            <w:vAlign w:val="bottom"/>
            <w:hideMark/>
          </w:tcPr>
          <w:p w14:paraId="180C67A0" w14:textId="5099D3D0" w:rsidR="00C03238" w:rsidRPr="00C03238" w:rsidRDefault="00E64825" w:rsidP="0004485A">
            <w:pPr>
              <w:jc w:val="right"/>
              <w:rPr>
                <w:rFonts w:cs="Arial"/>
                <w:sz w:val="15"/>
                <w:szCs w:val="15"/>
                <w:lang w:val="cs-CZ" w:eastAsia="cs-CZ"/>
              </w:rPr>
            </w:pPr>
            <w:r>
              <w:rPr>
                <w:rFonts w:cs="Arial"/>
                <w:sz w:val="15"/>
                <w:szCs w:val="15"/>
                <w:lang w:val="cs-CZ" w:eastAsia="cs-CZ"/>
              </w:rPr>
              <w:t>-</w:t>
            </w:r>
          </w:p>
        </w:tc>
      </w:tr>
      <w:tr w:rsidR="00C03238" w:rsidRPr="00C03238" w14:paraId="47DE3289" w14:textId="77777777" w:rsidTr="00C03238">
        <w:trPr>
          <w:trHeight w:val="180"/>
        </w:trPr>
        <w:tc>
          <w:tcPr>
            <w:tcW w:w="3423" w:type="pct"/>
            <w:tcBorders>
              <w:top w:val="nil"/>
              <w:left w:val="nil"/>
              <w:bottom w:val="nil"/>
              <w:right w:val="nil"/>
            </w:tcBorders>
            <w:shd w:val="clear" w:color="auto" w:fill="auto"/>
            <w:vAlign w:val="center"/>
            <w:hideMark/>
          </w:tcPr>
          <w:p w14:paraId="4E0EC50B" w14:textId="77777777" w:rsidR="00C03238" w:rsidRPr="00C03238" w:rsidRDefault="00C03238" w:rsidP="00C03238">
            <w:pPr>
              <w:jc w:val="left"/>
              <w:rPr>
                <w:rFonts w:cs="Arial"/>
                <w:sz w:val="15"/>
                <w:szCs w:val="15"/>
                <w:lang w:val="cs-CZ" w:eastAsia="cs-CZ"/>
              </w:rPr>
            </w:pPr>
            <w:proofErr w:type="spellStart"/>
            <w:r w:rsidRPr="00C03238">
              <w:rPr>
                <w:rFonts w:cs="Arial"/>
                <w:sz w:val="15"/>
                <w:szCs w:val="15"/>
                <w:lang w:val="cs-CZ" w:eastAsia="cs-CZ"/>
              </w:rPr>
              <w:t>Záväzky</w:t>
            </w:r>
            <w:proofErr w:type="spellEnd"/>
            <w:r w:rsidRPr="00C03238">
              <w:rPr>
                <w:rFonts w:cs="Arial"/>
                <w:sz w:val="15"/>
                <w:szCs w:val="15"/>
                <w:lang w:val="cs-CZ" w:eastAsia="cs-CZ"/>
              </w:rPr>
              <w:t xml:space="preserve"> so </w:t>
            </w:r>
            <w:proofErr w:type="spellStart"/>
            <w:r w:rsidRPr="00C03238">
              <w:rPr>
                <w:rFonts w:cs="Arial"/>
                <w:sz w:val="15"/>
                <w:szCs w:val="15"/>
                <w:lang w:val="cs-CZ" w:eastAsia="cs-CZ"/>
              </w:rPr>
              <w:t>zostatkovou</w:t>
            </w:r>
            <w:proofErr w:type="spellEnd"/>
            <w:r w:rsidRPr="00C03238">
              <w:rPr>
                <w:rFonts w:cs="Arial"/>
                <w:sz w:val="15"/>
                <w:szCs w:val="15"/>
                <w:lang w:val="cs-CZ" w:eastAsia="cs-CZ"/>
              </w:rPr>
              <w:t xml:space="preserve"> dobou splatnosti jeden rok až </w:t>
            </w:r>
            <w:proofErr w:type="spellStart"/>
            <w:r w:rsidRPr="00C03238">
              <w:rPr>
                <w:rFonts w:cs="Arial"/>
                <w:sz w:val="15"/>
                <w:szCs w:val="15"/>
                <w:lang w:val="cs-CZ" w:eastAsia="cs-CZ"/>
              </w:rPr>
              <w:t>päť</w:t>
            </w:r>
            <w:proofErr w:type="spellEnd"/>
            <w:r w:rsidRPr="00C03238">
              <w:rPr>
                <w:rFonts w:cs="Arial"/>
                <w:sz w:val="15"/>
                <w:szCs w:val="15"/>
                <w:lang w:val="cs-CZ" w:eastAsia="cs-CZ"/>
              </w:rPr>
              <w:t xml:space="preserve"> </w:t>
            </w:r>
            <w:proofErr w:type="spellStart"/>
            <w:r w:rsidRPr="00C03238">
              <w:rPr>
                <w:rFonts w:cs="Arial"/>
                <w:sz w:val="15"/>
                <w:szCs w:val="15"/>
                <w:lang w:val="cs-CZ" w:eastAsia="cs-CZ"/>
              </w:rPr>
              <w:t>rokov</w:t>
            </w:r>
            <w:proofErr w:type="spellEnd"/>
          </w:p>
        </w:tc>
        <w:tc>
          <w:tcPr>
            <w:tcW w:w="794" w:type="pct"/>
            <w:tcBorders>
              <w:top w:val="nil"/>
              <w:left w:val="nil"/>
              <w:bottom w:val="single" w:sz="4" w:space="0" w:color="auto"/>
              <w:right w:val="nil"/>
            </w:tcBorders>
            <w:shd w:val="clear" w:color="auto" w:fill="auto"/>
            <w:vAlign w:val="bottom"/>
            <w:hideMark/>
          </w:tcPr>
          <w:p w14:paraId="27AA2704" w14:textId="7EF30863" w:rsidR="00C03238" w:rsidRPr="008011DF" w:rsidRDefault="00FD2D0F" w:rsidP="000627A2">
            <w:pPr>
              <w:jc w:val="right"/>
              <w:rPr>
                <w:rFonts w:cs="Arial"/>
                <w:sz w:val="15"/>
                <w:szCs w:val="15"/>
                <w:lang w:val="cs-CZ" w:eastAsia="cs-CZ"/>
              </w:rPr>
            </w:pPr>
            <w:r>
              <w:rPr>
                <w:rFonts w:cs="Arial"/>
                <w:sz w:val="15"/>
                <w:szCs w:val="15"/>
                <w:lang w:val="cs-CZ" w:eastAsia="cs-CZ"/>
              </w:rPr>
              <w:t>-</w:t>
            </w:r>
            <w:r w:rsidR="00C03238" w:rsidRPr="008011DF">
              <w:rPr>
                <w:rFonts w:cs="Arial"/>
                <w:sz w:val="15"/>
                <w:szCs w:val="15"/>
                <w:lang w:val="cs-CZ" w:eastAsia="cs-CZ"/>
              </w:rPr>
              <w:t xml:space="preserve"> </w:t>
            </w:r>
          </w:p>
        </w:tc>
        <w:tc>
          <w:tcPr>
            <w:tcW w:w="783" w:type="pct"/>
            <w:tcBorders>
              <w:top w:val="nil"/>
              <w:left w:val="nil"/>
              <w:bottom w:val="single" w:sz="4" w:space="0" w:color="auto"/>
              <w:right w:val="nil"/>
            </w:tcBorders>
            <w:shd w:val="clear" w:color="auto" w:fill="auto"/>
            <w:vAlign w:val="bottom"/>
            <w:hideMark/>
          </w:tcPr>
          <w:p w14:paraId="45A78D22" w14:textId="25012826" w:rsidR="00C03238" w:rsidRPr="00C03238" w:rsidRDefault="00FD2D0F">
            <w:pPr>
              <w:jc w:val="right"/>
              <w:rPr>
                <w:rFonts w:cs="Arial"/>
                <w:sz w:val="15"/>
                <w:szCs w:val="15"/>
                <w:lang w:val="cs-CZ" w:eastAsia="cs-CZ"/>
              </w:rPr>
            </w:pPr>
            <w:r>
              <w:rPr>
                <w:rFonts w:cs="Arial"/>
                <w:sz w:val="15"/>
                <w:szCs w:val="15"/>
                <w:lang w:val="cs-CZ" w:eastAsia="cs-CZ"/>
              </w:rPr>
              <w:t>73 951</w:t>
            </w:r>
            <w:r w:rsidR="000627A2" w:rsidRPr="008011DF">
              <w:rPr>
                <w:rFonts w:cs="Arial"/>
                <w:sz w:val="15"/>
                <w:szCs w:val="15"/>
                <w:lang w:val="cs-CZ" w:eastAsia="cs-CZ"/>
              </w:rPr>
              <w:t xml:space="preserve"> </w:t>
            </w:r>
          </w:p>
        </w:tc>
      </w:tr>
      <w:tr w:rsidR="00C03238" w:rsidRPr="00C03238" w14:paraId="5048BADD" w14:textId="77777777" w:rsidTr="00C03238">
        <w:trPr>
          <w:trHeight w:val="255"/>
        </w:trPr>
        <w:tc>
          <w:tcPr>
            <w:tcW w:w="3423" w:type="pct"/>
            <w:tcBorders>
              <w:top w:val="nil"/>
              <w:left w:val="nil"/>
              <w:bottom w:val="nil"/>
              <w:right w:val="nil"/>
            </w:tcBorders>
            <w:shd w:val="clear" w:color="auto" w:fill="auto"/>
            <w:vAlign w:val="center"/>
            <w:hideMark/>
          </w:tcPr>
          <w:p w14:paraId="32457BCD" w14:textId="77777777" w:rsidR="00C03238" w:rsidRPr="00C03238" w:rsidRDefault="00C03238" w:rsidP="00C03238">
            <w:pPr>
              <w:rPr>
                <w:rFonts w:cs="Arial"/>
                <w:b/>
                <w:bCs/>
                <w:sz w:val="15"/>
                <w:szCs w:val="15"/>
                <w:lang w:val="cs-CZ" w:eastAsia="cs-CZ"/>
              </w:rPr>
            </w:pPr>
            <w:r w:rsidRPr="00C03238">
              <w:rPr>
                <w:rFonts w:cs="Arial"/>
                <w:b/>
                <w:bCs/>
                <w:sz w:val="15"/>
                <w:szCs w:val="15"/>
                <w:lang w:val="cs-CZ" w:eastAsia="cs-CZ"/>
              </w:rPr>
              <w:t xml:space="preserve">Spolu </w:t>
            </w:r>
            <w:proofErr w:type="spellStart"/>
            <w:r w:rsidRPr="00C03238">
              <w:rPr>
                <w:rFonts w:cs="Arial"/>
                <w:b/>
                <w:bCs/>
                <w:sz w:val="15"/>
                <w:szCs w:val="15"/>
                <w:lang w:val="cs-CZ" w:eastAsia="cs-CZ"/>
              </w:rPr>
              <w:t>dlhodobé</w:t>
            </w:r>
            <w:proofErr w:type="spellEnd"/>
            <w:r w:rsidRPr="00C03238">
              <w:rPr>
                <w:rFonts w:cs="Arial"/>
                <w:b/>
                <w:bCs/>
                <w:sz w:val="15"/>
                <w:szCs w:val="15"/>
                <w:lang w:val="cs-CZ" w:eastAsia="cs-CZ"/>
              </w:rPr>
              <w:t xml:space="preserve"> </w:t>
            </w:r>
            <w:proofErr w:type="spellStart"/>
            <w:r w:rsidRPr="00C03238">
              <w:rPr>
                <w:rFonts w:cs="Arial"/>
                <w:b/>
                <w:bCs/>
                <w:sz w:val="15"/>
                <w:szCs w:val="15"/>
                <w:lang w:val="cs-CZ" w:eastAsia="cs-CZ"/>
              </w:rPr>
              <w:t>záväzky</w:t>
            </w:r>
            <w:proofErr w:type="spellEnd"/>
          </w:p>
        </w:tc>
        <w:tc>
          <w:tcPr>
            <w:tcW w:w="794" w:type="pct"/>
            <w:tcBorders>
              <w:top w:val="nil"/>
              <w:left w:val="nil"/>
              <w:bottom w:val="nil"/>
              <w:right w:val="nil"/>
            </w:tcBorders>
            <w:shd w:val="clear" w:color="auto" w:fill="auto"/>
            <w:vAlign w:val="center"/>
            <w:hideMark/>
          </w:tcPr>
          <w:p w14:paraId="2EAB2CA2" w14:textId="22BBF330" w:rsidR="00C03238" w:rsidRPr="00C03238" w:rsidRDefault="00FD2D0F" w:rsidP="000627A2">
            <w:pPr>
              <w:jc w:val="right"/>
              <w:rPr>
                <w:rFonts w:cs="Arial"/>
                <w:b/>
                <w:bCs/>
                <w:sz w:val="15"/>
                <w:szCs w:val="15"/>
                <w:lang w:val="cs-CZ" w:eastAsia="cs-CZ"/>
              </w:rPr>
            </w:pPr>
            <w:r>
              <w:rPr>
                <w:rFonts w:cs="Arial"/>
                <w:b/>
                <w:bCs/>
                <w:sz w:val="15"/>
                <w:szCs w:val="15"/>
                <w:lang w:val="cs-CZ" w:eastAsia="cs-CZ"/>
              </w:rPr>
              <w:t>-</w:t>
            </w:r>
          </w:p>
        </w:tc>
        <w:tc>
          <w:tcPr>
            <w:tcW w:w="783" w:type="pct"/>
            <w:tcBorders>
              <w:top w:val="nil"/>
              <w:left w:val="nil"/>
              <w:bottom w:val="nil"/>
              <w:right w:val="nil"/>
            </w:tcBorders>
            <w:shd w:val="clear" w:color="auto" w:fill="auto"/>
            <w:vAlign w:val="center"/>
            <w:hideMark/>
          </w:tcPr>
          <w:p w14:paraId="77DC0F6D" w14:textId="3C6DE855" w:rsidR="00C03238" w:rsidRPr="00C03238" w:rsidRDefault="00FD2D0F">
            <w:pPr>
              <w:jc w:val="right"/>
              <w:rPr>
                <w:rFonts w:cs="Arial"/>
                <w:b/>
                <w:bCs/>
                <w:sz w:val="15"/>
                <w:szCs w:val="15"/>
                <w:lang w:val="cs-CZ" w:eastAsia="cs-CZ"/>
              </w:rPr>
            </w:pPr>
            <w:r>
              <w:rPr>
                <w:rFonts w:cs="Arial"/>
                <w:b/>
                <w:bCs/>
                <w:sz w:val="15"/>
                <w:szCs w:val="15"/>
                <w:lang w:val="cs-CZ" w:eastAsia="cs-CZ"/>
              </w:rPr>
              <w:t>73 951</w:t>
            </w:r>
          </w:p>
        </w:tc>
      </w:tr>
      <w:tr w:rsidR="00C03238" w:rsidRPr="00C03238" w14:paraId="5F1A8EA1" w14:textId="77777777" w:rsidTr="00C03238">
        <w:trPr>
          <w:trHeight w:val="255"/>
        </w:trPr>
        <w:tc>
          <w:tcPr>
            <w:tcW w:w="3423" w:type="pct"/>
            <w:tcBorders>
              <w:top w:val="nil"/>
              <w:left w:val="nil"/>
              <w:bottom w:val="nil"/>
              <w:right w:val="nil"/>
            </w:tcBorders>
            <w:shd w:val="clear" w:color="auto" w:fill="auto"/>
            <w:vAlign w:val="center"/>
            <w:hideMark/>
          </w:tcPr>
          <w:p w14:paraId="11358A47" w14:textId="77777777" w:rsidR="00C03238" w:rsidRPr="00C03238" w:rsidRDefault="00C03238" w:rsidP="00C03238">
            <w:pPr>
              <w:jc w:val="right"/>
              <w:rPr>
                <w:rFonts w:cs="Arial"/>
                <w:b/>
                <w:bCs/>
                <w:sz w:val="15"/>
                <w:szCs w:val="15"/>
                <w:lang w:val="cs-CZ" w:eastAsia="cs-CZ"/>
              </w:rPr>
            </w:pPr>
          </w:p>
        </w:tc>
        <w:tc>
          <w:tcPr>
            <w:tcW w:w="794" w:type="pct"/>
            <w:tcBorders>
              <w:top w:val="nil"/>
              <w:left w:val="nil"/>
              <w:bottom w:val="nil"/>
              <w:right w:val="nil"/>
            </w:tcBorders>
            <w:shd w:val="clear" w:color="auto" w:fill="auto"/>
            <w:vAlign w:val="bottom"/>
            <w:hideMark/>
          </w:tcPr>
          <w:p w14:paraId="4E067F0A" w14:textId="77777777" w:rsidR="00C03238" w:rsidRPr="00C03238" w:rsidRDefault="00C03238" w:rsidP="00C03238">
            <w:pPr>
              <w:rPr>
                <w:rFonts w:ascii="Times New Roman" w:hAnsi="Times New Roman"/>
                <w:sz w:val="20"/>
                <w:lang w:val="cs-CZ" w:eastAsia="cs-CZ"/>
              </w:rPr>
            </w:pPr>
          </w:p>
        </w:tc>
        <w:tc>
          <w:tcPr>
            <w:tcW w:w="783" w:type="pct"/>
            <w:tcBorders>
              <w:top w:val="nil"/>
              <w:left w:val="nil"/>
              <w:bottom w:val="nil"/>
              <w:right w:val="nil"/>
            </w:tcBorders>
            <w:shd w:val="clear" w:color="auto" w:fill="auto"/>
            <w:vAlign w:val="bottom"/>
            <w:hideMark/>
          </w:tcPr>
          <w:p w14:paraId="6A4473C7" w14:textId="77777777" w:rsidR="00C03238" w:rsidRPr="00C03238" w:rsidRDefault="00C03238" w:rsidP="00C03238">
            <w:pPr>
              <w:jc w:val="right"/>
              <w:rPr>
                <w:rFonts w:ascii="Times New Roman" w:hAnsi="Times New Roman"/>
                <w:sz w:val="20"/>
                <w:lang w:val="cs-CZ" w:eastAsia="cs-CZ"/>
              </w:rPr>
            </w:pPr>
          </w:p>
        </w:tc>
      </w:tr>
      <w:tr w:rsidR="00C03238" w:rsidRPr="00C03238" w14:paraId="0F13BBE1" w14:textId="77777777" w:rsidTr="00C03238">
        <w:trPr>
          <w:trHeight w:val="255"/>
        </w:trPr>
        <w:tc>
          <w:tcPr>
            <w:tcW w:w="3423" w:type="pct"/>
            <w:tcBorders>
              <w:top w:val="nil"/>
              <w:left w:val="nil"/>
              <w:bottom w:val="nil"/>
              <w:right w:val="nil"/>
            </w:tcBorders>
            <w:shd w:val="clear" w:color="auto" w:fill="auto"/>
            <w:vAlign w:val="center"/>
            <w:hideMark/>
          </w:tcPr>
          <w:p w14:paraId="18DEA190" w14:textId="77777777" w:rsidR="00C03238" w:rsidRPr="00C03238" w:rsidRDefault="00C03238" w:rsidP="00C03238">
            <w:pPr>
              <w:rPr>
                <w:rFonts w:cs="Arial"/>
                <w:b/>
                <w:bCs/>
                <w:i/>
                <w:iCs/>
                <w:sz w:val="15"/>
                <w:szCs w:val="15"/>
                <w:lang w:val="cs-CZ" w:eastAsia="cs-CZ"/>
              </w:rPr>
            </w:pPr>
            <w:r w:rsidRPr="00C03238">
              <w:rPr>
                <w:rFonts w:cs="Arial"/>
                <w:b/>
                <w:bCs/>
                <w:i/>
                <w:iCs/>
                <w:sz w:val="15"/>
                <w:szCs w:val="15"/>
                <w:lang w:val="cs-CZ" w:eastAsia="cs-CZ"/>
              </w:rPr>
              <w:t xml:space="preserve">Krátkodobé </w:t>
            </w:r>
            <w:proofErr w:type="spellStart"/>
            <w:r w:rsidRPr="00C03238">
              <w:rPr>
                <w:rFonts w:cs="Arial"/>
                <w:b/>
                <w:bCs/>
                <w:i/>
                <w:iCs/>
                <w:sz w:val="15"/>
                <w:szCs w:val="15"/>
                <w:lang w:val="cs-CZ" w:eastAsia="cs-CZ"/>
              </w:rPr>
              <w:t>záväzky</w:t>
            </w:r>
            <w:proofErr w:type="spellEnd"/>
            <w:r w:rsidRPr="00C03238">
              <w:rPr>
                <w:rFonts w:cs="Arial"/>
                <w:b/>
                <w:bCs/>
                <w:i/>
                <w:iCs/>
                <w:sz w:val="15"/>
                <w:szCs w:val="15"/>
                <w:lang w:val="cs-CZ" w:eastAsia="cs-CZ"/>
              </w:rPr>
              <w:t>:</w:t>
            </w:r>
          </w:p>
        </w:tc>
        <w:tc>
          <w:tcPr>
            <w:tcW w:w="794" w:type="pct"/>
            <w:tcBorders>
              <w:top w:val="nil"/>
              <w:left w:val="nil"/>
              <w:bottom w:val="nil"/>
              <w:right w:val="nil"/>
            </w:tcBorders>
            <w:shd w:val="clear" w:color="auto" w:fill="auto"/>
            <w:vAlign w:val="bottom"/>
            <w:hideMark/>
          </w:tcPr>
          <w:p w14:paraId="2FE8DA72" w14:textId="77777777" w:rsidR="00C03238" w:rsidRPr="00C03238" w:rsidRDefault="00C03238" w:rsidP="00C03238">
            <w:pPr>
              <w:rPr>
                <w:rFonts w:cs="Arial"/>
                <w:b/>
                <w:bCs/>
                <w:i/>
                <w:iCs/>
                <w:sz w:val="15"/>
                <w:szCs w:val="15"/>
                <w:lang w:val="cs-CZ" w:eastAsia="cs-CZ"/>
              </w:rPr>
            </w:pPr>
          </w:p>
        </w:tc>
        <w:tc>
          <w:tcPr>
            <w:tcW w:w="783" w:type="pct"/>
            <w:tcBorders>
              <w:top w:val="nil"/>
              <w:left w:val="nil"/>
              <w:bottom w:val="nil"/>
              <w:right w:val="nil"/>
            </w:tcBorders>
            <w:shd w:val="clear" w:color="auto" w:fill="auto"/>
            <w:vAlign w:val="bottom"/>
            <w:hideMark/>
          </w:tcPr>
          <w:p w14:paraId="131105AF" w14:textId="77777777" w:rsidR="00C03238" w:rsidRPr="00C03238" w:rsidRDefault="00C03238" w:rsidP="00C03238">
            <w:pPr>
              <w:jc w:val="right"/>
              <w:rPr>
                <w:rFonts w:ascii="Times New Roman" w:hAnsi="Times New Roman"/>
                <w:sz w:val="20"/>
                <w:lang w:val="cs-CZ" w:eastAsia="cs-CZ"/>
              </w:rPr>
            </w:pPr>
          </w:p>
        </w:tc>
      </w:tr>
      <w:tr w:rsidR="00C03238" w:rsidRPr="00C03238" w14:paraId="20D1639E" w14:textId="77777777" w:rsidTr="00D51805">
        <w:trPr>
          <w:trHeight w:val="240"/>
        </w:trPr>
        <w:tc>
          <w:tcPr>
            <w:tcW w:w="3423" w:type="pct"/>
            <w:tcBorders>
              <w:top w:val="nil"/>
              <w:left w:val="nil"/>
              <w:bottom w:val="nil"/>
              <w:right w:val="nil"/>
            </w:tcBorders>
            <w:shd w:val="clear" w:color="auto" w:fill="auto"/>
            <w:vAlign w:val="center"/>
            <w:hideMark/>
          </w:tcPr>
          <w:p w14:paraId="031B6E26" w14:textId="77777777" w:rsidR="00C03238" w:rsidRPr="00C03238" w:rsidRDefault="00C03238" w:rsidP="00C03238">
            <w:pPr>
              <w:rPr>
                <w:rFonts w:cs="Arial"/>
                <w:sz w:val="15"/>
                <w:szCs w:val="15"/>
                <w:lang w:val="cs-CZ" w:eastAsia="cs-CZ"/>
              </w:rPr>
            </w:pPr>
            <w:proofErr w:type="spellStart"/>
            <w:r w:rsidRPr="00C03238">
              <w:rPr>
                <w:rFonts w:cs="Arial"/>
                <w:sz w:val="15"/>
                <w:szCs w:val="15"/>
                <w:lang w:val="cs-CZ" w:eastAsia="cs-CZ"/>
              </w:rPr>
              <w:t>Záväzky</w:t>
            </w:r>
            <w:proofErr w:type="spellEnd"/>
            <w:r w:rsidRPr="00C03238">
              <w:rPr>
                <w:rFonts w:cs="Arial"/>
                <w:sz w:val="15"/>
                <w:szCs w:val="15"/>
                <w:lang w:val="cs-CZ" w:eastAsia="cs-CZ"/>
              </w:rPr>
              <w:t xml:space="preserve"> do </w:t>
            </w:r>
            <w:proofErr w:type="spellStart"/>
            <w:r w:rsidRPr="00C03238">
              <w:rPr>
                <w:rFonts w:cs="Arial"/>
                <w:sz w:val="15"/>
                <w:szCs w:val="15"/>
                <w:lang w:val="cs-CZ" w:eastAsia="cs-CZ"/>
              </w:rPr>
              <w:t>lehoty</w:t>
            </w:r>
            <w:proofErr w:type="spellEnd"/>
            <w:r w:rsidRPr="00C03238">
              <w:rPr>
                <w:rFonts w:cs="Arial"/>
                <w:sz w:val="15"/>
                <w:szCs w:val="15"/>
                <w:lang w:val="cs-CZ" w:eastAsia="cs-CZ"/>
              </w:rPr>
              <w:t xml:space="preserve"> splatnosti</w:t>
            </w:r>
          </w:p>
        </w:tc>
        <w:tc>
          <w:tcPr>
            <w:tcW w:w="794" w:type="pct"/>
            <w:tcBorders>
              <w:top w:val="nil"/>
              <w:left w:val="nil"/>
              <w:bottom w:val="nil"/>
              <w:right w:val="nil"/>
            </w:tcBorders>
            <w:shd w:val="clear" w:color="auto" w:fill="auto"/>
            <w:vAlign w:val="bottom"/>
            <w:hideMark/>
          </w:tcPr>
          <w:p w14:paraId="4E5D5F40" w14:textId="6DE94EE9" w:rsidR="00C03238" w:rsidRPr="00E476FA" w:rsidRDefault="00A23E27">
            <w:pPr>
              <w:jc w:val="right"/>
              <w:rPr>
                <w:rFonts w:cs="Arial"/>
                <w:sz w:val="15"/>
                <w:szCs w:val="15"/>
                <w:lang w:val="cs-CZ" w:eastAsia="cs-CZ"/>
              </w:rPr>
            </w:pPr>
            <w:r>
              <w:rPr>
                <w:rFonts w:cs="Arial"/>
                <w:bCs/>
                <w:sz w:val="15"/>
                <w:szCs w:val="15"/>
                <w:lang w:val="cs-CZ" w:eastAsia="cs-CZ"/>
              </w:rPr>
              <w:t>98 102</w:t>
            </w:r>
            <w:r w:rsidR="00C03238" w:rsidRPr="00E476FA">
              <w:rPr>
                <w:rFonts w:cs="Arial"/>
                <w:sz w:val="15"/>
                <w:szCs w:val="15"/>
                <w:lang w:val="cs-CZ" w:eastAsia="cs-CZ"/>
              </w:rPr>
              <w:t xml:space="preserve"> </w:t>
            </w:r>
          </w:p>
        </w:tc>
        <w:tc>
          <w:tcPr>
            <w:tcW w:w="783" w:type="pct"/>
            <w:tcBorders>
              <w:top w:val="nil"/>
              <w:left w:val="nil"/>
              <w:bottom w:val="nil"/>
              <w:right w:val="nil"/>
            </w:tcBorders>
            <w:shd w:val="clear" w:color="auto" w:fill="auto"/>
            <w:vAlign w:val="bottom"/>
          </w:tcPr>
          <w:p w14:paraId="6F1C03F9" w14:textId="5304AE60" w:rsidR="00C03238" w:rsidRPr="00BB2544" w:rsidRDefault="00DA2BE1">
            <w:pPr>
              <w:jc w:val="right"/>
              <w:rPr>
                <w:rFonts w:cs="Arial"/>
                <w:sz w:val="15"/>
                <w:szCs w:val="15"/>
                <w:lang w:val="cs-CZ" w:eastAsia="cs-CZ"/>
              </w:rPr>
            </w:pPr>
            <w:r>
              <w:rPr>
                <w:rFonts w:cs="Arial"/>
                <w:bCs/>
                <w:sz w:val="15"/>
                <w:szCs w:val="15"/>
                <w:lang w:val="cs-CZ" w:eastAsia="cs-CZ"/>
              </w:rPr>
              <w:t>222 316</w:t>
            </w:r>
          </w:p>
        </w:tc>
      </w:tr>
      <w:tr w:rsidR="00C03238" w:rsidRPr="00C03238" w14:paraId="6AFDD0F2" w14:textId="77777777" w:rsidTr="00C03238">
        <w:trPr>
          <w:trHeight w:val="255"/>
        </w:trPr>
        <w:tc>
          <w:tcPr>
            <w:tcW w:w="3423" w:type="pct"/>
            <w:tcBorders>
              <w:top w:val="nil"/>
              <w:left w:val="nil"/>
              <w:bottom w:val="nil"/>
              <w:right w:val="nil"/>
            </w:tcBorders>
            <w:shd w:val="clear" w:color="auto" w:fill="auto"/>
            <w:vAlign w:val="center"/>
            <w:hideMark/>
          </w:tcPr>
          <w:p w14:paraId="1BE75721" w14:textId="77777777" w:rsidR="00C03238" w:rsidRPr="00C03238" w:rsidRDefault="00C03238" w:rsidP="00C03238">
            <w:pPr>
              <w:jc w:val="left"/>
              <w:rPr>
                <w:rFonts w:cs="Arial"/>
                <w:sz w:val="15"/>
                <w:szCs w:val="15"/>
                <w:lang w:val="cs-CZ" w:eastAsia="cs-CZ"/>
              </w:rPr>
            </w:pPr>
            <w:proofErr w:type="spellStart"/>
            <w:r w:rsidRPr="00C03238">
              <w:rPr>
                <w:rFonts w:cs="Arial"/>
                <w:sz w:val="15"/>
                <w:szCs w:val="15"/>
                <w:lang w:val="cs-CZ" w:eastAsia="cs-CZ"/>
              </w:rPr>
              <w:t>Záväzky</w:t>
            </w:r>
            <w:proofErr w:type="spellEnd"/>
            <w:r w:rsidRPr="00C03238">
              <w:rPr>
                <w:rFonts w:cs="Arial"/>
                <w:sz w:val="15"/>
                <w:szCs w:val="15"/>
                <w:lang w:val="cs-CZ" w:eastAsia="cs-CZ"/>
              </w:rPr>
              <w:t xml:space="preserve"> po </w:t>
            </w:r>
            <w:proofErr w:type="spellStart"/>
            <w:r w:rsidRPr="00C03238">
              <w:rPr>
                <w:rFonts w:cs="Arial"/>
                <w:sz w:val="15"/>
                <w:szCs w:val="15"/>
                <w:lang w:val="cs-CZ" w:eastAsia="cs-CZ"/>
              </w:rPr>
              <w:t>lehote</w:t>
            </w:r>
            <w:proofErr w:type="spellEnd"/>
            <w:r w:rsidRPr="00C03238">
              <w:rPr>
                <w:rFonts w:cs="Arial"/>
                <w:sz w:val="15"/>
                <w:szCs w:val="15"/>
                <w:lang w:val="cs-CZ" w:eastAsia="cs-CZ"/>
              </w:rPr>
              <w:t xml:space="preserve"> splatnosti</w:t>
            </w:r>
          </w:p>
        </w:tc>
        <w:tc>
          <w:tcPr>
            <w:tcW w:w="794" w:type="pct"/>
            <w:tcBorders>
              <w:top w:val="nil"/>
              <w:left w:val="nil"/>
              <w:bottom w:val="single" w:sz="4" w:space="0" w:color="auto"/>
              <w:right w:val="nil"/>
            </w:tcBorders>
            <w:shd w:val="clear" w:color="auto" w:fill="auto"/>
            <w:vAlign w:val="bottom"/>
            <w:hideMark/>
          </w:tcPr>
          <w:p w14:paraId="15063F58" w14:textId="75A2703D" w:rsidR="00C03238" w:rsidRPr="008011DF" w:rsidRDefault="004A0460">
            <w:pPr>
              <w:jc w:val="right"/>
              <w:rPr>
                <w:rFonts w:cs="Arial"/>
                <w:sz w:val="15"/>
                <w:szCs w:val="15"/>
                <w:lang w:val="cs-CZ" w:eastAsia="cs-CZ"/>
              </w:rPr>
            </w:pPr>
            <w:r>
              <w:rPr>
                <w:rFonts w:cs="Arial"/>
                <w:sz w:val="15"/>
                <w:szCs w:val="15"/>
                <w:lang w:val="cs-CZ" w:eastAsia="cs-CZ"/>
              </w:rPr>
              <w:t>-</w:t>
            </w:r>
            <w:r w:rsidR="00C03238" w:rsidRPr="008011DF">
              <w:rPr>
                <w:rFonts w:cs="Arial"/>
                <w:sz w:val="15"/>
                <w:szCs w:val="15"/>
                <w:lang w:val="cs-CZ" w:eastAsia="cs-CZ"/>
              </w:rPr>
              <w:t xml:space="preserve"> </w:t>
            </w:r>
          </w:p>
        </w:tc>
        <w:tc>
          <w:tcPr>
            <w:tcW w:w="783" w:type="pct"/>
            <w:tcBorders>
              <w:top w:val="nil"/>
              <w:left w:val="nil"/>
              <w:bottom w:val="single" w:sz="4" w:space="0" w:color="auto"/>
              <w:right w:val="nil"/>
            </w:tcBorders>
            <w:shd w:val="clear" w:color="auto" w:fill="auto"/>
            <w:vAlign w:val="bottom"/>
            <w:hideMark/>
          </w:tcPr>
          <w:p w14:paraId="2BB8C8D8" w14:textId="73B8CC6B" w:rsidR="00C03238" w:rsidRPr="008011DF" w:rsidRDefault="00DA2BE1">
            <w:pPr>
              <w:jc w:val="right"/>
              <w:rPr>
                <w:rFonts w:cs="Arial"/>
                <w:sz w:val="15"/>
                <w:szCs w:val="15"/>
                <w:lang w:val="cs-CZ" w:eastAsia="cs-CZ"/>
              </w:rPr>
            </w:pPr>
            <w:r>
              <w:rPr>
                <w:rFonts w:cs="Arial"/>
                <w:sz w:val="15"/>
                <w:szCs w:val="15"/>
                <w:lang w:val="cs-CZ" w:eastAsia="cs-CZ"/>
              </w:rPr>
              <w:t>1 788</w:t>
            </w:r>
          </w:p>
        </w:tc>
      </w:tr>
      <w:tr w:rsidR="00C03238" w:rsidRPr="00C03238" w14:paraId="57B22B70" w14:textId="77777777" w:rsidTr="00D51805">
        <w:trPr>
          <w:trHeight w:val="270"/>
        </w:trPr>
        <w:tc>
          <w:tcPr>
            <w:tcW w:w="3423" w:type="pct"/>
            <w:tcBorders>
              <w:top w:val="nil"/>
              <w:left w:val="nil"/>
              <w:bottom w:val="single" w:sz="8" w:space="0" w:color="auto"/>
              <w:right w:val="nil"/>
            </w:tcBorders>
            <w:shd w:val="clear" w:color="auto" w:fill="auto"/>
            <w:vAlign w:val="center"/>
            <w:hideMark/>
          </w:tcPr>
          <w:p w14:paraId="2645C2E2" w14:textId="77777777" w:rsidR="00C03238" w:rsidRPr="00C03238" w:rsidRDefault="00C03238" w:rsidP="00C03238">
            <w:pPr>
              <w:rPr>
                <w:rFonts w:cs="Arial"/>
                <w:b/>
                <w:bCs/>
                <w:sz w:val="15"/>
                <w:szCs w:val="15"/>
                <w:lang w:val="cs-CZ" w:eastAsia="cs-CZ"/>
              </w:rPr>
            </w:pPr>
            <w:r w:rsidRPr="00C03238">
              <w:rPr>
                <w:rFonts w:cs="Arial"/>
                <w:b/>
                <w:bCs/>
                <w:sz w:val="15"/>
                <w:szCs w:val="15"/>
                <w:lang w:val="cs-CZ" w:eastAsia="cs-CZ"/>
              </w:rPr>
              <w:t xml:space="preserve">Spolu krátkodobé </w:t>
            </w:r>
            <w:proofErr w:type="spellStart"/>
            <w:r w:rsidRPr="00C03238">
              <w:rPr>
                <w:rFonts w:cs="Arial"/>
                <w:b/>
                <w:bCs/>
                <w:sz w:val="15"/>
                <w:szCs w:val="15"/>
                <w:lang w:val="cs-CZ" w:eastAsia="cs-CZ"/>
              </w:rPr>
              <w:t>záväzky</w:t>
            </w:r>
            <w:proofErr w:type="spellEnd"/>
          </w:p>
        </w:tc>
        <w:tc>
          <w:tcPr>
            <w:tcW w:w="794" w:type="pct"/>
            <w:tcBorders>
              <w:top w:val="nil"/>
              <w:left w:val="nil"/>
              <w:bottom w:val="single" w:sz="8" w:space="0" w:color="auto"/>
              <w:right w:val="nil"/>
            </w:tcBorders>
            <w:shd w:val="clear" w:color="auto" w:fill="auto"/>
            <w:vAlign w:val="center"/>
            <w:hideMark/>
          </w:tcPr>
          <w:p w14:paraId="5D523264" w14:textId="3F384EAB" w:rsidR="00C03238" w:rsidRPr="00C03238" w:rsidRDefault="00DA2BE1" w:rsidP="000627A2">
            <w:pPr>
              <w:jc w:val="right"/>
              <w:rPr>
                <w:rFonts w:cs="Arial"/>
                <w:b/>
                <w:bCs/>
                <w:sz w:val="15"/>
                <w:szCs w:val="15"/>
                <w:lang w:val="cs-CZ" w:eastAsia="cs-CZ"/>
              </w:rPr>
            </w:pPr>
            <w:r>
              <w:rPr>
                <w:rFonts w:cs="Arial"/>
                <w:b/>
                <w:bCs/>
                <w:sz w:val="15"/>
                <w:szCs w:val="15"/>
                <w:lang w:val="cs-CZ" w:eastAsia="cs-CZ"/>
              </w:rPr>
              <w:t>98 102</w:t>
            </w:r>
          </w:p>
        </w:tc>
        <w:tc>
          <w:tcPr>
            <w:tcW w:w="783" w:type="pct"/>
            <w:tcBorders>
              <w:top w:val="nil"/>
              <w:left w:val="nil"/>
              <w:bottom w:val="single" w:sz="8" w:space="0" w:color="auto"/>
              <w:right w:val="nil"/>
            </w:tcBorders>
            <w:shd w:val="clear" w:color="auto" w:fill="auto"/>
            <w:vAlign w:val="center"/>
          </w:tcPr>
          <w:p w14:paraId="3563FB73" w14:textId="12661F24" w:rsidR="00C03238" w:rsidRPr="00C03238" w:rsidRDefault="00DA2BE1">
            <w:pPr>
              <w:jc w:val="right"/>
              <w:rPr>
                <w:rFonts w:cs="Arial"/>
                <w:b/>
                <w:bCs/>
                <w:sz w:val="15"/>
                <w:szCs w:val="15"/>
                <w:lang w:val="cs-CZ" w:eastAsia="cs-CZ"/>
              </w:rPr>
            </w:pPr>
            <w:r>
              <w:rPr>
                <w:rFonts w:cs="Arial"/>
                <w:b/>
                <w:bCs/>
                <w:sz w:val="15"/>
                <w:szCs w:val="15"/>
                <w:lang w:val="cs-CZ" w:eastAsia="cs-CZ"/>
              </w:rPr>
              <w:t>224 104</w:t>
            </w:r>
          </w:p>
        </w:tc>
      </w:tr>
    </w:tbl>
    <w:p w14:paraId="068F28B4" w14:textId="0B29E2AF" w:rsidR="00E11848" w:rsidRPr="002101E6" w:rsidRDefault="00E11848" w:rsidP="008711DF"/>
    <w:bookmarkEnd w:id="5"/>
    <w:p w14:paraId="66D800E2" w14:textId="60EAC5A6" w:rsidR="002E70B5" w:rsidRDefault="002E70B5" w:rsidP="002E70B5">
      <w:pPr>
        <w:rPr>
          <w:i/>
        </w:rPr>
      </w:pPr>
      <w:r w:rsidRPr="00D51805">
        <w:rPr>
          <w:i/>
        </w:rPr>
        <w:t xml:space="preserve">Záväzky voči </w:t>
      </w:r>
      <w:proofErr w:type="spellStart"/>
      <w:r w:rsidRPr="00D51805">
        <w:rPr>
          <w:i/>
        </w:rPr>
        <w:t>zriadovateľovi</w:t>
      </w:r>
      <w:proofErr w:type="spellEnd"/>
      <w:r w:rsidRPr="00D51805">
        <w:rPr>
          <w:i/>
        </w:rPr>
        <w:t xml:space="preserve"> za rok 20</w:t>
      </w:r>
      <w:r w:rsidR="004A0460">
        <w:rPr>
          <w:i/>
        </w:rPr>
        <w:t>20</w:t>
      </w:r>
      <w:r w:rsidRPr="00D51805">
        <w:rPr>
          <w:i/>
        </w:rPr>
        <w:t xml:space="preserve"> </w:t>
      </w:r>
      <w:r w:rsidR="00223402" w:rsidRPr="00D51805">
        <w:rPr>
          <w:i/>
        </w:rPr>
        <w:t>bol</w:t>
      </w:r>
      <w:r w:rsidR="00223402">
        <w:rPr>
          <w:i/>
        </w:rPr>
        <w:t>i</w:t>
      </w:r>
      <w:r w:rsidR="00223402" w:rsidRPr="00D51805">
        <w:rPr>
          <w:i/>
        </w:rPr>
        <w:t xml:space="preserve"> </w:t>
      </w:r>
      <w:r w:rsidR="004A0460">
        <w:rPr>
          <w:i/>
        </w:rPr>
        <w:t>73 957</w:t>
      </w:r>
      <w:r w:rsidR="00E64825">
        <w:rPr>
          <w:i/>
        </w:rPr>
        <w:t xml:space="preserve"> EUR</w:t>
      </w:r>
      <w:r w:rsidR="003151E4">
        <w:rPr>
          <w:i/>
        </w:rPr>
        <w:t xml:space="preserve"> </w:t>
      </w:r>
      <w:r w:rsidRPr="00D51805">
        <w:rPr>
          <w:i/>
        </w:rPr>
        <w:t xml:space="preserve"> (</w:t>
      </w:r>
      <w:r w:rsidR="004A0460">
        <w:rPr>
          <w:i/>
        </w:rPr>
        <w:t>278 042</w:t>
      </w:r>
      <w:r w:rsidR="00E64825">
        <w:rPr>
          <w:i/>
        </w:rPr>
        <w:t xml:space="preserve"> EUR</w:t>
      </w:r>
      <w:r w:rsidR="003151E4">
        <w:rPr>
          <w:i/>
        </w:rPr>
        <w:t xml:space="preserve"> </w:t>
      </w:r>
      <w:r w:rsidRPr="00D51805">
        <w:rPr>
          <w:i/>
        </w:rPr>
        <w:t>za 201</w:t>
      </w:r>
      <w:r w:rsidR="004A0460">
        <w:rPr>
          <w:i/>
        </w:rPr>
        <w:t>9</w:t>
      </w:r>
      <w:r w:rsidRPr="00D51805">
        <w:rPr>
          <w:i/>
        </w:rPr>
        <w:t>).</w:t>
      </w:r>
    </w:p>
    <w:p w14:paraId="488F1C30" w14:textId="77777777" w:rsidR="00D51805" w:rsidRDefault="00D51805" w:rsidP="002E70B5">
      <w:pPr>
        <w:rPr>
          <w:i/>
        </w:rPr>
      </w:pPr>
    </w:p>
    <w:p w14:paraId="4D2EF0B0" w14:textId="77777777" w:rsidR="00D51805" w:rsidRDefault="00D51805" w:rsidP="002E70B5">
      <w:pPr>
        <w:rPr>
          <w:i/>
        </w:rPr>
      </w:pPr>
    </w:p>
    <w:p w14:paraId="1A32FCC1" w14:textId="77777777" w:rsidR="00D51805" w:rsidRPr="00EC39C1" w:rsidRDefault="00D51805" w:rsidP="00D51805">
      <w:pPr>
        <w:pStyle w:val="Heading1"/>
      </w:pPr>
      <w:r w:rsidRPr="00EC39C1">
        <w:t>DAŇ Z PRÍJMOV</w:t>
      </w:r>
    </w:p>
    <w:p w14:paraId="31173BDA" w14:textId="77777777" w:rsidR="00D51805" w:rsidRPr="00EC39C1" w:rsidRDefault="00D51805" w:rsidP="00D51805">
      <w:pPr>
        <w:rPr>
          <w:snapToGrid w:val="0"/>
          <w:sz w:val="18"/>
          <w:lang w:eastAsia="sk-SK"/>
        </w:rPr>
      </w:pPr>
    </w:p>
    <w:p w14:paraId="635FD576" w14:textId="217AAF5E" w:rsidR="00D51805" w:rsidRPr="00EC39C1" w:rsidRDefault="00D51805" w:rsidP="00D51805">
      <w:pPr>
        <w:rPr>
          <w:snapToGrid w:val="0"/>
          <w:lang w:eastAsia="sk-SK"/>
        </w:rPr>
      </w:pPr>
      <w:r w:rsidRPr="00EC39C1">
        <w:rPr>
          <w:snapToGrid w:val="0"/>
          <w:lang w:eastAsia="sk-SK"/>
        </w:rPr>
        <w:t xml:space="preserve">Sadzba dane z príjmov pre rok </w:t>
      </w:r>
      <w:r w:rsidR="004A0460" w:rsidRPr="00EC39C1">
        <w:rPr>
          <w:snapToGrid w:val="0"/>
          <w:lang w:eastAsia="sk-SK"/>
        </w:rPr>
        <w:t>20</w:t>
      </w:r>
      <w:r w:rsidR="004A0460">
        <w:rPr>
          <w:snapToGrid w:val="0"/>
          <w:lang w:eastAsia="sk-SK"/>
        </w:rPr>
        <w:t>20</w:t>
      </w:r>
      <w:r w:rsidR="004A0460" w:rsidRPr="00EC39C1">
        <w:rPr>
          <w:snapToGrid w:val="0"/>
          <w:lang w:eastAsia="sk-SK"/>
        </w:rPr>
        <w:t xml:space="preserve"> </w:t>
      </w:r>
      <w:r w:rsidRPr="00EC39C1">
        <w:rPr>
          <w:snapToGrid w:val="0"/>
          <w:lang w:eastAsia="sk-SK"/>
        </w:rPr>
        <w:t>je 2</w:t>
      </w:r>
      <w:r w:rsidR="003151E4">
        <w:rPr>
          <w:snapToGrid w:val="0"/>
          <w:lang w:eastAsia="sk-SK"/>
        </w:rPr>
        <w:t>1</w:t>
      </w:r>
      <w:r w:rsidRPr="00EC39C1">
        <w:rPr>
          <w:snapToGrid w:val="0"/>
          <w:lang w:eastAsia="sk-SK"/>
        </w:rPr>
        <w:t xml:space="preserve"> %. Spoločnosť nemala žiadne úľavy z daní.</w:t>
      </w:r>
    </w:p>
    <w:p w14:paraId="1CD45E51" w14:textId="77777777" w:rsidR="00D51805" w:rsidRPr="00D51805" w:rsidRDefault="00D51805" w:rsidP="002E70B5">
      <w:pPr>
        <w:rPr>
          <w:i/>
        </w:rPr>
      </w:pPr>
    </w:p>
    <w:p w14:paraId="0B7B3569" w14:textId="541C9048" w:rsidR="008711DF" w:rsidRPr="002101E6" w:rsidRDefault="008711DF" w:rsidP="008711DF"/>
    <w:p w14:paraId="35D94E1A" w14:textId="77777777" w:rsidR="008A5001" w:rsidRDefault="008A5001" w:rsidP="008A5001">
      <w:pPr>
        <w:pStyle w:val="Heading1"/>
      </w:pPr>
      <w:r w:rsidRPr="001061AE">
        <w:t>Zam</w:t>
      </w:r>
      <w:r>
        <w:t>E</w:t>
      </w:r>
      <w:r w:rsidRPr="001061AE">
        <w:t>stnanci, veden</w:t>
      </w:r>
      <w:r>
        <w:t>IE</w:t>
      </w:r>
      <w:r w:rsidRPr="001061AE">
        <w:t xml:space="preserve"> spol</w:t>
      </w:r>
      <w:r>
        <w:t>O</w:t>
      </w:r>
      <w:r w:rsidRPr="001061AE">
        <w:t xml:space="preserve">čnosti a </w:t>
      </w:r>
      <w:r>
        <w:t>Š</w:t>
      </w:r>
      <w:r w:rsidRPr="001061AE">
        <w:t>tatutárn</w:t>
      </w:r>
      <w:r>
        <w:t>E</w:t>
      </w:r>
      <w:bookmarkStart w:id="7" w:name="_Toc40579658"/>
      <w:bookmarkStart w:id="8" w:name="_Toc53393388"/>
      <w:bookmarkStart w:id="9" w:name="_Toc79830250"/>
      <w:bookmarkStart w:id="10" w:name="_Toc85009476"/>
      <w:bookmarkStart w:id="11" w:name="_Toc467579184"/>
      <w:bookmarkStart w:id="12" w:name="_Toc478722646"/>
      <w:r w:rsidRPr="001061AE">
        <w:t xml:space="preserve"> orgány</w:t>
      </w:r>
      <w:bookmarkEnd w:id="7"/>
      <w:bookmarkEnd w:id="8"/>
      <w:bookmarkEnd w:id="9"/>
      <w:bookmarkEnd w:id="10"/>
      <w:bookmarkEnd w:id="11"/>
      <w:bookmarkEnd w:id="12"/>
    </w:p>
    <w:p w14:paraId="562A81FA" w14:textId="55A71896" w:rsidR="000B7F83" w:rsidRPr="00FE0784" w:rsidRDefault="008A5001" w:rsidP="008A5001">
      <w:pPr>
        <w:rPr>
          <w:szCs w:val="18"/>
        </w:rPr>
      </w:pPr>
      <w:r w:rsidRPr="00FE0784">
        <w:rPr>
          <w:szCs w:val="18"/>
        </w:rPr>
        <w:t>Spoločnosť nemá zamestnancov.</w:t>
      </w:r>
    </w:p>
    <w:p w14:paraId="6DCC52D3" w14:textId="77777777" w:rsidR="000B7F83" w:rsidRDefault="000B7F83" w:rsidP="00D51805">
      <w:pPr>
        <w:rPr>
          <w:i/>
          <w:color w:val="FF0000"/>
        </w:rPr>
      </w:pPr>
    </w:p>
    <w:p w14:paraId="6D1490BE" w14:textId="5CDFE4EA" w:rsidR="000B313E" w:rsidRDefault="008A5001" w:rsidP="00D51805">
      <w:pPr>
        <w:rPr>
          <w:szCs w:val="18"/>
        </w:rPr>
      </w:pPr>
      <w:bookmarkStart w:id="13" w:name="T_accrued_expense_deferred_income"/>
      <w:r w:rsidRPr="00B50225">
        <w:rPr>
          <w:szCs w:val="18"/>
        </w:rPr>
        <w:t>Členom štatutárne</w:t>
      </w:r>
      <w:r>
        <w:rPr>
          <w:szCs w:val="18"/>
        </w:rPr>
        <w:t>ho</w:t>
      </w:r>
      <w:r w:rsidRPr="00B50225">
        <w:rPr>
          <w:szCs w:val="18"/>
        </w:rPr>
        <w:t xml:space="preserve"> orgánu, ani členom dozorných orgánov neboli v roku </w:t>
      </w:r>
      <w:r>
        <w:rPr>
          <w:szCs w:val="18"/>
        </w:rPr>
        <w:t>20</w:t>
      </w:r>
      <w:r w:rsidR="004A0460">
        <w:rPr>
          <w:szCs w:val="18"/>
        </w:rPr>
        <w:t>20</w:t>
      </w:r>
      <w:r w:rsidRPr="00B50225">
        <w:rPr>
          <w:szCs w:val="18"/>
        </w:rPr>
        <w:t xml:space="preserve"> poskytnuté žiadne pôžičky, záruky alebo iné formy zabezpečenia, ani finančné prostriedky alebo iné plnenia na súkromné účely členov, ktoré sa vyúčtovávajú</w:t>
      </w:r>
      <w:r w:rsidR="00FE0784">
        <w:rPr>
          <w:szCs w:val="18"/>
        </w:rPr>
        <w:t>.</w:t>
      </w:r>
    </w:p>
    <w:p w14:paraId="497FD6D5" w14:textId="77777777" w:rsidR="004E52F3" w:rsidRDefault="004E52F3" w:rsidP="00D51805">
      <w:pPr>
        <w:rPr>
          <w:szCs w:val="18"/>
        </w:rPr>
      </w:pPr>
    </w:p>
    <w:p w14:paraId="2809DC76" w14:textId="77777777" w:rsidR="00D22F9D" w:rsidRDefault="00D22F9D" w:rsidP="00D51805">
      <w:pPr>
        <w:rPr>
          <w:szCs w:val="18"/>
        </w:rPr>
      </w:pPr>
    </w:p>
    <w:p w14:paraId="084D7303" w14:textId="77777777" w:rsidR="00D22F9D" w:rsidRPr="00EC39C1" w:rsidRDefault="00D22F9D" w:rsidP="00D22F9D">
      <w:pPr>
        <w:pStyle w:val="Heading1"/>
      </w:pPr>
      <w:r w:rsidRPr="00EC39C1">
        <w:t>SPRIAZNENÉ OSOBY</w:t>
      </w:r>
    </w:p>
    <w:p w14:paraId="1E41FF8D" w14:textId="77777777" w:rsidR="00D22F9D" w:rsidRPr="00EC39C1" w:rsidRDefault="00D22F9D" w:rsidP="00D22F9D"/>
    <w:p w14:paraId="64F5864F" w14:textId="77777777" w:rsidR="00D22F9D" w:rsidRPr="00EC39C1" w:rsidRDefault="00D22F9D" w:rsidP="00D22F9D">
      <w:pPr>
        <w:rPr>
          <w:snapToGrid w:val="0"/>
          <w:color w:val="000000"/>
          <w:lang w:eastAsia="sk-SK"/>
        </w:rPr>
      </w:pPr>
      <w:r w:rsidRPr="00EC39C1">
        <w:rPr>
          <w:snapToGrid w:val="0"/>
          <w:color w:val="000000"/>
          <w:lang w:eastAsia="sk-SK"/>
        </w:rPr>
        <w:t>Medzi spriaznené osoby patria akcionári, členovia predstavenstva, sesterské spoločnosti a spoločnosti, v ktorých podiel na základnom imaní presahuje 20 % (dcérske a pridružené spoločnosti a spoločné podniky).</w:t>
      </w:r>
    </w:p>
    <w:p w14:paraId="3A2E667B" w14:textId="77777777" w:rsidR="00D22F9D" w:rsidRPr="00EC39C1" w:rsidRDefault="00D22F9D" w:rsidP="00D22F9D">
      <w:pPr>
        <w:rPr>
          <w:b/>
          <w:snapToGrid w:val="0"/>
          <w:color w:val="000000"/>
          <w:lang w:eastAsia="sk-SK"/>
        </w:rPr>
      </w:pPr>
    </w:p>
    <w:p w14:paraId="46316E9D" w14:textId="076C2CFE" w:rsidR="000B7F83" w:rsidRDefault="00D22F9D">
      <w:pPr>
        <w:rPr>
          <w:i/>
          <w:snapToGrid w:val="0"/>
          <w:color w:val="FF0000"/>
        </w:rPr>
      </w:pPr>
      <w:r w:rsidRPr="00EC39C1">
        <w:rPr>
          <w:snapToGrid w:val="0"/>
          <w:lang w:eastAsia="sk-SK"/>
        </w:rPr>
        <w:t>Obchody medzi týmito osobami a spoločnosťou sa uskutočňujú za obvyklých podmienok a za obvyklé ceny. O obchodoch so spriaznenými osobami rozhoduje predstavenstvo. Komentár k týmto obchodom je v jednotlivých častiach poznámok.</w:t>
      </w:r>
      <w:bookmarkEnd w:id="13"/>
    </w:p>
    <w:p w14:paraId="6E8D03B4" w14:textId="5C06C465" w:rsidR="00D51805" w:rsidRDefault="00D51805">
      <w:pPr>
        <w:rPr>
          <w:i/>
          <w:snapToGrid w:val="0"/>
          <w:color w:val="FF0000"/>
        </w:rPr>
      </w:pPr>
    </w:p>
    <w:p w14:paraId="4EEBF47D" w14:textId="77777777" w:rsidR="001E2635" w:rsidRPr="00251107" w:rsidRDefault="001E2635" w:rsidP="001E2635">
      <w:pPr>
        <w:pStyle w:val="Heading1"/>
      </w:pPr>
      <w:r w:rsidRPr="00251107">
        <w:t>SKUTOČNOSTI, KTORÉ NASTALI PO DNI, KU KTORÉMU SA ZOSTAVUJE ÚČTOVNÁ ZÁVIERKA, A DO DŇA ZOSTAVENIA ÚČTOVNEJ ZÁVIERKY</w:t>
      </w:r>
    </w:p>
    <w:p w14:paraId="4D0F483C" w14:textId="77777777" w:rsidR="001E2635" w:rsidRPr="00531283" w:rsidRDefault="001E2635" w:rsidP="001E2635">
      <w:pPr>
        <w:rPr>
          <w:color w:val="FF0000"/>
          <w:u w:val="single"/>
        </w:rPr>
      </w:pPr>
    </w:p>
    <w:p w14:paraId="31CF7A42" w14:textId="77777777" w:rsidR="001E2635" w:rsidRPr="002101E6" w:rsidRDefault="001E2635" w:rsidP="001E2635">
      <w:pPr>
        <w:rPr>
          <w:sz w:val="15"/>
          <w:szCs w:val="15"/>
        </w:rPr>
      </w:pPr>
    </w:p>
    <w:p w14:paraId="76484652" w14:textId="77777777" w:rsidR="00251107" w:rsidRDefault="00251107" w:rsidP="00251107">
      <w:pPr>
        <w:rPr>
          <w:snapToGrid w:val="0"/>
          <w:lang w:eastAsia="sk-SK"/>
        </w:rPr>
      </w:pPr>
      <w:r>
        <w:rPr>
          <w:snapToGrid w:val="0"/>
          <w:lang w:eastAsia="sk-SK"/>
        </w:rPr>
        <w:t>V</w:t>
      </w:r>
      <w:r w:rsidRPr="00822393">
        <w:rPr>
          <w:snapToGrid w:val="0"/>
          <w:lang w:eastAsia="sk-SK"/>
        </w:rPr>
        <w:t>edeniu Spoločnosti nie sú známe žiadne významné následné udalosti, ktoré by mali byť zverejnené v tejto účtovnej závierke.</w:t>
      </w:r>
    </w:p>
    <w:p w14:paraId="44C5A587" w14:textId="77777777" w:rsidR="001E2635" w:rsidRPr="002101E6" w:rsidRDefault="001E2635" w:rsidP="0012668B">
      <w:pPr>
        <w:rPr>
          <w:snapToGrid w:val="0"/>
          <w:lang w:eastAsia="sk-SK"/>
        </w:rPr>
      </w:pPr>
    </w:p>
    <w:sectPr w:rsidR="001E2635" w:rsidRPr="002101E6" w:rsidSect="00642760">
      <w:headerReference w:type="default" r:id="rId9"/>
      <w:footerReference w:type="default" r:id="rId10"/>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D1CCB0" w14:textId="77777777" w:rsidR="005B6FB1" w:rsidRDefault="005B6FB1">
      <w:r>
        <w:separator/>
      </w:r>
    </w:p>
  </w:endnote>
  <w:endnote w:type="continuationSeparator" w:id="0">
    <w:p w14:paraId="48D11500" w14:textId="77777777" w:rsidR="005B6FB1" w:rsidRDefault="005B6F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Arial CE">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9183498"/>
      <w:docPartObj>
        <w:docPartGallery w:val="Page Numbers (Bottom of Page)"/>
        <w:docPartUnique/>
      </w:docPartObj>
    </w:sdtPr>
    <w:sdtEndPr>
      <w:rPr>
        <w:noProof/>
      </w:rPr>
    </w:sdtEndPr>
    <w:sdtContent>
      <w:p w14:paraId="7582F08B" w14:textId="46F63625" w:rsidR="00C03238" w:rsidRDefault="00C03238" w:rsidP="002101E6">
        <w:pPr>
          <w:pStyle w:val="Footer"/>
          <w:pBdr>
            <w:top w:val="single" w:sz="4" w:space="1" w:color="auto"/>
          </w:pBdr>
          <w:jc w:val="right"/>
        </w:pPr>
        <w:r>
          <w:fldChar w:fldCharType="begin"/>
        </w:r>
        <w:r>
          <w:instrText xml:space="preserve"> PAGE   \* MERGEFORMAT </w:instrText>
        </w:r>
        <w:r>
          <w:fldChar w:fldCharType="separate"/>
        </w:r>
        <w:r w:rsidR="00531283">
          <w:rPr>
            <w:noProof/>
          </w:rPr>
          <w:t>5</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80F99" w14:textId="77777777" w:rsidR="005B6FB1" w:rsidRDefault="005B6FB1">
      <w:r>
        <w:separator/>
      </w:r>
    </w:p>
  </w:footnote>
  <w:footnote w:type="continuationSeparator" w:id="0">
    <w:p w14:paraId="3AB50AA1" w14:textId="77777777" w:rsidR="005B6FB1" w:rsidRDefault="005B6F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5FA92" w14:textId="0064723A" w:rsidR="00C03238" w:rsidRDefault="00C03238" w:rsidP="00F14CD1">
    <w:pPr>
      <w:pStyle w:val="Header"/>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IČO:</w:t>
    </w:r>
    <w:r w:rsidRPr="00983784">
      <w:rPr>
        <w:rFonts w:ascii="Arial CE" w:hAnsi="Arial CE" w:cs="Arial CE"/>
        <w:bCs/>
        <w:color w:val="000000"/>
        <w:sz w:val="20"/>
        <w:lang w:eastAsia="cs-CZ"/>
      </w:rPr>
      <w:t xml:space="preserve"> </w:t>
    </w:r>
    <w:r w:rsidRPr="0014065F">
      <w:t>45 441 171</w:t>
    </w:r>
    <w:r w:rsidRPr="008C0620">
      <w:rPr>
        <w:rFonts w:ascii="Arial CE" w:hAnsi="Arial CE" w:cs="Arial CE"/>
        <w:bCs/>
        <w:color w:val="000000"/>
        <w:sz w:val="20"/>
        <w:lang w:eastAsia="cs-CZ"/>
      </w:rPr>
      <w:t> </w:t>
    </w:r>
    <w:r>
      <w:tab/>
      <w:t>DIČ:2022985778</w:t>
    </w:r>
  </w:p>
  <w:p w14:paraId="50EA6457" w14:textId="7D086EED" w:rsidR="00C03238" w:rsidRDefault="00C03238" w:rsidP="00C81150">
    <w:pPr>
      <w:pStyle w:val="Header"/>
    </w:pPr>
    <w:bookmarkStart w:id="14" w:name="Business_name"/>
    <w:r>
      <w:t xml:space="preserve">ARISUN, s.r.o. </w:t>
    </w:r>
    <w:bookmarkEnd w:id="14"/>
  </w:p>
  <w:p w14:paraId="4B184B60" w14:textId="77777777" w:rsidR="00C03238" w:rsidRDefault="00C03238" w:rsidP="00C81150">
    <w:pPr>
      <w:pStyle w:val="Header"/>
    </w:pPr>
    <w:r>
      <w:t>Poznámky individuálnej účtovnej závierky</w:t>
    </w:r>
  </w:p>
  <w:p w14:paraId="4DE5EA1B" w14:textId="653403BA" w:rsidR="00FD2D0F" w:rsidRDefault="00FD2D0F" w:rsidP="001E5AA6">
    <w:pPr>
      <w:pStyle w:val="Header"/>
    </w:pPr>
    <w:r>
      <w:t>z</w:t>
    </w:r>
    <w:r w:rsidR="00C03238">
      <w:t xml:space="preserve">ostavenej k 31. decembru </w:t>
    </w:r>
    <w:r>
      <w:t>2020</w:t>
    </w:r>
  </w:p>
  <w:p w14:paraId="59FF464C" w14:textId="4DC306BA" w:rsidR="00C03238" w:rsidRDefault="00C03238" w:rsidP="001E5AA6">
    <w:pPr>
      <w:pStyle w:val="Header"/>
    </w:pPr>
    <w:r>
      <w:t>(údaje v tabuľkách sú uvedené v celých eurách, ak nie je uvedené inak)</w:t>
    </w:r>
  </w:p>
  <w:p w14:paraId="3138B6D7" w14:textId="77777777" w:rsidR="00C03238" w:rsidRDefault="00C03238" w:rsidP="00C811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9686D7C"/>
    <w:multiLevelType w:val="multilevel"/>
    <w:tmpl w:val="C33EC1D2"/>
    <w:lvl w:ilvl="0">
      <w:start w:val="1"/>
      <w:numFmt w:val="upperRoman"/>
      <w:pStyle w:val="Heading1"/>
      <w:lvlText w:val="%1."/>
      <w:lvlJc w:val="left"/>
      <w:pPr>
        <w:tabs>
          <w:tab w:val="num" w:pos="539"/>
        </w:tabs>
        <w:ind w:left="539" w:hanging="539"/>
      </w:pPr>
      <w:rPr>
        <w:rFonts w:hint="default"/>
      </w:rPr>
    </w:lvl>
    <w:lvl w:ilvl="1">
      <w:start w:val="1"/>
      <w:numFmt w:val="decimal"/>
      <w:pStyle w:val="Heading2"/>
      <w:lvlText w:val="%2."/>
      <w:lvlJc w:val="left"/>
      <w:pPr>
        <w:tabs>
          <w:tab w:val="num" w:pos="539"/>
        </w:tabs>
        <w:ind w:left="539" w:hanging="539"/>
      </w:pPr>
      <w:rPr>
        <w:rFonts w:hint="default"/>
      </w:rPr>
    </w:lvl>
    <w:lvl w:ilvl="2">
      <w:start w:val="1"/>
      <w:numFmt w:val="decimal"/>
      <w:pStyle w:val="Heading3"/>
      <w:lvlText w:val="%2.%3."/>
      <w:lvlJc w:val="left"/>
      <w:pPr>
        <w:tabs>
          <w:tab w:val="num" w:pos="539"/>
        </w:tabs>
        <w:ind w:left="539" w:hanging="539"/>
      </w:pPr>
      <w:rPr>
        <w:rFonts w:hint="default"/>
      </w:rPr>
    </w:lvl>
    <w:lvl w:ilvl="3">
      <w:start w:val="1"/>
      <w:numFmt w:val="decimal"/>
      <w:pStyle w:val="Heading4"/>
      <w:lvlText w:val="%2.%3.%4"/>
      <w:lvlJc w:val="left"/>
      <w:pPr>
        <w:tabs>
          <w:tab w:val="num" w:pos="539"/>
        </w:tabs>
        <w:ind w:left="539" w:hanging="539"/>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num w:numId="1">
    <w:abstractNumId w:val="10"/>
  </w:num>
  <w:num w:numId="2">
    <w:abstractNumId w:val="7"/>
  </w:num>
  <w:num w:numId="3">
    <w:abstractNumId w:val="1"/>
  </w:num>
  <w:num w:numId="4">
    <w:abstractNumId w:val="2"/>
  </w:num>
  <w:num w:numId="5">
    <w:abstractNumId w:val="4"/>
  </w:num>
  <w:num w:numId="6">
    <w:abstractNumId w:val="8"/>
  </w:num>
  <w:num w:numId="7">
    <w:abstractNumId w:val="6"/>
  </w:num>
  <w:num w:numId="8">
    <w:abstractNumId w:val="0"/>
  </w:num>
  <w:num w:numId="9">
    <w:abstractNumId w:val="5"/>
  </w:num>
  <w:num w:numId="10">
    <w:abstractNumId w:val="9"/>
  </w:num>
  <w:num w:numId="11">
    <w:abstractNumId w:val="3"/>
  </w:num>
  <w:num w:numId="12">
    <w:abstractNumId w:val="10"/>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CC"/>
    <w:rsid w:val="000006C1"/>
    <w:rsid w:val="00001636"/>
    <w:rsid w:val="0000253C"/>
    <w:rsid w:val="000042DC"/>
    <w:rsid w:val="00011C99"/>
    <w:rsid w:val="000152FD"/>
    <w:rsid w:val="00025E11"/>
    <w:rsid w:val="0003554D"/>
    <w:rsid w:val="0003701A"/>
    <w:rsid w:val="00040E6D"/>
    <w:rsid w:val="000413F6"/>
    <w:rsid w:val="000429A4"/>
    <w:rsid w:val="00042DF7"/>
    <w:rsid w:val="00042E14"/>
    <w:rsid w:val="00043F24"/>
    <w:rsid w:val="0004485A"/>
    <w:rsid w:val="000505CF"/>
    <w:rsid w:val="00056876"/>
    <w:rsid w:val="00061A44"/>
    <w:rsid w:val="000627A2"/>
    <w:rsid w:val="00066AED"/>
    <w:rsid w:val="000670A7"/>
    <w:rsid w:val="00072D4F"/>
    <w:rsid w:val="000758A3"/>
    <w:rsid w:val="00086A37"/>
    <w:rsid w:val="000923F2"/>
    <w:rsid w:val="000A28CC"/>
    <w:rsid w:val="000A3022"/>
    <w:rsid w:val="000B2C5D"/>
    <w:rsid w:val="000B313E"/>
    <w:rsid w:val="000B638D"/>
    <w:rsid w:val="000B7F83"/>
    <w:rsid w:val="000C1342"/>
    <w:rsid w:val="000C3965"/>
    <w:rsid w:val="000C559C"/>
    <w:rsid w:val="000C6D1B"/>
    <w:rsid w:val="000D051D"/>
    <w:rsid w:val="000D4339"/>
    <w:rsid w:val="000D6844"/>
    <w:rsid w:val="000D7DAD"/>
    <w:rsid w:val="000E123F"/>
    <w:rsid w:val="000E1EAB"/>
    <w:rsid w:val="000E4315"/>
    <w:rsid w:val="000F2546"/>
    <w:rsid w:val="000F3C33"/>
    <w:rsid w:val="000F3D4D"/>
    <w:rsid w:val="000F63F1"/>
    <w:rsid w:val="00100B64"/>
    <w:rsid w:val="00101342"/>
    <w:rsid w:val="00111C30"/>
    <w:rsid w:val="00113235"/>
    <w:rsid w:val="001145C2"/>
    <w:rsid w:val="00115468"/>
    <w:rsid w:val="001170F1"/>
    <w:rsid w:val="00120BC5"/>
    <w:rsid w:val="00121FD2"/>
    <w:rsid w:val="0012231A"/>
    <w:rsid w:val="001228E7"/>
    <w:rsid w:val="00123B6F"/>
    <w:rsid w:val="001240E4"/>
    <w:rsid w:val="0012668B"/>
    <w:rsid w:val="0013020B"/>
    <w:rsid w:val="001343A4"/>
    <w:rsid w:val="001354FB"/>
    <w:rsid w:val="0014065F"/>
    <w:rsid w:val="00140952"/>
    <w:rsid w:val="00142157"/>
    <w:rsid w:val="001440A4"/>
    <w:rsid w:val="00147CD5"/>
    <w:rsid w:val="00150CFF"/>
    <w:rsid w:val="00151488"/>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A45CB"/>
    <w:rsid w:val="001B0DB0"/>
    <w:rsid w:val="001B30A4"/>
    <w:rsid w:val="001B5206"/>
    <w:rsid w:val="001D2B78"/>
    <w:rsid w:val="001D2C69"/>
    <w:rsid w:val="001D3064"/>
    <w:rsid w:val="001D4EAF"/>
    <w:rsid w:val="001D504C"/>
    <w:rsid w:val="001D673D"/>
    <w:rsid w:val="001E01F8"/>
    <w:rsid w:val="001E2635"/>
    <w:rsid w:val="001E3B2C"/>
    <w:rsid w:val="001E5AA6"/>
    <w:rsid w:val="001E7800"/>
    <w:rsid w:val="001F23FB"/>
    <w:rsid w:val="001F4DC0"/>
    <w:rsid w:val="001F5DA0"/>
    <w:rsid w:val="001F6C2E"/>
    <w:rsid w:val="001F785A"/>
    <w:rsid w:val="001F7F37"/>
    <w:rsid w:val="00202BDE"/>
    <w:rsid w:val="00204C96"/>
    <w:rsid w:val="00204F9C"/>
    <w:rsid w:val="00207794"/>
    <w:rsid w:val="002100FC"/>
    <w:rsid w:val="002101E6"/>
    <w:rsid w:val="0021323C"/>
    <w:rsid w:val="0021379F"/>
    <w:rsid w:val="00214BAA"/>
    <w:rsid w:val="00214E12"/>
    <w:rsid w:val="0021575F"/>
    <w:rsid w:val="0021576C"/>
    <w:rsid w:val="002162B9"/>
    <w:rsid w:val="00223402"/>
    <w:rsid w:val="00223A9A"/>
    <w:rsid w:val="00224657"/>
    <w:rsid w:val="00234DAD"/>
    <w:rsid w:val="00234DD8"/>
    <w:rsid w:val="00243056"/>
    <w:rsid w:val="0024441D"/>
    <w:rsid w:val="00251107"/>
    <w:rsid w:val="00252434"/>
    <w:rsid w:val="002543B4"/>
    <w:rsid w:val="002551CB"/>
    <w:rsid w:val="00255CF2"/>
    <w:rsid w:val="00256108"/>
    <w:rsid w:val="002643ED"/>
    <w:rsid w:val="002647F4"/>
    <w:rsid w:val="00264D66"/>
    <w:rsid w:val="002710BA"/>
    <w:rsid w:val="00271FCD"/>
    <w:rsid w:val="002747FF"/>
    <w:rsid w:val="002761A7"/>
    <w:rsid w:val="00276E90"/>
    <w:rsid w:val="00280586"/>
    <w:rsid w:val="00280F80"/>
    <w:rsid w:val="0028631C"/>
    <w:rsid w:val="002926EC"/>
    <w:rsid w:val="00295DB1"/>
    <w:rsid w:val="002966BD"/>
    <w:rsid w:val="002A472F"/>
    <w:rsid w:val="002A48FC"/>
    <w:rsid w:val="002B1694"/>
    <w:rsid w:val="002C2DC7"/>
    <w:rsid w:val="002C6F9D"/>
    <w:rsid w:val="002D03DC"/>
    <w:rsid w:val="002D055E"/>
    <w:rsid w:val="002D6EEA"/>
    <w:rsid w:val="002E107F"/>
    <w:rsid w:val="002E19BA"/>
    <w:rsid w:val="002E2461"/>
    <w:rsid w:val="002E2DB5"/>
    <w:rsid w:val="002E3D80"/>
    <w:rsid w:val="002E5681"/>
    <w:rsid w:val="002E70B5"/>
    <w:rsid w:val="002E7573"/>
    <w:rsid w:val="002E7E87"/>
    <w:rsid w:val="002F055A"/>
    <w:rsid w:val="002F091C"/>
    <w:rsid w:val="002F34E7"/>
    <w:rsid w:val="002F583C"/>
    <w:rsid w:val="002F78A4"/>
    <w:rsid w:val="002F7F37"/>
    <w:rsid w:val="00306504"/>
    <w:rsid w:val="00310224"/>
    <w:rsid w:val="003104BB"/>
    <w:rsid w:val="0031154A"/>
    <w:rsid w:val="003151E4"/>
    <w:rsid w:val="0032199B"/>
    <w:rsid w:val="00321F75"/>
    <w:rsid w:val="00330565"/>
    <w:rsid w:val="00330AB2"/>
    <w:rsid w:val="00332B4B"/>
    <w:rsid w:val="003342AD"/>
    <w:rsid w:val="00335109"/>
    <w:rsid w:val="003407DC"/>
    <w:rsid w:val="00354434"/>
    <w:rsid w:val="00354E22"/>
    <w:rsid w:val="00363B4A"/>
    <w:rsid w:val="00366100"/>
    <w:rsid w:val="003661CA"/>
    <w:rsid w:val="0037364A"/>
    <w:rsid w:val="003828BA"/>
    <w:rsid w:val="0038564B"/>
    <w:rsid w:val="00387CFF"/>
    <w:rsid w:val="00391E6D"/>
    <w:rsid w:val="00394CF8"/>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032C"/>
    <w:rsid w:val="003C12E4"/>
    <w:rsid w:val="003C309E"/>
    <w:rsid w:val="003C5433"/>
    <w:rsid w:val="003C60C9"/>
    <w:rsid w:val="003D0CC4"/>
    <w:rsid w:val="003D49E1"/>
    <w:rsid w:val="003D74FC"/>
    <w:rsid w:val="003D76C3"/>
    <w:rsid w:val="003E000E"/>
    <w:rsid w:val="003E168C"/>
    <w:rsid w:val="003E4CCB"/>
    <w:rsid w:val="003F0FCA"/>
    <w:rsid w:val="003F164C"/>
    <w:rsid w:val="003F1C6A"/>
    <w:rsid w:val="003F20D8"/>
    <w:rsid w:val="00401CA3"/>
    <w:rsid w:val="004032CB"/>
    <w:rsid w:val="00403367"/>
    <w:rsid w:val="00405A94"/>
    <w:rsid w:val="00410D92"/>
    <w:rsid w:val="004121D1"/>
    <w:rsid w:val="0041301E"/>
    <w:rsid w:val="00414800"/>
    <w:rsid w:val="00414BEA"/>
    <w:rsid w:val="00416D85"/>
    <w:rsid w:val="00417846"/>
    <w:rsid w:val="004222FE"/>
    <w:rsid w:val="00424C87"/>
    <w:rsid w:val="00425DB7"/>
    <w:rsid w:val="00425F00"/>
    <w:rsid w:val="0043110A"/>
    <w:rsid w:val="00432F9A"/>
    <w:rsid w:val="00441A11"/>
    <w:rsid w:val="004431DF"/>
    <w:rsid w:val="00447B2C"/>
    <w:rsid w:val="0045267A"/>
    <w:rsid w:val="00453985"/>
    <w:rsid w:val="004570ED"/>
    <w:rsid w:val="004654CD"/>
    <w:rsid w:val="00465890"/>
    <w:rsid w:val="00465E18"/>
    <w:rsid w:val="00470A91"/>
    <w:rsid w:val="00473626"/>
    <w:rsid w:val="00473947"/>
    <w:rsid w:val="00477E08"/>
    <w:rsid w:val="004816DC"/>
    <w:rsid w:val="00482FA6"/>
    <w:rsid w:val="004852FA"/>
    <w:rsid w:val="00487854"/>
    <w:rsid w:val="00491B66"/>
    <w:rsid w:val="004964F5"/>
    <w:rsid w:val="004A0460"/>
    <w:rsid w:val="004A1F58"/>
    <w:rsid w:val="004A273B"/>
    <w:rsid w:val="004A40D5"/>
    <w:rsid w:val="004A4A5A"/>
    <w:rsid w:val="004A4D49"/>
    <w:rsid w:val="004B56E4"/>
    <w:rsid w:val="004B5701"/>
    <w:rsid w:val="004B6D03"/>
    <w:rsid w:val="004B7838"/>
    <w:rsid w:val="004C09F3"/>
    <w:rsid w:val="004C2171"/>
    <w:rsid w:val="004D02DC"/>
    <w:rsid w:val="004D4CB4"/>
    <w:rsid w:val="004E1ADB"/>
    <w:rsid w:val="004E40B8"/>
    <w:rsid w:val="004E52F3"/>
    <w:rsid w:val="004F4E7B"/>
    <w:rsid w:val="004F5290"/>
    <w:rsid w:val="004F64D0"/>
    <w:rsid w:val="005009EF"/>
    <w:rsid w:val="00502A51"/>
    <w:rsid w:val="00502D48"/>
    <w:rsid w:val="00502FB9"/>
    <w:rsid w:val="00507587"/>
    <w:rsid w:val="00511BA5"/>
    <w:rsid w:val="00511DA2"/>
    <w:rsid w:val="00514ACD"/>
    <w:rsid w:val="00516115"/>
    <w:rsid w:val="00516FB6"/>
    <w:rsid w:val="00517583"/>
    <w:rsid w:val="00517F4D"/>
    <w:rsid w:val="00520F36"/>
    <w:rsid w:val="00521BBF"/>
    <w:rsid w:val="00522DC3"/>
    <w:rsid w:val="005236FC"/>
    <w:rsid w:val="00530F08"/>
    <w:rsid w:val="00531283"/>
    <w:rsid w:val="0053243B"/>
    <w:rsid w:val="0054112A"/>
    <w:rsid w:val="00541E0A"/>
    <w:rsid w:val="00542472"/>
    <w:rsid w:val="00542B27"/>
    <w:rsid w:val="00547FC4"/>
    <w:rsid w:val="00550986"/>
    <w:rsid w:val="00550FD8"/>
    <w:rsid w:val="0055258C"/>
    <w:rsid w:val="005533C4"/>
    <w:rsid w:val="005601EC"/>
    <w:rsid w:val="00560ACC"/>
    <w:rsid w:val="00560FAA"/>
    <w:rsid w:val="00566707"/>
    <w:rsid w:val="005703C3"/>
    <w:rsid w:val="00572092"/>
    <w:rsid w:val="00576D18"/>
    <w:rsid w:val="00577700"/>
    <w:rsid w:val="00584733"/>
    <w:rsid w:val="00584EA1"/>
    <w:rsid w:val="00584F0C"/>
    <w:rsid w:val="00585041"/>
    <w:rsid w:val="00590F0A"/>
    <w:rsid w:val="00594311"/>
    <w:rsid w:val="0059698B"/>
    <w:rsid w:val="00596D07"/>
    <w:rsid w:val="005A27E3"/>
    <w:rsid w:val="005A4680"/>
    <w:rsid w:val="005A5BEE"/>
    <w:rsid w:val="005B2929"/>
    <w:rsid w:val="005B36DD"/>
    <w:rsid w:val="005B4A69"/>
    <w:rsid w:val="005B5695"/>
    <w:rsid w:val="005B57EA"/>
    <w:rsid w:val="005B6728"/>
    <w:rsid w:val="005B6FB1"/>
    <w:rsid w:val="005B7ABC"/>
    <w:rsid w:val="005C21A4"/>
    <w:rsid w:val="005C501F"/>
    <w:rsid w:val="005D447B"/>
    <w:rsid w:val="005D55FF"/>
    <w:rsid w:val="005D71B7"/>
    <w:rsid w:val="005E121C"/>
    <w:rsid w:val="005E41B9"/>
    <w:rsid w:val="005E5DB7"/>
    <w:rsid w:val="005E7DAC"/>
    <w:rsid w:val="005F07B4"/>
    <w:rsid w:val="005F1651"/>
    <w:rsid w:val="005F2E78"/>
    <w:rsid w:val="00603BE4"/>
    <w:rsid w:val="00604870"/>
    <w:rsid w:val="00607D6C"/>
    <w:rsid w:val="00610D50"/>
    <w:rsid w:val="00612589"/>
    <w:rsid w:val="00614C42"/>
    <w:rsid w:val="006150D4"/>
    <w:rsid w:val="00615A60"/>
    <w:rsid w:val="006204AE"/>
    <w:rsid w:val="00621694"/>
    <w:rsid w:val="00626BD5"/>
    <w:rsid w:val="00630717"/>
    <w:rsid w:val="006307C8"/>
    <w:rsid w:val="00634E56"/>
    <w:rsid w:val="00636A8D"/>
    <w:rsid w:val="006373DA"/>
    <w:rsid w:val="00640E59"/>
    <w:rsid w:val="0064149D"/>
    <w:rsid w:val="00642760"/>
    <w:rsid w:val="00642FAF"/>
    <w:rsid w:val="006439F2"/>
    <w:rsid w:val="0065127C"/>
    <w:rsid w:val="00651639"/>
    <w:rsid w:val="00653D5A"/>
    <w:rsid w:val="00655617"/>
    <w:rsid w:val="00657091"/>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85F10"/>
    <w:rsid w:val="006945D6"/>
    <w:rsid w:val="00694F84"/>
    <w:rsid w:val="00694FB9"/>
    <w:rsid w:val="006A1CBA"/>
    <w:rsid w:val="006A3131"/>
    <w:rsid w:val="006A3DAC"/>
    <w:rsid w:val="006A49A3"/>
    <w:rsid w:val="006B0885"/>
    <w:rsid w:val="006B4DBD"/>
    <w:rsid w:val="006B51F8"/>
    <w:rsid w:val="006B53A8"/>
    <w:rsid w:val="006B7180"/>
    <w:rsid w:val="006B76B9"/>
    <w:rsid w:val="006C0F60"/>
    <w:rsid w:val="006C395E"/>
    <w:rsid w:val="006C3B98"/>
    <w:rsid w:val="006C5A71"/>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20951"/>
    <w:rsid w:val="00725C93"/>
    <w:rsid w:val="0073354C"/>
    <w:rsid w:val="00736B44"/>
    <w:rsid w:val="007372E7"/>
    <w:rsid w:val="00741BCD"/>
    <w:rsid w:val="007432FF"/>
    <w:rsid w:val="0074448F"/>
    <w:rsid w:val="00747C59"/>
    <w:rsid w:val="00750790"/>
    <w:rsid w:val="00751283"/>
    <w:rsid w:val="00751305"/>
    <w:rsid w:val="00751B5B"/>
    <w:rsid w:val="0075466C"/>
    <w:rsid w:val="00754810"/>
    <w:rsid w:val="007606BC"/>
    <w:rsid w:val="00760EE4"/>
    <w:rsid w:val="00762454"/>
    <w:rsid w:val="00765A18"/>
    <w:rsid w:val="00767A6E"/>
    <w:rsid w:val="00771B59"/>
    <w:rsid w:val="00772CCA"/>
    <w:rsid w:val="00774339"/>
    <w:rsid w:val="00774AE0"/>
    <w:rsid w:val="0077630B"/>
    <w:rsid w:val="007773C9"/>
    <w:rsid w:val="007804C2"/>
    <w:rsid w:val="007829D0"/>
    <w:rsid w:val="0078504A"/>
    <w:rsid w:val="00787F5D"/>
    <w:rsid w:val="00793B10"/>
    <w:rsid w:val="007978F7"/>
    <w:rsid w:val="007A1D05"/>
    <w:rsid w:val="007A1F27"/>
    <w:rsid w:val="007A225C"/>
    <w:rsid w:val="007A3FCA"/>
    <w:rsid w:val="007A4E31"/>
    <w:rsid w:val="007B0036"/>
    <w:rsid w:val="007B357C"/>
    <w:rsid w:val="007B561E"/>
    <w:rsid w:val="007B60C7"/>
    <w:rsid w:val="007C3562"/>
    <w:rsid w:val="007C439E"/>
    <w:rsid w:val="007C4C15"/>
    <w:rsid w:val="007C6D77"/>
    <w:rsid w:val="007D06E6"/>
    <w:rsid w:val="007D27F2"/>
    <w:rsid w:val="007D3F5B"/>
    <w:rsid w:val="007D506E"/>
    <w:rsid w:val="007D6303"/>
    <w:rsid w:val="007D6C8D"/>
    <w:rsid w:val="007D7530"/>
    <w:rsid w:val="007D77C0"/>
    <w:rsid w:val="007E1978"/>
    <w:rsid w:val="007E2CF3"/>
    <w:rsid w:val="007E3ACA"/>
    <w:rsid w:val="007E619C"/>
    <w:rsid w:val="007F1711"/>
    <w:rsid w:val="007F2B64"/>
    <w:rsid w:val="007F4CB2"/>
    <w:rsid w:val="007F6E27"/>
    <w:rsid w:val="007F7D0E"/>
    <w:rsid w:val="008000C6"/>
    <w:rsid w:val="008007EC"/>
    <w:rsid w:val="008011DF"/>
    <w:rsid w:val="00801D76"/>
    <w:rsid w:val="00802D05"/>
    <w:rsid w:val="0080344C"/>
    <w:rsid w:val="0081477F"/>
    <w:rsid w:val="008151CD"/>
    <w:rsid w:val="008177C9"/>
    <w:rsid w:val="00824C92"/>
    <w:rsid w:val="00826D27"/>
    <w:rsid w:val="00831E06"/>
    <w:rsid w:val="00833541"/>
    <w:rsid w:val="00837CD1"/>
    <w:rsid w:val="00837DAF"/>
    <w:rsid w:val="00842042"/>
    <w:rsid w:val="00845108"/>
    <w:rsid w:val="00853C59"/>
    <w:rsid w:val="00853D7D"/>
    <w:rsid w:val="008561C1"/>
    <w:rsid w:val="00857755"/>
    <w:rsid w:val="00861776"/>
    <w:rsid w:val="00862276"/>
    <w:rsid w:val="00862487"/>
    <w:rsid w:val="008634D1"/>
    <w:rsid w:val="00863EA2"/>
    <w:rsid w:val="00864105"/>
    <w:rsid w:val="00864AEB"/>
    <w:rsid w:val="00864B7A"/>
    <w:rsid w:val="008657C1"/>
    <w:rsid w:val="00866CFF"/>
    <w:rsid w:val="008711DF"/>
    <w:rsid w:val="00877449"/>
    <w:rsid w:val="008774FE"/>
    <w:rsid w:val="00886F6B"/>
    <w:rsid w:val="008902A0"/>
    <w:rsid w:val="008910E5"/>
    <w:rsid w:val="00892FA3"/>
    <w:rsid w:val="00893E2E"/>
    <w:rsid w:val="00894947"/>
    <w:rsid w:val="00894E0B"/>
    <w:rsid w:val="00897554"/>
    <w:rsid w:val="008979A0"/>
    <w:rsid w:val="008A5001"/>
    <w:rsid w:val="008A57B0"/>
    <w:rsid w:val="008A60C8"/>
    <w:rsid w:val="008A7CEF"/>
    <w:rsid w:val="008B2F92"/>
    <w:rsid w:val="008B33B1"/>
    <w:rsid w:val="008B6566"/>
    <w:rsid w:val="008B77F4"/>
    <w:rsid w:val="008C287B"/>
    <w:rsid w:val="008C4F2A"/>
    <w:rsid w:val="008C598A"/>
    <w:rsid w:val="008D2542"/>
    <w:rsid w:val="008D4CF5"/>
    <w:rsid w:val="008D4CF7"/>
    <w:rsid w:val="008D7514"/>
    <w:rsid w:val="008E3271"/>
    <w:rsid w:val="008E4966"/>
    <w:rsid w:val="008E4A7A"/>
    <w:rsid w:val="008F0152"/>
    <w:rsid w:val="008F103E"/>
    <w:rsid w:val="008F33A6"/>
    <w:rsid w:val="008F4A7C"/>
    <w:rsid w:val="0090028D"/>
    <w:rsid w:val="00900955"/>
    <w:rsid w:val="00902506"/>
    <w:rsid w:val="00904FDA"/>
    <w:rsid w:val="009051D3"/>
    <w:rsid w:val="00906C39"/>
    <w:rsid w:val="00914918"/>
    <w:rsid w:val="00916FF0"/>
    <w:rsid w:val="00920677"/>
    <w:rsid w:val="00923489"/>
    <w:rsid w:val="00931174"/>
    <w:rsid w:val="00932E9E"/>
    <w:rsid w:val="00933086"/>
    <w:rsid w:val="00936F55"/>
    <w:rsid w:val="009371FD"/>
    <w:rsid w:val="00941D7F"/>
    <w:rsid w:val="00943923"/>
    <w:rsid w:val="0094772F"/>
    <w:rsid w:val="00950360"/>
    <w:rsid w:val="00951D53"/>
    <w:rsid w:val="009579CD"/>
    <w:rsid w:val="00957CE4"/>
    <w:rsid w:val="00957DA3"/>
    <w:rsid w:val="00960012"/>
    <w:rsid w:val="0096189C"/>
    <w:rsid w:val="009627BD"/>
    <w:rsid w:val="009629A8"/>
    <w:rsid w:val="0096300B"/>
    <w:rsid w:val="00965C8E"/>
    <w:rsid w:val="00974390"/>
    <w:rsid w:val="00976E6D"/>
    <w:rsid w:val="00983784"/>
    <w:rsid w:val="0098481C"/>
    <w:rsid w:val="0098634D"/>
    <w:rsid w:val="00987921"/>
    <w:rsid w:val="00990976"/>
    <w:rsid w:val="009934F6"/>
    <w:rsid w:val="00996F4A"/>
    <w:rsid w:val="00997723"/>
    <w:rsid w:val="009B006E"/>
    <w:rsid w:val="009B2C12"/>
    <w:rsid w:val="009B5601"/>
    <w:rsid w:val="009C239A"/>
    <w:rsid w:val="009C2B61"/>
    <w:rsid w:val="009C4F06"/>
    <w:rsid w:val="009D18F8"/>
    <w:rsid w:val="009D5AA8"/>
    <w:rsid w:val="009D64A1"/>
    <w:rsid w:val="009D6B8B"/>
    <w:rsid w:val="009E051F"/>
    <w:rsid w:val="009E133C"/>
    <w:rsid w:val="009E172B"/>
    <w:rsid w:val="009E3F8A"/>
    <w:rsid w:val="009F4036"/>
    <w:rsid w:val="009F5D65"/>
    <w:rsid w:val="009F5F45"/>
    <w:rsid w:val="009F6044"/>
    <w:rsid w:val="009F7FD4"/>
    <w:rsid w:val="00A04E0D"/>
    <w:rsid w:val="00A0722C"/>
    <w:rsid w:val="00A109AB"/>
    <w:rsid w:val="00A10FFF"/>
    <w:rsid w:val="00A113C2"/>
    <w:rsid w:val="00A12788"/>
    <w:rsid w:val="00A128EE"/>
    <w:rsid w:val="00A12EDC"/>
    <w:rsid w:val="00A1305F"/>
    <w:rsid w:val="00A228D3"/>
    <w:rsid w:val="00A23E27"/>
    <w:rsid w:val="00A25A3F"/>
    <w:rsid w:val="00A313C2"/>
    <w:rsid w:val="00A330D5"/>
    <w:rsid w:val="00A33809"/>
    <w:rsid w:val="00A33AF8"/>
    <w:rsid w:val="00A33FE8"/>
    <w:rsid w:val="00A35C6F"/>
    <w:rsid w:val="00A36CCE"/>
    <w:rsid w:val="00A372D1"/>
    <w:rsid w:val="00A37DB2"/>
    <w:rsid w:val="00A40BD1"/>
    <w:rsid w:val="00A45117"/>
    <w:rsid w:val="00A56692"/>
    <w:rsid w:val="00A6041A"/>
    <w:rsid w:val="00A636C0"/>
    <w:rsid w:val="00A72794"/>
    <w:rsid w:val="00A74089"/>
    <w:rsid w:val="00A7586B"/>
    <w:rsid w:val="00A823E6"/>
    <w:rsid w:val="00A852DC"/>
    <w:rsid w:val="00A87675"/>
    <w:rsid w:val="00A9011B"/>
    <w:rsid w:val="00A94FC4"/>
    <w:rsid w:val="00AA01E0"/>
    <w:rsid w:val="00AA1C46"/>
    <w:rsid w:val="00AA43CE"/>
    <w:rsid w:val="00AA62FA"/>
    <w:rsid w:val="00AA6B6E"/>
    <w:rsid w:val="00AA772E"/>
    <w:rsid w:val="00AB60DA"/>
    <w:rsid w:val="00AC1645"/>
    <w:rsid w:val="00AC172D"/>
    <w:rsid w:val="00AC3203"/>
    <w:rsid w:val="00AC4780"/>
    <w:rsid w:val="00AC485D"/>
    <w:rsid w:val="00AC4E26"/>
    <w:rsid w:val="00AC76D6"/>
    <w:rsid w:val="00AC79A3"/>
    <w:rsid w:val="00AD2025"/>
    <w:rsid w:val="00AD2CE4"/>
    <w:rsid w:val="00AD4EB2"/>
    <w:rsid w:val="00AD4EC6"/>
    <w:rsid w:val="00AD72EE"/>
    <w:rsid w:val="00AE0171"/>
    <w:rsid w:val="00AE1310"/>
    <w:rsid w:val="00AE4448"/>
    <w:rsid w:val="00AE66CD"/>
    <w:rsid w:val="00AE7683"/>
    <w:rsid w:val="00AF17E8"/>
    <w:rsid w:val="00AF3B29"/>
    <w:rsid w:val="00AF3FB5"/>
    <w:rsid w:val="00B03F2A"/>
    <w:rsid w:val="00B068A1"/>
    <w:rsid w:val="00B0734A"/>
    <w:rsid w:val="00B07A2F"/>
    <w:rsid w:val="00B1271B"/>
    <w:rsid w:val="00B17212"/>
    <w:rsid w:val="00B22433"/>
    <w:rsid w:val="00B23E54"/>
    <w:rsid w:val="00B2482F"/>
    <w:rsid w:val="00B26F12"/>
    <w:rsid w:val="00B3242B"/>
    <w:rsid w:val="00B33F31"/>
    <w:rsid w:val="00B36520"/>
    <w:rsid w:val="00B40C54"/>
    <w:rsid w:val="00B40F3C"/>
    <w:rsid w:val="00B41C66"/>
    <w:rsid w:val="00B43622"/>
    <w:rsid w:val="00B4459D"/>
    <w:rsid w:val="00B451A4"/>
    <w:rsid w:val="00B475A1"/>
    <w:rsid w:val="00B51F4C"/>
    <w:rsid w:val="00B52CAC"/>
    <w:rsid w:val="00B53B39"/>
    <w:rsid w:val="00B53E59"/>
    <w:rsid w:val="00B54C9D"/>
    <w:rsid w:val="00B561FE"/>
    <w:rsid w:val="00B56377"/>
    <w:rsid w:val="00B604CF"/>
    <w:rsid w:val="00B63B55"/>
    <w:rsid w:val="00B6548F"/>
    <w:rsid w:val="00B66878"/>
    <w:rsid w:val="00B670B9"/>
    <w:rsid w:val="00B703DD"/>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A161F"/>
    <w:rsid w:val="00BA18F1"/>
    <w:rsid w:val="00BA1C3E"/>
    <w:rsid w:val="00BA2540"/>
    <w:rsid w:val="00BA4FAE"/>
    <w:rsid w:val="00BA7C82"/>
    <w:rsid w:val="00BA7CF0"/>
    <w:rsid w:val="00BB0F24"/>
    <w:rsid w:val="00BB2544"/>
    <w:rsid w:val="00BB6317"/>
    <w:rsid w:val="00BC235F"/>
    <w:rsid w:val="00BC279C"/>
    <w:rsid w:val="00BC4495"/>
    <w:rsid w:val="00BC49B3"/>
    <w:rsid w:val="00BC6197"/>
    <w:rsid w:val="00BD0DDB"/>
    <w:rsid w:val="00BD2A15"/>
    <w:rsid w:val="00BD550C"/>
    <w:rsid w:val="00BE08D8"/>
    <w:rsid w:val="00BE09FD"/>
    <w:rsid w:val="00BE6F6C"/>
    <w:rsid w:val="00BF0B0D"/>
    <w:rsid w:val="00BF1666"/>
    <w:rsid w:val="00BF1B45"/>
    <w:rsid w:val="00BF238A"/>
    <w:rsid w:val="00BF2474"/>
    <w:rsid w:val="00C003E1"/>
    <w:rsid w:val="00C03238"/>
    <w:rsid w:val="00C044A6"/>
    <w:rsid w:val="00C112FD"/>
    <w:rsid w:val="00C14DC2"/>
    <w:rsid w:val="00C17CDE"/>
    <w:rsid w:val="00C26A76"/>
    <w:rsid w:val="00C27954"/>
    <w:rsid w:val="00C30539"/>
    <w:rsid w:val="00C33B2C"/>
    <w:rsid w:val="00C3474D"/>
    <w:rsid w:val="00C40A7A"/>
    <w:rsid w:val="00C440BC"/>
    <w:rsid w:val="00C44CEF"/>
    <w:rsid w:val="00C45CC6"/>
    <w:rsid w:val="00C46514"/>
    <w:rsid w:val="00C46863"/>
    <w:rsid w:val="00C509EB"/>
    <w:rsid w:val="00C52692"/>
    <w:rsid w:val="00C55985"/>
    <w:rsid w:val="00C60C6A"/>
    <w:rsid w:val="00C67296"/>
    <w:rsid w:val="00C700F1"/>
    <w:rsid w:val="00C75CC2"/>
    <w:rsid w:val="00C81150"/>
    <w:rsid w:val="00C832FF"/>
    <w:rsid w:val="00C857F9"/>
    <w:rsid w:val="00C86DB0"/>
    <w:rsid w:val="00C8767C"/>
    <w:rsid w:val="00C9186D"/>
    <w:rsid w:val="00C9225A"/>
    <w:rsid w:val="00C931C5"/>
    <w:rsid w:val="00C96ACD"/>
    <w:rsid w:val="00CA36AE"/>
    <w:rsid w:val="00CA6376"/>
    <w:rsid w:val="00CB1400"/>
    <w:rsid w:val="00CB21BB"/>
    <w:rsid w:val="00CB407B"/>
    <w:rsid w:val="00CB5C86"/>
    <w:rsid w:val="00CB6134"/>
    <w:rsid w:val="00CC07E5"/>
    <w:rsid w:val="00CC2D00"/>
    <w:rsid w:val="00CC4625"/>
    <w:rsid w:val="00CC77A8"/>
    <w:rsid w:val="00CD0039"/>
    <w:rsid w:val="00CD0350"/>
    <w:rsid w:val="00CD1B3A"/>
    <w:rsid w:val="00CD4672"/>
    <w:rsid w:val="00CD6DA2"/>
    <w:rsid w:val="00CD7A43"/>
    <w:rsid w:val="00CE2768"/>
    <w:rsid w:val="00CE343B"/>
    <w:rsid w:val="00CE6287"/>
    <w:rsid w:val="00CE7C26"/>
    <w:rsid w:val="00CF2070"/>
    <w:rsid w:val="00CF3908"/>
    <w:rsid w:val="00CF5897"/>
    <w:rsid w:val="00CF6902"/>
    <w:rsid w:val="00D0021B"/>
    <w:rsid w:val="00D03E16"/>
    <w:rsid w:val="00D05278"/>
    <w:rsid w:val="00D06B8A"/>
    <w:rsid w:val="00D10E9B"/>
    <w:rsid w:val="00D11406"/>
    <w:rsid w:val="00D145E3"/>
    <w:rsid w:val="00D157BA"/>
    <w:rsid w:val="00D22A1B"/>
    <w:rsid w:val="00D22B64"/>
    <w:rsid w:val="00D22F9D"/>
    <w:rsid w:val="00D230B8"/>
    <w:rsid w:val="00D2560A"/>
    <w:rsid w:val="00D25ED3"/>
    <w:rsid w:val="00D26133"/>
    <w:rsid w:val="00D27DA5"/>
    <w:rsid w:val="00D301EA"/>
    <w:rsid w:val="00D31407"/>
    <w:rsid w:val="00D3184D"/>
    <w:rsid w:val="00D3502A"/>
    <w:rsid w:val="00D473B3"/>
    <w:rsid w:val="00D50748"/>
    <w:rsid w:val="00D51805"/>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744D"/>
    <w:rsid w:val="00D80980"/>
    <w:rsid w:val="00D85570"/>
    <w:rsid w:val="00D85BDD"/>
    <w:rsid w:val="00D86E50"/>
    <w:rsid w:val="00D87F4B"/>
    <w:rsid w:val="00D92750"/>
    <w:rsid w:val="00D9771A"/>
    <w:rsid w:val="00DA058D"/>
    <w:rsid w:val="00DA178A"/>
    <w:rsid w:val="00DA1C62"/>
    <w:rsid w:val="00DA1DC1"/>
    <w:rsid w:val="00DA25D7"/>
    <w:rsid w:val="00DA2BE1"/>
    <w:rsid w:val="00DA7B78"/>
    <w:rsid w:val="00DB07AE"/>
    <w:rsid w:val="00DB09BD"/>
    <w:rsid w:val="00DB2CCC"/>
    <w:rsid w:val="00DB4CB5"/>
    <w:rsid w:val="00DB70FF"/>
    <w:rsid w:val="00DB7D05"/>
    <w:rsid w:val="00DC1645"/>
    <w:rsid w:val="00DD1A75"/>
    <w:rsid w:val="00DD5063"/>
    <w:rsid w:val="00DE135E"/>
    <w:rsid w:val="00DE151D"/>
    <w:rsid w:val="00DE242C"/>
    <w:rsid w:val="00DE2870"/>
    <w:rsid w:val="00DE29FC"/>
    <w:rsid w:val="00DE40F6"/>
    <w:rsid w:val="00DE5E07"/>
    <w:rsid w:val="00DE7D69"/>
    <w:rsid w:val="00DF0A8B"/>
    <w:rsid w:val="00DF1B3E"/>
    <w:rsid w:val="00DF2172"/>
    <w:rsid w:val="00DF228E"/>
    <w:rsid w:val="00DF3A12"/>
    <w:rsid w:val="00E039FD"/>
    <w:rsid w:val="00E11848"/>
    <w:rsid w:val="00E127D2"/>
    <w:rsid w:val="00E14607"/>
    <w:rsid w:val="00E17966"/>
    <w:rsid w:val="00E20BD8"/>
    <w:rsid w:val="00E23991"/>
    <w:rsid w:val="00E239D6"/>
    <w:rsid w:val="00E26668"/>
    <w:rsid w:val="00E26A6C"/>
    <w:rsid w:val="00E301B7"/>
    <w:rsid w:val="00E3502B"/>
    <w:rsid w:val="00E40DFC"/>
    <w:rsid w:val="00E419B2"/>
    <w:rsid w:val="00E41CDD"/>
    <w:rsid w:val="00E428E0"/>
    <w:rsid w:val="00E4714A"/>
    <w:rsid w:val="00E476FA"/>
    <w:rsid w:val="00E51641"/>
    <w:rsid w:val="00E52727"/>
    <w:rsid w:val="00E56EE7"/>
    <w:rsid w:val="00E60086"/>
    <w:rsid w:val="00E60EEA"/>
    <w:rsid w:val="00E64825"/>
    <w:rsid w:val="00E650B1"/>
    <w:rsid w:val="00E65E15"/>
    <w:rsid w:val="00E66EE9"/>
    <w:rsid w:val="00E7421C"/>
    <w:rsid w:val="00E80AD1"/>
    <w:rsid w:val="00E82A4D"/>
    <w:rsid w:val="00E843C6"/>
    <w:rsid w:val="00E86226"/>
    <w:rsid w:val="00E865D4"/>
    <w:rsid w:val="00E9254D"/>
    <w:rsid w:val="00E97E6E"/>
    <w:rsid w:val="00EA3E71"/>
    <w:rsid w:val="00EA4095"/>
    <w:rsid w:val="00EA4DF9"/>
    <w:rsid w:val="00EA6B52"/>
    <w:rsid w:val="00EB02F1"/>
    <w:rsid w:val="00EB14E5"/>
    <w:rsid w:val="00EB2CFC"/>
    <w:rsid w:val="00EB3114"/>
    <w:rsid w:val="00EC3950"/>
    <w:rsid w:val="00EC6CC4"/>
    <w:rsid w:val="00EC786F"/>
    <w:rsid w:val="00ED01A2"/>
    <w:rsid w:val="00ED312A"/>
    <w:rsid w:val="00ED48C7"/>
    <w:rsid w:val="00EE084E"/>
    <w:rsid w:val="00EE2FCA"/>
    <w:rsid w:val="00EE359A"/>
    <w:rsid w:val="00EE3813"/>
    <w:rsid w:val="00EE4764"/>
    <w:rsid w:val="00EE4A42"/>
    <w:rsid w:val="00EE4F99"/>
    <w:rsid w:val="00EF0581"/>
    <w:rsid w:val="00EF395A"/>
    <w:rsid w:val="00EF4646"/>
    <w:rsid w:val="00EF49B6"/>
    <w:rsid w:val="00EF58B3"/>
    <w:rsid w:val="00F01A8D"/>
    <w:rsid w:val="00F03CF6"/>
    <w:rsid w:val="00F04FB8"/>
    <w:rsid w:val="00F05C9B"/>
    <w:rsid w:val="00F07EBB"/>
    <w:rsid w:val="00F14CD1"/>
    <w:rsid w:val="00F15EDB"/>
    <w:rsid w:val="00F15FC0"/>
    <w:rsid w:val="00F20FAF"/>
    <w:rsid w:val="00F21631"/>
    <w:rsid w:val="00F228D0"/>
    <w:rsid w:val="00F2393E"/>
    <w:rsid w:val="00F23A47"/>
    <w:rsid w:val="00F2412D"/>
    <w:rsid w:val="00F246DF"/>
    <w:rsid w:val="00F33229"/>
    <w:rsid w:val="00F3588F"/>
    <w:rsid w:val="00F35AF5"/>
    <w:rsid w:val="00F42AEA"/>
    <w:rsid w:val="00F44D28"/>
    <w:rsid w:val="00F4557C"/>
    <w:rsid w:val="00F46EBA"/>
    <w:rsid w:val="00F47951"/>
    <w:rsid w:val="00F50A57"/>
    <w:rsid w:val="00F54E9A"/>
    <w:rsid w:val="00F65ED5"/>
    <w:rsid w:val="00F67CDD"/>
    <w:rsid w:val="00F71165"/>
    <w:rsid w:val="00F72373"/>
    <w:rsid w:val="00F827BE"/>
    <w:rsid w:val="00F84B9C"/>
    <w:rsid w:val="00F85776"/>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9B5"/>
    <w:rsid w:val="00FB26B6"/>
    <w:rsid w:val="00FB5DC5"/>
    <w:rsid w:val="00FB77AB"/>
    <w:rsid w:val="00FC0D89"/>
    <w:rsid w:val="00FC59AC"/>
    <w:rsid w:val="00FC5BA7"/>
    <w:rsid w:val="00FD1CE3"/>
    <w:rsid w:val="00FD2D0F"/>
    <w:rsid w:val="00FD4DFC"/>
    <w:rsid w:val="00FD573A"/>
    <w:rsid w:val="00FD610B"/>
    <w:rsid w:val="00FD68F9"/>
    <w:rsid w:val="00FE0265"/>
    <w:rsid w:val="00FE0784"/>
    <w:rsid w:val="00FE75F6"/>
    <w:rsid w:val="00FF054E"/>
    <w:rsid w:val="00FF24B1"/>
    <w:rsid w:val="00FF3591"/>
    <w:rsid w:val="00FF43E0"/>
    <w:rsid w:val="00FF6288"/>
    <w:rsid w:val="00FF6F33"/>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BA4E1A"/>
  <w15:docId w15:val="{AA988C0F-81D2-4187-B825-E3DE76A46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81150"/>
    <w:pPr>
      <w:jc w:val="both"/>
    </w:pPr>
    <w:rPr>
      <w:rFonts w:ascii="Verdana" w:hAnsi="Verdana"/>
      <w:sz w:val="17"/>
      <w:lang w:eastAsia="en-US"/>
    </w:rPr>
  </w:style>
  <w:style w:type="paragraph" w:styleId="Heading1">
    <w:name w:val="heading 1"/>
    <w:basedOn w:val="Normal"/>
    <w:next w:val="Normal"/>
    <w:qFormat/>
    <w:rsid w:val="00111C30"/>
    <w:pPr>
      <w:keepNext/>
      <w:numPr>
        <w:numId w:val="1"/>
      </w:numPr>
      <w:outlineLvl w:val="0"/>
    </w:pPr>
    <w:rPr>
      <w:rFonts w:cs="Arial"/>
      <w:b/>
      <w:bCs/>
      <w:caps/>
      <w:kern w:val="32"/>
      <w:sz w:val="18"/>
      <w:szCs w:val="32"/>
      <w:u w:val="single"/>
    </w:rPr>
  </w:style>
  <w:style w:type="paragraph" w:styleId="Heading2">
    <w:name w:val="heading 2"/>
    <w:basedOn w:val="Normal"/>
    <w:next w:val="Normal"/>
    <w:link w:val="Heading2Char"/>
    <w:qFormat/>
    <w:rsid w:val="00111C30"/>
    <w:pPr>
      <w:keepNext/>
      <w:numPr>
        <w:ilvl w:val="1"/>
        <w:numId w:val="1"/>
      </w:numPr>
      <w:outlineLvl w:val="1"/>
    </w:pPr>
    <w:rPr>
      <w:rFonts w:cs="Arial"/>
      <w:b/>
      <w:bCs/>
      <w:iCs/>
      <w:szCs w:val="28"/>
    </w:rPr>
  </w:style>
  <w:style w:type="paragraph" w:styleId="Heading3">
    <w:name w:val="heading 3"/>
    <w:basedOn w:val="Normal"/>
    <w:next w:val="Normal"/>
    <w:qFormat/>
    <w:rsid w:val="00111C30"/>
    <w:pPr>
      <w:keepNext/>
      <w:numPr>
        <w:ilvl w:val="2"/>
        <w:numId w:val="1"/>
      </w:numPr>
      <w:outlineLvl w:val="2"/>
    </w:pPr>
    <w:rPr>
      <w:rFonts w:cs="Arial"/>
      <w:bCs/>
      <w:szCs w:val="26"/>
      <w:u w:val="single"/>
    </w:rPr>
  </w:style>
  <w:style w:type="paragraph" w:styleId="Heading4">
    <w:name w:val="heading 4"/>
    <w:basedOn w:val="Normal"/>
    <w:next w:val="Normal"/>
    <w:qFormat/>
    <w:rsid w:val="00111C30"/>
    <w:pPr>
      <w:keepNext/>
      <w:numPr>
        <w:ilvl w:val="3"/>
        <w:numId w:val="1"/>
      </w:numPr>
      <w:outlineLvl w:val="3"/>
    </w:pPr>
    <w:rPr>
      <w:bCs/>
      <w:i/>
      <w:szCs w:val="28"/>
    </w:rPr>
  </w:style>
  <w:style w:type="paragraph" w:styleId="Heading5">
    <w:name w:val="heading 5"/>
    <w:basedOn w:val="Normal"/>
    <w:next w:val="Normal"/>
    <w:qFormat/>
    <w:rsid w:val="00111C30"/>
    <w:pPr>
      <w:numPr>
        <w:ilvl w:val="4"/>
        <w:numId w:val="1"/>
      </w:numPr>
      <w:spacing w:before="240" w:after="60"/>
      <w:outlineLvl w:val="4"/>
    </w:pPr>
    <w:rPr>
      <w:b/>
      <w:bCs/>
      <w:i/>
      <w:iCs/>
      <w:szCs w:val="26"/>
    </w:rPr>
  </w:style>
  <w:style w:type="paragraph" w:styleId="Heading6">
    <w:name w:val="heading 6"/>
    <w:basedOn w:val="Normal"/>
    <w:next w:val="Normal"/>
    <w:qFormat/>
    <w:rsid w:val="00111C30"/>
    <w:pPr>
      <w:numPr>
        <w:ilvl w:val="5"/>
        <w:numId w:val="1"/>
      </w:numPr>
      <w:spacing w:before="240" w:after="60"/>
      <w:outlineLvl w:val="5"/>
    </w:pPr>
    <w:rPr>
      <w:b/>
      <w:bCs/>
      <w:szCs w:val="22"/>
    </w:rPr>
  </w:style>
  <w:style w:type="paragraph" w:styleId="Heading7">
    <w:name w:val="heading 7"/>
    <w:basedOn w:val="Normal"/>
    <w:next w:val="Normal"/>
    <w:qFormat/>
    <w:rsid w:val="00111C30"/>
    <w:pPr>
      <w:numPr>
        <w:ilvl w:val="6"/>
        <w:numId w:val="1"/>
      </w:numPr>
      <w:spacing w:before="240" w:after="60"/>
      <w:outlineLvl w:val="6"/>
    </w:pPr>
    <w:rPr>
      <w:szCs w:val="24"/>
    </w:rPr>
  </w:style>
  <w:style w:type="paragraph" w:styleId="Heading8">
    <w:name w:val="heading 8"/>
    <w:basedOn w:val="Normal"/>
    <w:next w:val="Normal"/>
    <w:qFormat/>
    <w:rsid w:val="00111C30"/>
    <w:pPr>
      <w:numPr>
        <w:ilvl w:val="7"/>
        <w:numId w:val="1"/>
      </w:numPr>
      <w:spacing w:before="240" w:after="60"/>
      <w:outlineLvl w:val="7"/>
    </w:pPr>
    <w:rPr>
      <w:i/>
      <w:iCs/>
      <w:szCs w:val="24"/>
    </w:rPr>
  </w:style>
  <w:style w:type="paragraph" w:styleId="Heading9">
    <w:name w:val="heading 9"/>
    <w:basedOn w:val="Normal"/>
    <w:next w:val="Normal"/>
    <w:qFormat/>
    <w:rsid w:val="00111C30"/>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81150"/>
    <w:pPr>
      <w:tabs>
        <w:tab w:val="center" w:pos="4536"/>
        <w:tab w:val="right" w:pos="9072"/>
      </w:tabs>
    </w:pPr>
    <w:rPr>
      <w:b/>
    </w:rPr>
  </w:style>
  <w:style w:type="paragraph" w:styleId="Footer">
    <w:name w:val="footer"/>
    <w:basedOn w:val="Normal"/>
    <w:link w:val="FooterChar"/>
    <w:uiPriority w:val="99"/>
    <w:rsid w:val="00C81150"/>
    <w:pPr>
      <w:tabs>
        <w:tab w:val="center" w:pos="4703"/>
        <w:tab w:val="right" w:pos="9406"/>
      </w:tabs>
    </w:pPr>
  </w:style>
  <w:style w:type="character" w:styleId="PageNumber">
    <w:name w:val="page number"/>
    <w:basedOn w:val="DefaultParagraphFont"/>
    <w:rsid w:val="00C81150"/>
  </w:style>
  <w:style w:type="table" w:styleId="TableGrid">
    <w:name w:val="Table Grid"/>
    <w:basedOn w:val="TableNormal"/>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CB407B"/>
    <w:rPr>
      <w:snapToGrid w:val="0"/>
      <w:sz w:val="24"/>
      <w:lang w:val="cs-CZ" w:eastAsia="sk-SK"/>
    </w:rPr>
  </w:style>
  <w:style w:type="paragraph" w:styleId="BalloonText">
    <w:name w:val="Balloon Text"/>
    <w:basedOn w:val="Normal"/>
    <w:semiHidden/>
    <w:rsid w:val="00D31407"/>
    <w:rPr>
      <w:rFonts w:ascii="Tahoma" w:hAnsi="Tahoma" w:cs="Tahoma"/>
      <w:sz w:val="16"/>
      <w:szCs w:val="16"/>
    </w:rPr>
  </w:style>
  <w:style w:type="character" w:styleId="CommentReference">
    <w:name w:val="annotation reference"/>
    <w:semiHidden/>
    <w:rsid w:val="00D56BE5"/>
    <w:rPr>
      <w:sz w:val="16"/>
      <w:szCs w:val="16"/>
    </w:rPr>
  </w:style>
  <w:style w:type="paragraph" w:styleId="CommentText">
    <w:name w:val="annotation text"/>
    <w:basedOn w:val="Normal"/>
    <w:semiHidden/>
    <w:rsid w:val="00D56BE5"/>
    <w:rPr>
      <w:sz w:val="20"/>
    </w:rPr>
  </w:style>
  <w:style w:type="paragraph" w:styleId="CommentSubject">
    <w:name w:val="annotation subject"/>
    <w:basedOn w:val="CommentText"/>
    <w:next w:val="CommentText"/>
    <w:semiHidden/>
    <w:rsid w:val="00D56BE5"/>
    <w:rPr>
      <w:b/>
      <w:bCs/>
    </w:rPr>
  </w:style>
  <w:style w:type="paragraph" w:customStyle="1" w:styleId="tableheader">
    <w:name w:val="table header"/>
    <w:basedOn w:val="Normal"/>
    <w:rsid w:val="00760EE4"/>
    <w:pPr>
      <w:jc w:val="center"/>
    </w:pPr>
    <w:rPr>
      <w:rFonts w:ascii="Times New Roman Bold" w:hAnsi="Times New Roman Bold"/>
      <w:b/>
      <w:i/>
      <w:snapToGrid w:val="0"/>
      <w:sz w:val="20"/>
      <w:lang w:eastAsia="sk-SK"/>
    </w:rPr>
  </w:style>
  <w:style w:type="paragraph" w:styleId="Revision">
    <w:name w:val="Revision"/>
    <w:hidden/>
    <w:uiPriority w:val="99"/>
    <w:semiHidden/>
    <w:rsid w:val="00894E0B"/>
    <w:rPr>
      <w:rFonts w:ascii="Verdana" w:hAnsi="Verdana"/>
      <w:sz w:val="17"/>
      <w:lang w:eastAsia="en-US"/>
    </w:rPr>
  </w:style>
  <w:style w:type="paragraph" w:styleId="ListParagraph">
    <w:name w:val="List Paragraph"/>
    <w:basedOn w:val="Normal"/>
    <w:uiPriority w:val="34"/>
    <w:qFormat/>
    <w:rsid w:val="002551CB"/>
    <w:pPr>
      <w:ind w:left="708"/>
    </w:pPr>
  </w:style>
  <w:style w:type="character" w:customStyle="1" w:styleId="HeaderChar">
    <w:name w:val="Header Char"/>
    <w:basedOn w:val="DefaultParagraphFont"/>
    <w:link w:val="Header"/>
    <w:rsid w:val="00F14CD1"/>
    <w:rPr>
      <w:rFonts w:ascii="Verdana" w:hAnsi="Verdana"/>
      <w:b/>
      <w:sz w:val="17"/>
      <w:lang w:eastAsia="en-US"/>
    </w:rPr>
  </w:style>
  <w:style w:type="character" w:customStyle="1" w:styleId="Heading2Char">
    <w:name w:val="Heading 2 Char"/>
    <w:basedOn w:val="DefaultParagraphFont"/>
    <w:link w:val="Heading2"/>
    <w:rsid w:val="00F14CD1"/>
    <w:rPr>
      <w:rFonts w:ascii="Verdana" w:hAnsi="Verdana" w:cs="Arial"/>
      <w:b/>
      <w:bCs/>
      <w:iCs/>
      <w:sz w:val="17"/>
      <w:szCs w:val="28"/>
      <w:lang w:eastAsia="en-US"/>
    </w:rPr>
  </w:style>
  <w:style w:type="character" w:customStyle="1" w:styleId="FooterChar">
    <w:name w:val="Footer Char"/>
    <w:basedOn w:val="DefaultParagraphFont"/>
    <w:link w:val="Footer"/>
    <w:uiPriority w:val="99"/>
    <w:rsid w:val="002101E6"/>
    <w:rPr>
      <w:rFonts w:ascii="Verdana" w:hAnsi="Verdana"/>
      <w:sz w:val="17"/>
      <w:lang w:eastAsia="en-US"/>
    </w:rPr>
  </w:style>
  <w:style w:type="character" w:customStyle="1" w:styleId="ra">
    <w:name w:val="ra"/>
    <w:basedOn w:val="DefaultParagraphFont"/>
    <w:rsid w:val="007513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397162365">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0376706">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7004CC-C6F8-4DAF-B93E-2FC21A67D3E0}">
  <ds:schemaRefs>
    <ds:schemaRef ds:uri="http://schemas.openxmlformats.org/officeDocument/2006/bibliography"/>
  </ds:schemaRefs>
</ds:datastoreItem>
</file>

<file path=customXml/itemProps2.xml><?xml version="1.0" encoding="utf-8"?>
<ds:datastoreItem xmlns:ds="http://schemas.openxmlformats.org/officeDocument/2006/customXml" ds:itemID="{6AA1B48F-4B64-4A50-88F5-8CD20FF89E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1615</Words>
  <Characters>9531</Characters>
  <Application>Microsoft Office Word</Application>
  <DocSecurity>0</DocSecurity>
  <Lines>79</Lines>
  <Paragraphs>22</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11124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Martinek Tomáš</cp:lastModifiedBy>
  <cp:revision>2</cp:revision>
  <cp:lastPrinted>2015-01-15T10:02:00Z</cp:lastPrinted>
  <dcterms:created xsi:type="dcterms:W3CDTF">2021-05-31T12:22:00Z</dcterms:created>
  <dcterms:modified xsi:type="dcterms:W3CDTF">2021-05-31T12:22:00Z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