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6EA7" w:rsidRDefault="00CD02B3">
      <w:pPr>
        <w:rPr>
          <w:rFonts w:hint="eastAsia"/>
        </w:rPr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 xml:space="preserve">IČO </w:t>
      </w:r>
      <w:r w:rsidR="00C96BCA">
        <w:t>53272986</w:t>
      </w:r>
      <w:r>
        <w:tab/>
      </w:r>
      <w:r>
        <w:tab/>
        <w:t xml:space="preserve">DIČ </w:t>
      </w:r>
      <w:r w:rsidR="007003D2">
        <w:t>212</w:t>
      </w:r>
      <w:r w:rsidR="00C96BCA">
        <w:t>1330398</w:t>
      </w:r>
    </w:p>
    <w:p w:rsidR="00AA6EA7" w:rsidRDefault="00AA6EA7">
      <w:pPr>
        <w:rPr>
          <w:rFonts w:hint="eastAsia"/>
          <w:color w:val="000000"/>
          <w:u w:val="single"/>
        </w:rPr>
      </w:pPr>
    </w:p>
    <w:p w:rsidR="00AA6EA7" w:rsidRDefault="00CD02B3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AA6EA7" w:rsidRDefault="00AA6EA7">
      <w:pPr>
        <w:rPr>
          <w:rFonts w:hint="eastAsia"/>
          <w:color w:val="000000"/>
          <w:u w:val="single"/>
        </w:rPr>
      </w:pPr>
    </w:p>
    <w:p w:rsidR="00AA6EA7" w:rsidRDefault="00CD02B3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proofErr w:type="spellStart"/>
      <w:r w:rsidR="00C96BCA">
        <w:t>DataPipe</w:t>
      </w:r>
      <w:proofErr w:type="spellEnd"/>
      <w:r w:rsidR="00814D8C">
        <w:t>,</w:t>
      </w:r>
      <w:r>
        <w:t xml:space="preserve"> s.r.o.</w:t>
      </w:r>
    </w:p>
    <w:p w:rsidR="00AA6EA7" w:rsidRDefault="00CD02B3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C96BCA">
        <w:t>Púpavová 684/30</w:t>
      </w:r>
      <w:r>
        <w:t xml:space="preserve">, </w:t>
      </w:r>
      <w:r w:rsidR="00C96BCA">
        <w:t>84104 Bratislava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Údaje o konsolidovanom celku – spoločnosť nemá náplň 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Priemerný počet zamestnancov – </w:t>
      </w:r>
      <w:r w:rsidR="00814D8C">
        <w:t>0</w:t>
      </w:r>
    </w:p>
    <w:p w:rsidR="00AA6EA7" w:rsidRDefault="00AA6EA7">
      <w:pPr>
        <w:rPr>
          <w:rFonts w:hint="eastAsia"/>
        </w:rPr>
      </w:pP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Účtovná závierka je zostavená s predpokladom pokračovania v činnosti.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Spôsob oceňovania – spoločnosť oceňovala pohľadávky a záväzky  nominálnou hodnotou</w:t>
      </w:r>
      <w:r w:rsidR="00814D8C">
        <w:t xml:space="preserve">. </w:t>
      </w:r>
      <w:r w:rsidR="00B162FB">
        <w:t xml:space="preserve">Spoločnosť </w:t>
      </w:r>
      <w:r w:rsidR="00D06E70">
        <w:t>oceňuje</w:t>
      </w:r>
      <w:r w:rsidR="00B162FB">
        <w:t xml:space="preserve"> majetok nadobúdac</w:t>
      </w:r>
      <w:r w:rsidR="00D06E70">
        <w:t xml:space="preserve">ou </w:t>
      </w:r>
      <w:r w:rsidR="00B162FB">
        <w:t>cen</w:t>
      </w:r>
      <w:r w:rsidR="00D06E70">
        <w:t>ou</w:t>
      </w:r>
      <w:r w:rsidR="00B162FB">
        <w:t>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Odpisový plán – spoločnosť </w:t>
      </w:r>
      <w:r w:rsidR="00C96BCA">
        <w:t>nevlastnila odpisovaný majetok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Zmeny účtovných zásad – spoločnosť nemenila účtovné zásady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Dotácie – spoločnosť nečerpala dotácie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Opravy významných chýb – spoločnosť </w:t>
      </w:r>
      <w:r w:rsidR="00814D8C">
        <w:t>neúčtovala o oprave chýb minulých účtovných období</w:t>
      </w:r>
    </w:p>
    <w:p w:rsidR="00AA6EA7" w:rsidRDefault="00AA6EA7">
      <w:pPr>
        <w:rPr>
          <w:rFonts w:hint="eastAsia"/>
        </w:rPr>
      </w:pP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Výnosy s výnimočným rozsahom –  </w:t>
      </w:r>
      <w:r w:rsidR="00D06E70">
        <w:t xml:space="preserve">počítačové programovanie </w:t>
      </w:r>
    </w:p>
    <w:p w:rsidR="00AA6EA7" w:rsidRDefault="00AA6EA7">
      <w:pPr>
        <w:rPr>
          <w:rFonts w:hint="eastAsia"/>
        </w:rPr>
      </w:pPr>
    </w:p>
    <w:p w:rsidR="00E66A37" w:rsidRDefault="00E66A37">
      <w:pPr>
        <w:rPr>
          <w:rFonts w:hint="eastAsia"/>
        </w:rPr>
      </w:pPr>
      <w:r>
        <w:t>Spoločnosť neeviduje záväzky a pohľadávky po lehote splatnosti.</w:t>
      </w:r>
    </w:p>
    <w:p w:rsidR="00E66A37" w:rsidRDefault="00E66A3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Zabezpečené záväzky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Nadobudnutie vlastných akcií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Záruky, pôžičky a finančné prostriedky na súkromné účely poskytnuté pre členov štatutárneho orgánu</w:t>
      </w:r>
      <w:r w:rsidR="00814D8C">
        <w:t xml:space="preserve"> spoločnosť nemá náplň pre danú položku.  </w:t>
      </w:r>
    </w:p>
    <w:p w:rsidR="00814D8C" w:rsidRDefault="00814D8C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AA6EA7" w:rsidRDefault="00AA6EA7">
      <w:pPr>
        <w:rPr>
          <w:rFonts w:hint="eastAsia"/>
        </w:rPr>
      </w:pPr>
    </w:p>
    <w:sectPr w:rsidR="00AA6EA7" w:rsidSect="005443BD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compat>
    <w:useFELayout/>
  </w:compat>
  <w:rsids>
    <w:rsidRoot w:val="00AA6EA7"/>
    <w:rsid w:val="00336047"/>
    <w:rsid w:val="004E796B"/>
    <w:rsid w:val="005443BD"/>
    <w:rsid w:val="005A16AF"/>
    <w:rsid w:val="007003D2"/>
    <w:rsid w:val="00814D8C"/>
    <w:rsid w:val="0097664A"/>
    <w:rsid w:val="009C19F2"/>
    <w:rsid w:val="00AA6EA7"/>
    <w:rsid w:val="00B162FB"/>
    <w:rsid w:val="00C96BCA"/>
    <w:rsid w:val="00CD02B3"/>
    <w:rsid w:val="00D06E70"/>
    <w:rsid w:val="00D81C47"/>
    <w:rsid w:val="00E66A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443BD"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5443B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5443BD"/>
    <w:pPr>
      <w:spacing w:after="140" w:line="288" w:lineRule="auto"/>
    </w:pPr>
  </w:style>
  <w:style w:type="paragraph" w:styleId="Zoznam">
    <w:name w:val="List"/>
    <w:basedOn w:val="Telotextu"/>
    <w:rsid w:val="005443BD"/>
  </w:style>
  <w:style w:type="paragraph" w:styleId="Popis">
    <w:name w:val="caption"/>
    <w:basedOn w:val="Normlny"/>
    <w:rsid w:val="005443B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5443BD"/>
    <w:pPr>
      <w:suppressLineNumbers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250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Windows User</cp:lastModifiedBy>
  <cp:revision>4</cp:revision>
  <cp:lastPrinted>2015-06-24T21:37:00Z</cp:lastPrinted>
  <dcterms:created xsi:type="dcterms:W3CDTF">2021-06-07T09:41:00Z</dcterms:created>
  <dcterms:modified xsi:type="dcterms:W3CDTF">2021-06-19T11:42:00Z</dcterms:modified>
  <dc:language>sk-SK</dc:language>
</cp:coreProperties>
</file>