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3FCA" w:rsidRDefault="008813E5">
      <w:pPr>
        <w:spacing w:after="0" w:line="259" w:lineRule="auto"/>
        <w:ind w:left="0" w:firstLine="0"/>
        <w:jc w:val="left"/>
      </w:pPr>
      <w:r>
        <w:rPr>
          <w:u w:val="single" w:color="000000"/>
        </w:rPr>
        <w:t>Poľnohospodárske družstvo  M o j m í r o v c e</w:t>
      </w: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86" w:line="259" w:lineRule="auto"/>
        <w:ind w:left="0" w:firstLine="0"/>
        <w:jc w:val="left"/>
      </w:pPr>
      <w:r>
        <w:t xml:space="preserve"> </w:t>
      </w:r>
    </w:p>
    <w:p w:rsidR="00613FCA" w:rsidRDefault="000C77B1" w:rsidP="000C77B1">
      <w:pPr>
        <w:pStyle w:val="Nadpis1"/>
      </w:pPr>
      <w:r>
        <w:t>VÝROČNÁ SPRÁVA ZA ROK 20</w:t>
      </w:r>
      <w:r w:rsidR="00092A65">
        <w:t>20</w:t>
      </w:r>
      <w:r w:rsidR="008813E5">
        <w:t xml:space="preserve"> </w:t>
      </w:r>
    </w:p>
    <w:p w:rsidR="00613FCA" w:rsidRDefault="008813E5">
      <w:pPr>
        <w:spacing w:after="0" w:line="259" w:lineRule="auto"/>
        <w:ind w:left="87" w:firstLine="0"/>
        <w:jc w:val="center"/>
      </w:pPr>
      <w:r>
        <w:rPr>
          <w:b/>
          <w:sz w:val="40"/>
        </w:rPr>
        <w:t xml:space="preserve"> </w:t>
      </w:r>
    </w:p>
    <w:p w:rsidR="00613FCA" w:rsidRDefault="008813E5">
      <w:pPr>
        <w:spacing w:after="0" w:line="259" w:lineRule="auto"/>
        <w:ind w:left="87" w:firstLine="0"/>
        <w:jc w:val="center"/>
      </w:pPr>
      <w:r>
        <w:rPr>
          <w:b/>
          <w:sz w:val="40"/>
        </w:rPr>
        <w:t xml:space="preserve"> </w:t>
      </w:r>
    </w:p>
    <w:p w:rsidR="00613FCA" w:rsidRDefault="008813E5">
      <w:pPr>
        <w:spacing w:after="0" w:line="259" w:lineRule="auto"/>
        <w:ind w:left="87" w:firstLine="0"/>
        <w:jc w:val="center"/>
      </w:pPr>
      <w:r>
        <w:rPr>
          <w:b/>
          <w:sz w:val="40"/>
        </w:rPr>
        <w:t xml:space="preserve"> </w:t>
      </w:r>
    </w:p>
    <w:p w:rsidR="00613FCA" w:rsidRDefault="008813E5">
      <w:pPr>
        <w:spacing w:after="0" w:line="259" w:lineRule="auto"/>
        <w:ind w:left="87" w:firstLine="0"/>
        <w:jc w:val="center"/>
      </w:pPr>
      <w:r>
        <w:rPr>
          <w:b/>
          <w:sz w:val="40"/>
        </w:rPr>
        <w:t xml:space="preserve"> </w:t>
      </w:r>
    </w:p>
    <w:p w:rsidR="00613FCA" w:rsidRDefault="008813E5">
      <w:pPr>
        <w:spacing w:after="0" w:line="259" w:lineRule="auto"/>
        <w:ind w:left="87" w:firstLine="0"/>
        <w:jc w:val="center"/>
      </w:pPr>
      <w:r>
        <w:rPr>
          <w:b/>
          <w:sz w:val="40"/>
        </w:rPr>
        <w:t xml:space="preserve"> </w:t>
      </w:r>
    </w:p>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b/>
        </w:rPr>
        <w:t xml:space="preserve"> </w:t>
      </w:r>
    </w:p>
    <w:p w:rsidR="00613FCA" w:rsidRDefault="008813E5">
      <w:pPr>
        <w:ind w:left="-5"/>
      </w:pPr>
      <w:r>
        <w:t>Mojmírovce, jú</w:t>
      </w:r>
      <w:r w:rsidR="00092A65">
        <w:t>n</w:t>
      </w:r>
      <w:r>
        <w:t xml:space="preserve"> 20</w:t>
      </w:r>
      <w:r w:rsidR="000C77B1">
        <w:t>2</w:t>
      </w:r>
      <w:r w:rsidR="00092A65">
        <w:t>1</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pStyle w:val="Nadpis2"/>
        <w:ind w:left="-5"/>
      </w:pPr>
      <w:r>
        <w:lastRenderedPageBreak/>
        <w:t xml:space="preserve">1/ Základné identifikačné údaje družstva </w:t>
      </w:r>
    </w:p>
    <w:p w:rsidR="00613FCA" w:rsidRDefault="008813E5">
      <w:pPr>
        <w:spacing w:after="0" w:line="259" w:lineRule="auto"/>
        <w:ind w:left="0" w:firstLine="0"/>
        <w:jc w:val="left"/>
      </w:pPr>
      <w:r>
        <w:rPr>
          <w:b/>
        </w:rPr>
        <w:t xml:space="preserve"> </w:t>
      </w:r>
    </w:p>
    <w:tbl>
      <w:tblPr>
        <w:tblStyle w:val="TableGrid"/>
        <w:tblW w:w="8832" w:type="dxa"/>
        <w:tblInd w:w="0" w:type="dxa"/>
        <w:tblLook w:val="04A0" w:firstRow="1" w:lastRow="0" w:firstColumn="1" w:lastColumn="0" w:noHBand="0" w:noVBand="1"/>
      </w:tblPr>
      <w:tblGrid>
        <w:gridCol w:w="2833"/>
        <w:gridCol w:w="5999"/>
      </w:tblGrid>
      <w:tr w:rsidR="00613FCA">
        <w:trPr>
          <w:trHeight w:val="315"/>
        </w:trPr>
        <w:tc>
          <w:tcPr>
            <w:tcW w:w="2833" w:type="dxa"/>
            <w:tcBorders>
              <w:top w:val="nil"/>
              <w:left w:val="nil"/>
              <w:bottom w:val="nil"/>
              <w:right w:val="nil"/>
            </w:tcBorders>
          </w:tcPr>
          <w:p w:rsidR="00613FCA" w:rsidRDefault="008813E5">
            <w:pPr>
              <w:spacing w:after="0" w:line="259" w:lineRule="auto"/>
              <w:ind w:left="0" w:firstLine="0"/>
              <w:jc w:val="left"/>
            </w:pPr>
            <w:r>
              <w:t xml:space="preserve">Obchodné meno:   </w:t>
            </w:r>
          </w:p>
        </w:tc>
        <w:tc>
          <w:tcPr>
            <w:tcW w:w="6000" w:type="dxa"/>
            <w:tcBorders>
              <w:top w:val="nil"/>
              <w:left w:val="nil"/>
              <w:bottom w:val="nil"/>
              <w:right w:val="nil"/>
            </w:tcBorders>
          </w:tcPr>
          <w:p w:rsidR="00613FCA" w:rsidRDefault="008813E5">
            <w:pPr>
              <w:spacing w:after="0" w:line="259" w:lineRule="auto"/>
              <w:ind w:left="0" w:firstLine="0"/>
              <w:jc w:val="left"/>
            </w:pPr>
            <w:r>
              <w:t xml:space="preserve">Poľnohospodárske družstvo Mojmírovce </w:t>
            </w:r>
          </w:p>
        </w:tc>
      </w:tr>
      <w:tr w:rsidR="00613FCA">
        <w:trPr>
          <w:trHeight w:val="342"/>
        </w:trPr>
        <w:tc>
          <w:tcPr>
            <w:tcW w:w="2833" w:type="dxa"/>
            <w:tcBorders>
              <w:top w:val="nil"/>
              <w:left w:val="nil"/>
              <w:bottom w:val="nil"/>
              <w:right w:val="nil"/>
            </w:tcBorders>
          </w:tcPr>
          <w:p w:rsidR="00613FCA" w:rsidRDefault="008813E5">
            <w:pPr>
              <w:tabs>
                <w:tab w:val="center" w:pos="2124"/>
              </w:tabs>
              <w:spacing w:after="0" w:line="259" w:lineRule="auto"/>
              <w:ind w:left="0" w:firstLine="0"/>
              <w:jc w:val="left"/>
            </w:pPr>
            <w:r>
              <w:t xml:space="preserve">Sídlo družstva: </w:t>
            </w:r>
            <w:r>
              <w:tab/>
              <w:t xml:space="preserve">  </w:t>
            </w:r>
          </w:p>
        </w:tc>
        <w:tc>
          <w:tcPr>
            <w:tcW w:w="6000" w:type="dxa"/>
            <w:tcBorders>
              <w:top w:val="nil"/>
              <w:left w:val="nil"/>
              <w:bottom w:val="nil"/>
              <w:right w:val="nil"/>
            </w:tcBorders>
          </w:tcPr>
          <w:p w:rsidR="00613FCA" w:rsidRDefault="008813E5">
            <w:pPr>
              <w:spacing w:after="0" w:line="259" w:lineRule="auto"/>
              <w:ind w:left="0" w:firstLine="0"/>
              <w:jc w:val="left"/>
            </w:pPr>
            <w:proofErr w:type="spellStart"/>
            <w:r>
              <w:t>Dolinská</w:t>
            </w:r>
            <w:proofErr w:type="spellEnd"/>
            <w:r>
              <w:t xml:space="preserve"> 914/2, 951 15 Mojmírovce </w:t>
            </w:r>
          </w:p>
        </w:tc>
      </w:tr>
      <w:tr w:rsidR="00613FCA">
        <w:trPr>
          <w:trHeight w:val="341"/>
        </w:trPr>
        <w:tc>
          <w:tcPr>
            <w:tcW w:w="2833" w:type="dxa"/>
            <w:tcBorders>
              <w:top w:val="nil"/>
              <w:left w:val="nil"/>
              <w:bottom w:val="nil"/>
              <w:right w:val="nil"/>
            </w:tcBorders>
          </w:tcPr>
          <w:p w:rsidR="00613FCA" w:rsidRDefault="008813E5">
            <w:pPr>
              <w:spacing w:after="0" w:line="259" w:lineRule="auto"/>
              <w:ind w:left="0" w:firstLine="0"/>
              <w:jc w:val="left"/>
            </w:pPr>
            <w:r>
              <w:t xml:space="preserve">Registrácia činnosti: </w:t>
            </w:r>
          </w:p>
        </w:tc>
        <w:tc>
          <w:tcPr>
            <w:tcW w:w="6000" w:type="dxa"/>
            <w:tcBorders>
              <w:top w:val="nil"/>
              <w:left w:val="nil"/>
              <w:bottom w:val="nil"/>
              <w:right w:val="nil"/>
            </w:tcBorders>
          </w:tcPr>
          <w:p w:rsidR="00613FCA" w:rsidRDefault="008813E5">
            <w:pPr>
              <w:spacing w:after="0" w:line="259" w:lineRule="auto"/>
              <w:ind w:left="0" w:firstLine="0"/>
            </w:pPr>
            <w:r>
              <w:t xml:space="preserve"> Výpis z Obchodného registra Okresného súdu Nitra, </w:t>
            </w:r>
          </w:p>
        </w:tc>
      </w:tr>
      <w:tr w:rsidR="00613FCA">
        <w:trPr>
          <w:trHeight w:val="342"/>
        </w:trPr>
        <w:tc>
          <w:tcPr>
            <w:tcW w:w="2833" w:type="dxa"/>
            <w:tcBorders>
              <w:top w:val="nil"/>
              <w:left w:val="nil"/>
              <w:bottom w:val="nil"/>
              <w:right w:val="nil"/>
            </w:tcBorders>
          </w:tcPr>
          <w:p w:rsidR="00613FCA" w:rsidRDefault="008813E5">
            <w:pPr>
              <w:spacing w:after="0" w:line="259" w:lineRule="auto"/>
              <w:ind w:left="0" w:firstLine="0"/>
              <w:jc w:val="left"/>
            </w:pPr>
            <w:r>
              <w:t xml:space="preserve">                                     </w:t>
            </w:r>
          </w:p>
        </w:tc>
        <w:tc>
          <w:tcPr>
            <w:tcW w:w="6000" w:type="dxa"/>
            <w:tcBorders>
              <w:top w:val="nil"/>
              <w:left w:val="nil"/>
              <w:bottom w:val="nil"/>
              <w:right w:val="nil"/>
            </w:tcBorders>
          </w:tcPr>
          <w:p w:rsidR="00613FCA" w:rsidRDefault="008813E5">
            <w:pPr>
              <w:spacing w:after="0" w:line="259" w:lineRule="auto"/>
              <w:ind w:left="0" w:firstLine="0"/>
              <w:jc w:val="left"/>
            </w:pPr>
            <w:r>
              <w:t xml:space="preserve"> Oddiel </w:t>
            </w:r>
            <w:proofErr w:type="spellStart"/>
            <w:r>
              <w:t>Dr</w:t>
            </w:r>
            <w:proofErr w:type="spellEnd"/>
            <w:r>
              <w:t xml:space="preserve">, vložka č. 106/N </w:t>
            </w:r>
          </w:p>
        </w:tc>
      </w:tr>
      <w:tr w:rsidR="00613FCA">
        <w:trPr>
          <w:trHeight w:val="342"/>
        </w:trPr>
        <w:tc>
          <w:tcPr>
            <w:tcW w:w="2833" w:type="dxa"/>
            <w:tcBorders>
              <w:top w:val="nil"/>
              <w:left w:val="nil"/>
              <w:bottom w:val="nil"/>
              <w:right w:val="nil"/>
            </w:tcBorders>
          </w:tcPr>
          <w:p w:rsidR="00613FCA" w:rsidRDefault="008813E5">
            <w:pPr>
              <w:tabs>
                <w:tab w:val="center" w:pos="2124"/>
              </w:tabs>
              <w:spacing w:after="0" w:line="259" w:lineRule="auto"/>
              <w:ind w:left="0" w:firstLine="0"/>
              <w:jc w:val="left"/>
            </w:pPr>
            <w:r>
              <w:t xml:space="preserve">Deň zápisu:  </w:t>
            </w:r>
            <w:r>
              <w:tab/>
              <w:t xml:space="preserve"> </w:t>
            </w:r>
          </w:p>
        </w:tc>
        <w:tc>
          <w:tcPr>
            <w:tcW w:w="6000" w:type="dxa"/>
            <w:tcBorders>
              <w:top w:val="nil"/>
              <w:left w:val="nil"/>
              <w:bottom w:val="nil"/>
              <w:right w:val="nil"/>
            </w:tcBorders>
          </w:tcPr>
          <w:p w:rsidR="00613FCA" w:rsidRDefault="008813E5">
            <w:pPr>
              <w:spacing w:after="0" w:line="259" w:lineRule="auto"/>
              <w:ind w:left="0" w:firstLine="0"/>
              <w:jc w:val="left"/>
            </w:pPr>
            <w:r>
              <w:t xml:space="preserve">1.1.1973 </w:t>
            </w:r>
          </w:p>
        </w:tc>
      </w:tr>
      <w:tr w:rsidR="00613FCA">
        <w:trPr>
          <w:trHeight w:val="342"/>
        </w:trPr>
        <w:tc>
          <w:tcPr>
            <w:tcW w:w="2833" w:type="dxa"/>
            <w:tcBorders>
              <w:top w:val="nil"/>
              <w:left w:val="nil"/>
              <w:bottom w:val="nil"/>
              <w:right w:val="nil"/>
            </w:tcBorders>
          </w:tcPr>
          <w:p w:rsidR="00613FCA" w:rsidRDefault="008813E5">
            <w:pPr>
              <w:tabs>
                <w:tab w:val="center" w:pos="2124"/>
              </w:tabs>
              <w:spacing w:after="0" w:line="259" w:lineRule="auto"/>
              <w:ind w:left="0" w:firstLine="0"/>
              <w:jc w:val="left"/>
            </w:pPr>
            <w:r>
              <w:t xml:space="preserve">Právna forma: </w:t>
            </w:r>
            <w:r>
              <w:tab/>
              <w:t xml:space="preserve"> </w:t>
            </w:r>
          </w:p>
        </w:tc>
        <w:tc>
          <w:tcPr>
            <w:tcW w:w="6000" w:type="dxa"/>
            <w:tcBorders>
              <w:top w:val="nil"/>
              <w:left w:val="nil"/>
              <w:bottom w:val="nil"/>
              <w:right w:val="nil"/>
            </w:tcBorders>
          </w:tcPr>
          <w:p w:rsidR="00613FCA" w:rsidRDefault="008813E5">
            <w:pPr>
              <w:spacing w:after="0" w:line="259" w:lineRule="auto"/>
              <w:ind w:left="0" w:firstLine="0"/>
              <w:jc w:val="left"/>
            </w:pPr>
            <w:r>
              <w:t xml:space="preserve">družstvo </w:t>
            </w:r>
          </w:p>
        </w:tc>
      </w:tr>
      <w:tr w:rsidR="00613FCA">
        <w:trPr>
          <w:trHeight w:val="342"/>
        </w:trPr>
        <w:tc>
          <w:tcPr>
            <w:tcW w:w="2833" w:type="dxa"/>
            <w:tcBorders>
              <w:top w:val="nil"/>
              <w:left w:val="nil"/>
              <w:bottom w:val="nil"/>
              <w:right w:val="nil"/>
            </w:tcBorders>
          </w:tcPr>
          <w:p w:rsidR="00613FCA" w:rsidRDefault="008813E5">
            <w:pPr>
              <w:tabs>
                <w:tab w:val="center" w:pos="1416"/>
                <w:tab w:val="center" w:pos="2124"/>
              </w:tabs>
              <w:spacing w:after="0" w:line="259" w:lineRule="auto"/>
              <w:ind w:left="0" w:firstLine="0"/>
              <w:jc w:val="left"/>
            </w:pPr>
            <w:r>
              <w:t xml:space="preserve">IČO:  </w:t>
            </w:r>
            <w:r>
              <w:tab/>
              <w:t xml:space="preserve"> </w:t>
            </w:r>
            <w:r>
              <w:tab/>
              <w:t xml:space="preserve"> </w:t>
            </w:r>
          </w:p>
        </w:tc>
        <w:tc>
          <w:tcPr>
            <w:tcW w:w="6000" w:type="dxa"/>
            <w:tcBorders>
              <w:top w:val="nil"/>
              <w:left w:val="nil"/>
              <w:bottom w:val="nil"/>
              <w:right w:val="nil"/>
            </w:tcBorders>
          </w:tcPr>
          <w:p w:rsidR="00613FCA" w:rsidRDefault="008813E5">
            <w:pPr>
              <w:spacing w:after="0" w:line="259" w:lineRule="auto"/>
              <w:ind w:left="0" w:firstLine="0"/>
              <w:jc w:val="left"/>
            </w:pPr>
            <w:r>
              <w:t xml:space="preserve">00198536 </w:t>
            </w:r>
          </w:p>
        </w:tc>
      </w:tr>
      <w:tr w:rsidR="00613FCA">
        <w:trPr>
          <w:trHeight w:val="313"/>
        </w:trPr>
        <w:tc>
          <w:tcPr>
            <w:tcW w:w="2833" w:type="dxa"/>
            <w:tcBorders>
              <w:top w:val="nil"/>
              <w:left w:val="nil"/>
              <w:bottom w:val="nil"/>
              <w:right w:val="nil"/>
            </w:tcBorders>
          </w:tcPr>
          <w:p w:rsidR="00613FCA" w:rsidRDefault="008813E5">
            <w:pPr>
              <w:tabs>
                <w:tab w:val="center" w:pos="1416"/>
                <w:tab w:val="center" w:pos="2124"/>
              </w:tabs>
              <w:spacing w:after="0" w:line="259" w:lineRule="auto"/>
              <w:ind w:left="0" w:firstLine="0"/>
              <w:jc w:val="left"/>
            </w:pPr>
            <w:r>
              <w:t xml:space="preserve">IČ DPH: </w:t>
            </w:r>
            <w:r>
              <w:tab/>
              <w:t xml:space="preserve"> </w:t>
            </w:r>
            <w:r>
              <w:tab/>
              <w:t xml:space="preserve"> </w:t>
            </w:r>
          </w:p>
        </w:tc>
        <w:tc>
          <w:tcPr>
            <w:tcW w:w="6000" w:type="dxa"/>
            <w:tcBorders>
              <w:top w:val="nil"/>
              <w:left w:val="nil"/>
              <w:bottom w:val="nil"/>
              <w:right w:val="nil"/>
            </w:tcBorders>
          </w:tcPr>
          <w:p w:rsidR="00613FCA" w:rsidRDefault="008813E5">
            <w:pPr>
              <w:spacing w:after="0" w:line="259" w:lineRule="auto"/>
              <w:ind w:left="0" w:firstLine="0"/>
              <w:jc w:val="left"/>
            </w:pPr>
            <w:r>
              <w:t xml:space="preserve">SK2020404947 </w:t>
            </w:r>
          </w:p>
        </w:tc>
      </w:tr>
    </w:tbl>
    <w:p w:rsidR="00C41A25" w:rsidRDefault="00C41A25">
      <w:pPr>
        <w:tabs>
          <w:tab w:val="center" w:pos="4270"/>
        </w:tabs>
        <w:ind w:left="-15" w:firstLine="0"/>
        <w:jc w:val="left"/>
      </w:pPr>
    </w:p>
    <w:p w:rsidR="00613FCA" w:rsidRDefault="008813E5">
      <w:pPr>
        <w:tabs>
          <w:tab w:val="center" w:pos="4270"/>
        </w:tabs>
        <w:ind w:left="-15" w:firstLine="0"/>
        <w:jc w:val="left"/>
      </w:pPr>
      <w:r>
        <w:t xml:space="preserve">Zapisované základné imanie: </w:t>
      </w:r>
      <w:r>
        <w:tab/>
        <w:t xml:space="preserve">50 000,- EUR </w:t>
      </w:r>
    </w:p>
    <w:p w:rsidR="00613FCA" w:rsidRDefault="008813E5">
      <w:pPr>
        <w:ind w:left="-5"/>
      </w:pPr>
      <w:r>
        <w:t xml:space="preserve">Základný členský vklad: 663,88 EUR </w:t>
      </w:r>
    </w:p>
    <w:tbl>
      <w:tblPr>
        <w:tblStyle w:val="TableGrid"/>
        <w:tblW w:w="6235" w:type="dxa"/>
        <w:tblInd w:w="0" w:type="dxa"/>
        <w:tblLook w:val="04A0" w:firstRow="1" w:lastRow="0" w:firstColumn="1" w:lastColumn="0" w:noHBand="0" w:noVBand="1"/>
      </w:tblPr>
      <w:tblGrid>
        <w:gridCol w:w="2648"/>
        <w:gridCol w:w="3587"/>
      </w:tblGrid>
      <w:tr w:rsidR="00613FCA">
        <w:trPr>
          <w:trHeight w:val="657"/>
        </w:trPr>
        <w:tc>
          <w:tcPr>
            <w:tcW w:w="2648" w:type="dxa"/>
            <w:tcBorders>
              <w:top w:val="nil"/>
              <w:left w:val="nil"/>
              <w:bottom w:val="nil"/>
              <w:right w:val="nil"/>
            </w:tcBorders>
          </w:tcPr>
          <w:p w:rsidR="00C41A25" w:rsidRDefault="00C41A25">
            <w:pPr>
              <w:spacing w:after="0" w:line="259" w:lineRule="auto"/>
              <w:ind w:left="0" w:firstLine="0"/>
              <w:jc w:val="left"/>
            </w:pPr>
          </w:p>
          <w:p w:rsidR="00613FCA" w:rsidRDefault="008813E5">
            <w:pPr>
              <w:spacing w:after="0" w:line="259" w:lineRule="auto"/>
              <w:ind w:left="0" w:firstLine="0"/>
              <w:jc w:val="left"/>
            </w:pPr>
            <w:r>
              <w:t xml:space="preserve">Štatutárny orgán:  </w:t>
            </w:r>
          </w:p>
          <w:p w:rsidR="00613FCA" w:rsidRDefault="008813E5">
            <w:pPr>
              <w:spacing w:after="0" w:line="259" w:lineRule="auto"/>
              <w:ind w:left="0" w:firstLine="0"/>
              <w:jc w:val="left"/>
            </w:pPr>
            <w:r>
              <w:t xml:space="preserve"> </w:t>
            </w:r>
          </w:p>
        </w:tc>
        <w:tc>
          <w:tcPr>
            <w:tcW w:w="3587" w:type="dxa"/>
            <w:tcBorders>
              <w:top w:val="nil"/>
              <w:left w:val="nil"/>
              <w:bottom w:val="nil"/>
              <w:right w:val="nil"/>
            </w:tcBorders>
          </w:tcPr>
          <w:p w:rsidR="00C41A25" w:rsidRDefault="00C41A25">
            <w:pPr>
              <w:spacing w:after="0" w:line="259" w:lineRule="auto"/>
              <w:ind w:left="185" w:firstLine="0"/>
              <w:jc w:val="left"/>
            </w:pPr>
          </w:p>
          <w:p w:rsidR="00613FCA" w:rsidRDefault="008813E5">
            <w:pPr>
              <w:spacing w:after="0" w:line="259" w:lineRule="auto"/>
              <w:ind w:left="185" w:firstLine="0"/>
              <w:jc w:val="left"/>
            </w:pPr>
            <w:r>
              <w:t xml:space="preserve">predstavenstvo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Ing. Peter Schultz – predseda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Ulica pri kolese 908/5 </w:t>
            </w:r>
          </w:p>
        </w:tc>
      </w:tr>
      <w:tr w:rsidR="00613FCA">
        <w:trPr>
          <w:trHeight w:val="683"/>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p w:rsidR="00613FCA" w:rsidRDefault="008813E5">
            <w:pPr>
              <w:spacing w:after="0" w:line="259" w:lineRule="auto"/>
              <w:ind w:left="0" w:firstLine="0"/>
              <w:jc w:val="left"/>
            </w:pPr>
            <w:r>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951 15 Mojmírovce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Ing. Ivan </w:t>
            </w:r>
            <w:proofErr w:type="spellStart"/>
            <w:r>
              <w:t>Janiš</w:t>
            </w:r>
            <w:proofErr w:type="spellEnd"/>
            <w:r>
              <w:t xml:space="preserve"> – podpredseda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Dunajská 13/16 </w:t>
            </w:r>
          </w:p>
        </w:tc>
      </w:tr>
      <w:tr w:rsidR="00613FCA">
        <w:trPr>
          <w:trHeight w:val="684"/>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p w:rsidR="00613FCA" w:rsidRDefault="008813E5">
            <w:pPr>
              <w:spacing w:after="0" w:line="259" w:lineRule="auto"/>
              <w:ind w:left="0" w:firstLine="0"/>
              <w:jc w:val="left"/>
            </w:pPr>
            <w:r>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949 11 Nitra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Emil Hlinka - člen </w:t>
            </w:r>
          </w:p>
        </w:tc>
      </w:tr>
      <w:tr w:rsidR="00613FCA">
        <w:trPr>
          <w:trHeight w:val="341"/>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Štúrova 1495/23 </w:t>
            </w:r>
          </w:p>
        </w:tc>
      </w:tr>
      <w:tr w:rsidR="00613FCA">
        <w:trPr>
          <w:trHeight w:val="684"/>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p w:rsidR="00613FCA" w:rsidRDefault="008813E5">
            <w:pPr>
              <w:spacing w:after="0" w:line="259" w:lineRule="auto"/>
              <w:ind w:left="0" w:firstLine="0"/>
              <w:jc w:val="left"/>
            </w:pPr>
            <w:r>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951 15 Mojmírovce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0C77B1">
            <w:pPr>
              <w:spacing w:after="0" w:line="259" w:lineRule="auto"/>
              <w:ind w:left="185" w:firstLine="0"/>
              <w:jc w:val="left"/>
            </w:pPr>
            <w:r>
              <w:t>Ing. Daniela Kuklová</w:t>
            </w:r>
            <w:r w:rsidR="008813E5">
              <w:t xml:space="preserve"> - člen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0C77B1">
            <w:pPr>
              <w:spacing w:after="0" w:line="259" w:lineRule="auto"/>
              <w:ind w:left="185" w:firstLine="0"/>
              <w:jc w:val="left"/>
            </w:pPr>
            <w:r>
              <w:t xml:space="preserve">Na </w:t>
            </w:r>
            <w:proofErr w:type="spellStart"/>
            <w:r>
              <w:t>Foláši</w:t>
            </w:r>
            <w:proofErr w:type="spellEnd"/>
            <w:r>
              <w:t xml:space="preserve"> 1406/5</w:t>
            </w:r>
            <w:r w:rsidR="008813E5">
              <w:t xml:space="preserve"> </w:t>
            </w:r>
          </w:p>
        </w:tc>
      </w:tr>
      <w:tr w:rsidR="00613FCA">
        <w:trPr>
          <w:trHeight w:val="683"/>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p w:rsidR="00613FCA" w:rsidRDefault="008813E5">
            <w:pPr>
              <w:spacing w:after="0" w:line="259" w:lineRule="auto"/>
              <w:ind w:left="0" w:firstLine="0"/>
              <w:jc w:val="left"/>
            </w:pPr>
            <w:r>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951 15 Mojmírovce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Eduard </w:t>
            </w:r>
            <w:proofErr w:type="spellStart"/>
            <w:r>
              <w:t>Ambrus</w:t>
            </w:r>
            <w:proofErr w:type="spellEnd"/>
            <w:r>
              <w:t xml:space="preserve"> - člen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Poľný Kesov 267 </w:t>
            </w:r>
          </w:p>
        </w:tc>
      </w:tr>
      <w:tr w:rsidR="00613FCA">
        <w:trPr>
          <w:trHeight w:val="684"/>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p w:rsidR="00613FCA" w:rsidRDefault="008813E5">
            <w:pPr>
              <w:spacing w:after="0" w:line="259" w:lineRule="auto"/>
              <w:ind w:left="0" w:firstLine="0"/>
              <w:jc w:val="left"/>
            </w:pPr>
            <w:r>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951 15 Mojmírovce </w:t>
            </w:r>
          </w:p>
        </w:tc>
      </w:tr>
      <w:tr w:rsidR="00613FCA">
        <w:trPr>
          <w:trHeight w:val="683"/>
        </w:trPr>
        <w:tc>
          <w:tcPr>
            <w:tcW w:w="2648" w:type="dxa"/>
            <w:tcBorders>
              <w:top w:val="nil"/>
              <w:left w:val="nil"/>
              <w:bottom w:val="nil"/>
              <w:right w:val="nil"/>
            </w:tcBorders>
          </w:tcPr>
          <w:p w:rsidR="00C41A25" w:rsidRDefault="00C41A25">
            <w:pPr>
              <w:spacing w:after="0" w:line="259" w:lineRule="auto"/>
              <w:ind w:left="0" w:firstLine="0"/>
              <w:jc w:val="left"/>
            </w:pPr>
          </w:p>
          <w:p w:rsidR="00613FCA" w:rsidRDefault="008813E5">
            <w:pPr>
              <w:spacing w:after="0" w:line="259" w:lineRule="auto"/>
              <w:ind w:left="0" w:firstLine="0"/>
              <w:jc w:val="left"/>
            </w:pPr>
            <w:r>
              <w:lastRenderedPageBreak/>
              <w:t xml:space="preserve">Kontrolný orgán:   </w:t>
            </w:r>
          </w:p>
          <w:p w:rsidR="00613FCA" w:rsidRDefault="008813E5">
            <w:pPr>
              <w:spacing w:after="0" w:line="259" w:lineRule="auto"/>
              <w:ind w:left="0" w:firstLine="0"/>
              <w:jc w:val="left"/>
            </w:pPr>
            <w:r>
              <w:t xml:space="preserve"> </w:t>
            </w:r>
          </w:p>
        </w:tc>
        <w:tc>
          <w:tcPr>
            <w:tcW w:w="3587" w:type="dxa"/>
            <w:tcBorders>
              <w:top w:val="nil"/>
              <w:left w:val="nil"/>
              <w:bottom w:val="nil"/>
              <w:right w:val="nil"/>
            </w:tcBorders>
          </w:tcPr>
          <w:p w:rsidR="00C41A25" w:rsidRDefault="00C41A25">
            <w:pPr>
              <w:spacing w:after="0" w:line="259" w:lineRule="auto"/>
              <w:ind w:left="185" w:firstLine="0"/>
              <w:jc w:val="left"/>
            </w:pPr>
          </w:p>
          <w:p w:rsidR="00613FCA" w:rsidRDefault="008813E5">
            <w:pPr>
              <w:spacing w:after="0" w:line="259" w:lineRule="auto"/>
              <w:ind w:left="185" w:firstLine="0"/>
              <w:jc w:val="left"/>
            </w:pPr>
            <w:r>
              <w:lastRenderedPageBreak/>
              <w:t xml:space="preserve">kontrolná komisia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lastRenderedPageBreak/>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rsidP="00092A65">
            <w:pPr>
              <w:spacing w:after="0" w:line="259" w:lineRule="auto"/>
              <w:ind w:left="185" w:firstLine="0"/>
              <w:jc w:val="left"/>
            </w:pPr>
            <w:r>
              <w:t xml:space="preserve">Ing. </w:t>
            </w:r>
            <w:r w:rsidR="00092A65">
              <w:t xml:space="preserve">Mgr. </w:t>
            </w:r>
            <w:r>
              <w:t xml:space="preserve">Peter </w:t>
            </w:r>
            <w:r w:rsidR="00092A65">
              <w:t>Schultz</w:t>
            </w:r>
            <w:r>
              <w:t xml:space="preserve"> </w:t>
            </w:r>
          </w:p>
        </w:tc>
      </w:tr>
      <w:tr w:rsidR="00613FCA">
        <w:trPr>
          <w:trHeight w:val="342"/>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092A65">
            <w:pPr>
              <w:spacing w:after="0" w:line="259" w:lineRule="auto"/>
              <w:ind w:left="185" w:firstLine="0"/>
              <w:jc w:val="left"/>
            </w:pPr>
            <w:r>
              <w:t>Ulica pri kolese 908/5</w:t>
            </w:r>
          </w:p>
        </w:tc>
      </w:tr>
      <w:tr w:rsidR="00613FCA">
        <w:trPr>
          <w:trHeight w:val="313"/>
        </w:trPr>
        <w:tc>
          <w:tcPr>
            <w:tcW w:w="2648" w:type="dxa"/>
            <w:tcBorders>
              <w:top w:val="nil"/>
              <w:left w:val="nil"/>
              <w:bottom w:val="nil"/>
              <w:right w:val="nil"/>
            </w:tcBorders>
          </w:tcPr>
          <w:p w:rsidR="00613FCA" w:rsidRDefault="008813E5">
            <w:pPr>
              <w:spacing w:after="0" w:line="259" w:lineRule="auto"/>
              <w:ind w:left="0" w:firstLine="0"/>
              <w:jc w:val="left"/>
            </w:pPr>
            <w:r>
              <w:t xml:space="preserve"> </w:t>
            </w:r>
            <w:r>
              <w:tab/>
              <w:t xml:space="preserve"> </w:t>
            </w:r>
            <w:r>
              <w:tab/>
              <w:t xml:space="preserve"> </w:t>
            </w:r>
            <w:r>
              <w:tab/>
              <w:t xml:space="preserve"> </w:t>
            </w:r>
          </w:p>
        </w:tc>
        <w:tc>
          <w:tcPr>
            <w:tcW w:w="3587" w:type="dxa"/>
            <w:tcBorders>
              <w:top w:val="nil"/>
              <w:left w:val="nil"/>
              <w:bottom w:val="nil"/>
              <w:right w:val="nil"/>
            </w:tcBorders>
          </w:tcPr>
          <w:p w:rsidR="00613FCA" w:rsidRDefault="008813E5">
            <w:pPr>
              <w:spacing w:after="0" w:line="259" w:lineRule="auto"/>
              <w:ind w:left="185" w:firstLine="0"/>
              <w:jc w:val="left"/>
            </w:pPr>
            <w:r>
              <w:t xml:space="preserve">951 15 Mojmírovce </w:t>
            </w:r>
          </w:p>
        </w:tc>
      </w:tr>
    </w:tbl>
    <w:p w:rsidR="00613FCA" w:rsidRDefault="008813E5">
      <w:pPr>
        <w:spacing w:after="0" w:line="259" w:lineRule="auto"/>
        <w:ind w:left="0" w:firstLine="0"/>
        <w:jc w:val="left"/>
      </w:pPr>
      <w:r>
        <w:t xml:space="preserve"> </w:t>
      </w:r>
    </w:p>
    <w:p w:rsidR="00613FCA" w:rsidRDefault="00400327">
      <w:pPr>
        <w:tabs>
          <w:tab w:val="center" w:pos="708"/>
          <w:tab w:val="center" w:pos="1416"/>
          <w:tab w:val="center" w:pos="2124"/>
          <w:tab w:val="center" w:pos="3911"/>
        </w:tabs>
        <w:ind w:left="-15" w:firstLine="0"/>
        <w:jc w:val="left"/>
      </w:pPr>
      <w:r>
        <w:t xml:space="preserve"> </w:t>
      </w:r>
      <w:r>
        <w:tab/>
        <w:t xml:space="preserve"> </w:t>
      </w:r>
      <w:r>
        <w:tab/>
        <w:t xml:space="preserve"> </w:t>
      </w:r>
      <w:r>
        <w:tab/>
        <w:t xml:space="preserve"> </w:t>
      </w:r>
      <w:r>
        <w:tab/>
      </w:r>
      <w:r w:rsidR="008813E5">
        <w:t xml:space="preserve">Ing. </w:t>
      </w:r>
      <w:r>
        <w:t xml:space="preserve">Jana </w:t>
      </w:r>
      <w:proofErr w:type="spellStart"/>
      <w:r>
        <w:t>Ragalová</w:t>
      </w:r>
      <w:proofErr w:type="spellEnd"/>
      <w:r w:rsidR="008813E5">
        <w:t xml:space="preserve"> </w:t>
      </w:r>
    </w:p>
    <w:p w:rsidR="00613FCA" w:rsidRDefault="00D72B33">
      <w:pPr>
        <w:tabs>
          <w:tab w:val="center" w:pos="708"/>
          <w:tab w:val="center" w:pos="1416"/>
          <w:tab w:val="center" w:pos="2124"/>
          <w:tab w:val="center" w:pos="3764"/>
        </w:tabs>
        <w:ind w:left="-15" w:firstLine="0"/>
        <w:jc w:val="left"/>
      </w:pPr>
      <w:r>
        <w:t xml:space="preserve"> </w:t>
      </w:r>
      <w:r>
        <w:tab/>
        <w:t xml:space="preserve"> </w:t>
      </w:r>
      <w:r>
        <w:tab/>
        <w:t xml:space="preserve"> </w:t>
      </w:r>
      <w:r>
        <w:tab/>
        <w:t xml:space="preserve">                      Veľká Dolina 37</w:t>
      </w:r>
    </w:p>
    <w:p w:rsidR="00613FCA" w:rsidRDefault="008813E5">
      <w:pPr>
        <w:tabs>
          <w:tab w:val="center" w:pos="708"/>
          <w:tab w:val="center" w:pos="1416"/>
          <w:tab w:val="center" w:pos="2124"/>
          <w:tab w:val="center" w:pos="3937"/>
        </w:tabs>
        <w:ind w:left="-15" w:firstLine="0"/>
        <w:jc w:val="left"/>
      </w:pPr>
      <w:r>
        <w:t xml:space="preserve"> </w:t>
      </w:r>
      <w:r>
        <w:tab/>
        <w:t xml:space="preserve"> </w:t>
      </w:r>
      <w:r>
        <w:tab/>
        <w:t xml:space="preserve"> </w:t>
      </w:r>
      <w:r>
        <w:tab/>
        <w:t xml:space="preserve"> </w:t>
      </w:r>
      <w:r>
        <w:tab/>
        <w:t xml:space="preserve">951 15 Mojmírovce </w:t>
      </w:r>
    </w:p>
    <w:p w:rsidR="00613FCA" w:rsidRDefault="008813E5">
      <w:pPr>
        <w:spacing w:after="0" w:line="259" w:lineRule="auto"/>
        <w:ind w:left="0" w:firstLine="0"/>
        <w:jc w:val="left"/>
      </w:pPr>
      <w:r>
        <w:t xml:space="preserve"> </w:t>
      </w:r>
    </w:p>
    <w:p w:rsidR="00613FCA" w:rsidRDefault="008813E5">
      <w:pPr>
        <w:tabs>
          <w:tab w:val="center" w:pos="708"/>
          <w:tab w:val="center" w:pos="1416"/>
          <w:tab w:val="center" w:pos="2124"/>
          <w:tab w:val="center" w:pos="3808"/>
        </w:tabs>
        <w:ind w:left="-15" w:firstLine="0"/>
        <w:jc w:val="left"/>
      </w:pPr>
      <w:r>
        <w:t xml:space="preserve"> </w:t>
      </w:r>
      <w:r>
        <w:tab/>
        <w:t xml:space="preserve"> </w:t>
      </w:r>
      <w:r>
        <w:tab/>
        <w:t xml:space="preserve"> </w:t>
      </w:r>
      <w:r>
        <w:tab/>
        <w:t xml:space="preserve"> </w:t>
      </w:r>
      <w:r>
        <w:tab/>
        <w:t xml:space="preserve">Anna </w:t>
      </w:r>
      <w:proofErr w:type="spellStart"/>
      <w:r>
        <w:t>Ambrusová</w:t>
      </w:r>
      <w:proofErr w:type="spellEnd"/>
      <w:r>
        <w:t xml:space="preserve"> </w:t>
      </w:r>
    </w:p>
    <w:p w:rsidR="00613FCA" w:rsidRDefault="008813E5">
      <w:pPr>
        <w:tabs>
          <w:tab w:val="center" w:pos="708"/>
          <w:tab w:val="center" w:pos="1416"/>
          <w:tab w:val="center" w:pos="2124"/>
          <w:tab w:val="center" w:pos="3764"/>
        </w:tabs>
        <w:ind w:left="-15" w:firstLine="0"/>
        <w:jc w:val="left"/>
      </w:pPr>
      <w:r>
        <w:t xml:space="preserve"> </w:t>
      </w:r>
      <w:r>
        <w:tab/>
        <w:t xml:space="preserve"> </w:t>
      </w:r>
      <w:r>
        <w:tab/>
        <w:t xml:space="preserve"> </w:t>
      </w:r>
      <w:r>
        <w:tab/>
        <w:t xml:space="preserve"> </w:t>
      </w:r>
      <w:r>
        <w:tab/>
        <w:t xml:space="preserve">Poľný Kesov 267 </w:t>
      </w:r>
    </w:p>
    <w:p w:rsidR="00613FCA" w:rsidRDefault="008813E5">
      <w:pPr>
        <w:tabs>
          <w:tab w:val="center" w:pos="708"/>
          <w:tab w:val="center" w:pos="1416"/>
          <w:tab w:val="center" w:pos="2124"/>
          <w:tab w:val="center" w:pos="3937"/>
        </w:tabs>
        <w:ind w:left="-15" w:firstLine="0"/>
        <w:jc w:val="left"/>
      </w:pPr>
      <w:r>
        <w:t xml:space="preserve"> </w:t>
      </w:r>
      <w:r>
        <w:tab/>
        <w:t xml:space="preserve"> </w:t>
      </w:r>
      <w:r>
        <w:tab/>
        <w:t xml:space="preserve"> </w:t>
      </w:r>
      <w:r>
        <w:tab/>
        <w:t xml:space="preserve"> </w:t>
      </w:r>
      <w:r>
        <w:tab/>
        <w:t xml:space="preserve">951 15 Mojmírovce </w:t>
      </w:r>
    </w:p>
    <w:p w:rsidR="00613FCA" w:rsidRDefault="008813E5">
      <w:pPr>
        <w:spacing w:after="0" w:line="259" w:lineRule="auto"/>
        <w:ind w:left="0" w:firstLine="0"/>
        <w:jc w:val="left"/>
      </w:pPr>
      <w:r>
        <w:t xml:space="preserve"> </w:t>
      </w:r>
      <w:r>
        <w:rPr>
          <w:b/>
        </w:rPr>
        <w:t xml:space="preserve"> </w:t>
      </w:r>
    </w:p>
    <w:p w:rsidR="00613FCA" w:rsidRDefault="008813E5">
      <w:pPr>
        <w:pStyle w:val="Nadpis2"/>
        <w:ind w:left="-5"/>
      </w:pPr>
      <w:r>
        <w:t>2/ Vedenie družstva v roku 20</w:t>
      </w:r>
      <w:r w:rsidR="00735A1C">
        <w:t>20</w:t>
      </w:r>
    </w:p>
    <w:p w:rsidR="00613FCA" w:rsidRDefault="008813E5">
      <w:pPr>
        <w:spacing w:after="0" w:line="259" w:lineRule="auto"/>
        <w:ind w:left="0" w:firstLine="0"/>
        <w:jc w:val="left"/>
      </w:pPr>
      <w:r>
        <w:rPr>
          <w:b/>
        </w:rPr>
        <w:t xml:space="preserve"> </w:t>
      </w:r>
    </w:p>
    <w:p w:rsidR="00613FCA" w:rsidRDefault="008813E5">
      <w:pPr>
        <w:tabs>
          <w:tab w:val="center" w:pos="4798"/>
        </w:tabs>
        <w:ind w:left="-15" w:firstLine="0"/>
        <w:jc w:val="left"/>
      </w:pPr>
      <w:r>
        <w:t xml:space="preserve">Ing. Peter Schultz              predseda družstva </w:t>
      </w:r>
    </w:p>
    <w:p w:rsidR="00613FCA" w:rsidRDefault="008813E5">
      <w:pPr>
        <w:tabs>
          <w:tab w:val="center" w:pos="2124"/>
          <w:tab w:val="center" w:pos="5100"/>
        </w:tabs>
        <w:ind w:left="-15" w:firstLine="0"/>
        <w:jc w:val="left"/>
      </w:pPr>
      <w:r>
        <w:t xml:space="preserve">Ing. Ivan </w:t>
      </w:r>
      <w:proofErr w:type="spellStart"/>
      <w:r>
        <w:t>Janiš</w:t>
      </w:r>
      <w:proofErr w:type="spellEnd"/>
      <w:r>
        <w:t xml:space="preserve"> </w:t>
      </w:r>
      <w:r>
        <w:tab/>
        <w:t xml:space="preserve"> </w:t>
      </w:r>
      <w:r>
        <w:tab/>
        <w:t xml:space="preserve">podpredseda družstva a hlavný ekonóm </w:t>
      </w:r>
    </w:p>
    <w:p w:rsidR="00613FCA" w:rsidRDefault="008813E5">
      <w:pPr>
        <w:ind w:left="-5"/>
      </w:pPr>
      <w:r>
        <w:t xml:space="preserve">Ing. Daniela Kuklová         vedúca výroby </w:t>
      </w:r>
    </w:p>
    <w:p w:rsidR="00613FCA" w:rsidRDefault="008813E5">
      <w:pPr>
        <w:spacing w:after="0" w:line="259" w:lineRule="auto"/>
        <w:ind w:left="0" w:firstLine="0"/>
        <w:jc w:val="left"/>
      </w:pPr>
      <w:r>
        <w:t xml:space="preserve"> </w:t>
      </w:r>
    </w:p>
    <w:p w:rsidR="00613FCA" w:rsidRDefault="008813E5">
      <w:pPr>
        <w:pStyle w:val="Nadpis2"/>
        <w:ind w:left="-5"/>
      </w:pPr>
      <w:r>
        <w:t xml:space="preserve">3/ Predmet činnosti a charakteristika družstva </w:t>
      </w:r>
    </w:p>
    <w:p w:rsidR="00613FCA" w:rsidRDefault="008813E5">
      <w:pPr>
        <w:spacing w:after="14" w:line="259" w:lineRule="auto"/>
        <w:ind w:left="0" w:firstLine="0"/>
        <w:jc w:val="left"/>
      </w:pPr>
      <w:r>
        <w:rPr>
          <w:b/>
        </w:rPr>
        <w:t xml:space="preserve"> </w:t>
      </w:r>
    </w:p>
    <w:p w:rsidR="00613FCA" w:rsidRDefault="008813E5">
      <w:pPr>
        <w:numPr>
          <w:ilvl w:val="0"/>
          <w:numId w:val="1"/>
        </w:numPr>
        <w:spacing w:after="30"/>
        <w:ind w:hanging="360"/>
      </w:pPr>
      <w:r>
        <w:t xml:space="preserve">poľnohospodárska výroba, spracovanie a predaj poľnohospodárskych výrobkov </w:t>
      </w:r>
    </w:p>
    <w:p w:rsidR="00613FCA" w:rsidRDefault="008813E5">
      <w:pPr>
        <w:numPr>
          <w:ilvl w:val="0"/>
          <w:numId w:val="1"/>
        </w:numPr>
        <w:spacing w:after="28"/>
        <w:ind w:hanging="360"/>
      </w:pPr>
      <w:r>
        <w:t xml:space="preserve">výroba hroznového vína </w:t>
      </w:r>
    </w:p>
    <w:p w:rsidR="00613FCA" w:rsidRDefault="008813E5">
      <w:pPr>
        <w:numPr>
          <w:ilvl w:val="0"/>
          <w:numId w:val="1"/>
        </w:numPr>
        <w:spacing w:after="26"/>
        <w:ind w:hanging="360"/>
      </w:pPr>
      <w:r>
        <w:t xml:space="preserve">pozemné, inžinierske a dopravné stavby </w:t>
      </w:r>
    </w:p>
    <w:p w:rsidR="00613FCA" w:rsidRDefault="008813E5">
      <w:pPr>
        <w:numPr>
          <w:ilvl w:val="0"/>
          <w:numId w:val="1"/>
        </w:numPr>
        <w:spacing w:after="28"/>
        <w:ind w:hanging="360"/>
      </w:pPr>
      <w:r>
        <w:t xml:space="preserve">zámočníctvo a zváračské práce </w:t>
      </w:r>
    </w:p>
    <w:p w:rsidR="00613FCA" w:rsidRDefault="008813E5">
      <w:pPr>
        <w:numPr>
          <w:ilvl w:val="0"/>
          <w:numId w:val="1"/>
        </w:numPr>
        <w:spacing w:after="26"/>
        <w:ind w:hanging="360"/>
      </w:pPr>
      <w:r>
        <w:t xml:space="preserve">výroba kovových výrobkov </w:t>
      </w:r>
    </w:p>
    <w:p w:rsidR="00613FCA" w:rsidRDefault="008813E5">
      <w:pPr>
        <w:numPr>
          <w:ilvl w:val="0"/>
          <w:numId w:val="1"/>
        </w:numPr>
        <w:spacing w:after="26"/>
        <w:ind w:hanging="360"/>
      </w:pPr>
      <w:r>
        <w:t xml:space="preserve">výroba a opravy poľnohospodárskych strojov </w:t>
      </w:r>
    </w:p>
    <w:p w:rsidR="00613FCA" w:rsidRDefault="008813E5">
      <w:pPr>
        <w:numPr>
          <w:ilvl w:val="0"/>
          <w:numId w:val="1"/>
        </w:numPr>
        <w:spacing w:after="28"/>
        <w:ind w:hanging="360"/>
      </w:pPr>
      <w:r>
        <w:t xml:space="preserve">práce so strojnými mechanizmami </w:t>
      </w:r>
    </w:p>
    <w:p w:rsidR="00613FCA" w:rsidRDefault="008813E5">
      <w:pPr>
        <w:numPr>
          <w:ilvl w:val="0"/>
          <w:numId w:val="1"/>
        </w:numPr>
        <w:spacing w:after="33"/>
        <w:ind w:hanging="360"/>
      </w:pPr>
      <w:r>
        <w:t xml:space="preserve">veľkoobchod s poľnohospodárskymi základnými surovinami a živými zvieratami </w:t>
      </w:r>
    </w:p>
    <w:p w:rsidR="00613FCA" w:rsidRDefault="008813E5">
      <w:pPr>
        <w:numPr>
          <w:ilvl w:val="0"/>
          <w:numId w:val="1"/>
        </w:numPr>
        <w:spacing w:after="26"/>
        <w:ind w:hanging="360"/>
      </w:pPr>
      <w:r>
        <w:t>maloobchod mimo predajne – ovocie, zelenina, nápoje, potraviny</w:t>
      </w:r>
    </w:p>
    <w:p w:rsidR="00613FCA" w:rsidRDefault="008813E5">
      <w:pPr>
        <w:numPr>
          <w:ilvl w:val="0"/>
          <w:numId w:val="1"/>
        </w:numPr>
        <w:spacing w:after="26"/>
        <w:ind w:hanging="360"/>
      </w:pPr>
      <w:r>
        <w:t xml:space="preserve">veľkoobchod s obilím, osivom a krmivom </w:t>
      </w:r>
    </w:p>
    <w:p w:rsidR="00613FCA" w:rsidRDefault="008813E5">
      <w:pPr>
        <w:numPr>
          <w:ilvl w:val="0"/>
          <w:numId w:val="1"/>
        </w:numPr>
        <w:spacing w:after="28"/>
        <w:ind w:hanging="360"/>
      </w:pPr>
      <w:r>
        <w:t xml:space="preserve">výroba a následný predaj osív a sadív obilnín, strukovín a olejnín </w:t>
      </w:r>
    </w:p>
    <w:p w:rsidR="00613FCA" w:rsidRDefault="008813E5">
      <w:pPr>
        <w:numPr>
          <w:ilvl w:val="0"/>
          <w:numId w:val="1"/>
        </w:numPr>
        <w:spacing w:after="33"/>
        <w:ind w:hanging="360"/>
      </w:pPr>
      <w:r>
        <w:t xml:space="preserve">nákladná cestná doprava vykonávaná cestnými nákladnými vozidlami do celkovej hmotnosti 3,5 t vrátane prípojného vozidla </w:t>
      </w:r>
    </w:p>
    <w:p w:rsidR="00613FCA" w:rsidRDefault="008813E5">
      <w:pPr>
        <w:numPr>
          <w:ilvl w:val="0"/>
          <w:numId w:val="1"/>
        </w:numPr>
        <w:ind w:hanging="360"/>
      </w:pPr>
      <w:r>
        <w:lastRenderedPageBreak/>
        <w:t xml:space="preserve">vnútroštátna nákladná cestná doprava </w:t>
      </w:r>
    </w:p>
    <w:p w:rsidR="00613FCA" w:rsidRDefault="008813E5">
      <w:pPr>
        <w:spacing w:after="0" w:line="259" w:lineRule="auto"/>
        <w:ind w:left="0" w:firstLine="0"/>
        <w:jc w:val="left"/>
      </w:pPr>
      <w:r>
        <w:t xml:space="preserve"> </w:t>
      </w:r>
      <w:r>
        <w:rPr>
          <w:b/>
        </w:rPr>
        <w:t xml:space="preserve"> </w:t>
      </w:r>
    </w:p>
    <w:p w:rsidR="00613FCA" w:rsidRDefault="008813E5">
      <w:pPr>
        <w:pStyle w:val="Nadpis2"/>
        <w:ind w:left="-5"/>
      </w:pPr>
      <w:r>
        <w:t xml:space="preserve">4/ Vývoj účtovnej jednotky </w:t>
      </w:r>
    </w:p>
    <w:p w:rsidR="00613FCA" w:rsidRDefault="008813E5">
      <w:pPr>
        <w:spacing w:after="0" w:line="259" w:lineRule="auto"/>
        <w:ind w:left="0" w:firstLine="0"/>
        <w:jc w:val="left"/>
      </w:pPr>
      <w:r>
        <w:rPr>
          <w:b/>
        </w:rPr>
        <w:t xml:space="preserve"> </w:t>
      </w:r>
    </w:p>
    <w:p w:rsidR="00613FCA" w:rsidRDefault="008813E5">
      <w:pPr>
        <w:ind w:left="-15" w:firstLine="708"/>
      </w:pPr>
      <w:r>
        <w:t xml:space="preserve">Družstvo vzniklo na ustanovujúcej členskej schôdzi dňa 19.12.1972 zlúčením JRD: Mojmírovce, ČSSP Poľný Kesov, Štefanovičová a Veľká Dolina. Rada ONV v Nitre uznesením č. 319/72 schválila vznik družstva. Deň, ku ktorému je družstvo zapísané do podnikového registra je 2.1.1973 (§ 1 Zákona č. 72/70 Zb. Na výročnej členskej schôdzi konanej dňa 4.3.1991 boli schválené nové stanovy družstva v zmysle Zákona č. 162/1990 Zb. o poľnohospodárskom družstevníctve. Stanovy družstva boli prispôsobené Zákonu č. 513/1991 Zb. na členskej schôdzi konanej dňa 7.1.1993. </w:t>
      </w:r>
    </w:p>
    <w:p w:rsidR="00613FCA" w:rsidRDefault="008813E5">
      <w:pPr>
        <w:ind w:left="-5"/>
      </w:pPr>
      <w:r>
        <w:t xml:space="preserve"> </w:t>
      </w:r>
      <w:r w:rsidR="008767A3">
        <w:t xml:space="preserve">         </w:t>
      </w:r>
      <w:r>
        <w:t>Družstvo sa od svojho vzniku v základnej rastlinnej výrobe zaoberá hlavne pestovaním pšenice, jačmeňa, kukurice, slnečnice, repky ozimnej</w:t>
      </w:r>
      <w:r w:rsidR="00202D2B">
        <w:t xml:space="preserve">, </w:t>
      </w:r>
      <w:r>
        <w:t>cukrovej repy</w:t>
      </w:r>
      <w:r w:rsidR="00202D2B">
        <w:t xml:space="preserve"> a krmovín</w:t>
      </w:r>
      <w:r>
        <w:t xml:space="preserve">. V špeciálnej rastlinnej výrobe sa špecializuje na pestovanie viniča hroznorodého a broskýň. V živočíšnej výrobe sa od roku 2009 zaoberá len chovom hovädzieho dobytka. V tomto roku zrušilo chov ošípaných z dôvodu nerentabilnosti. Od roku 2008 sa družstvo začalo zaoberať aj chovom oviec a od roku 2013 chovom včiel. Od roku 1994 prevádzkovalo bitúnok,  ktorý v roku 2011 prenajalo firme </w:t>
      </w:r>
      <w:proofErr w:type="spellStart"/>
      <w:r>
        <w:t>Refka</w:t>
      </w:r>
      <w:proofErr w:type="spellEnd"/>
      <w:r>
        <w:t xml:space="preserve"> spol. s r.o. </w:t>
      </w:r>
    </w:p>
    <w:p w:rsidR="00613FCA" w:rsidRDefault="008813E5">
      <w:pPr>
        <w:ind w:left="-5"/>
      </w:pPr>
      <w:r>
        <w:t xml:space="preserve"> </w:t>
      </w:r>
      <w:r w:rsidR="008767A3">
        <w:t xml:space="preserve">         </w:t>
      </w:r>
      <w:r>
        <w:t xml:space="preserve">Družstvo svojim vývojom významne vplýva na rast zamestnanosti v regióne. </w:t>
      </w:r>
    </w:p>
    <w:p w:rsidR="00613FCA" w:rsidRDefault="008813E5">
      <w:pPr>
        <w:spacing w:after="0" w:line="259" w:lineRule="auto"/>
        <w:ind w:left="0" w:firstLine="0"/>
        <w:jc w:val="left"/>
      </w:pPr>
      <w:r>
        <w:t xml:space="preserve"> </w:t>
      </w:r>
    </w:p>
    <w:p w:rsidR="00613FCA" w:rsidRDefault="008813E5">
      <w:pPr>
        <w:pStyle w:val="Nadpis2"/>
        <w:ind w:left="-5"/>
      </w:pPr>
      <w:r>
        <w:t xml:space="preserve">5/ Udalosti osobitného významu, ktoré nastali po skončení účtovného obdobia </w:t>
      </w:r>
    </w:p>
    <w:p w:rsidR="00613FCA" w:rsidRDefault="008813E5" w:rsidP="00735A1C">
      <w:pPr>
        <w:spacing w:after="0" w:line="259" w:lineRule="auto"/>
        <w:ind w:left="0" w:firstLine="0"/>
      </w:pPr>
      <w:r>
        <w:rPr>
          <w:b/>
        </w:rPr>
        <w:t xml:space="preserve"> </w:t>
      </w:r>
    </w:p>
    <w:p w:rsidR="00613FCA" w:rsidRDefault="00735A1C" w:rsidP="00735A1C">
      <w:pPr>
        <w:spacing w:after="0" w:line="259" w:lineRule="auto"/>
        <w:ind w:left="0" w:firstLine="708"/>
      </w:pPr>
      <w:r>
        <w:t xml:space="preserve">Vedenie spoločnosti neustále monitoruje vývoj aktuálnej situácie s </w:t>
      </w:r>
      <w:proofErr w:type="spellStart"/>
      <w:r>
        <w:t>Covidom</w:t>
      </w:r>
      <w:proofErr w:type="spellEnd"/>
      <w:r>
        <w:t xml:space="preserve"> tak, aby prijala adekvátne opatrenia na zabezpečenie  činnosti spoločnosti. V prípade zhoršenia situácie s </w:t>
      </w:r>
      <w:proofErr w:type="spellStart"/>
      <w:r>
        <w:t>Covidom</w:t>
      </w:r>
      <w:proofErr w:type="spellEnd"/>
      <w:r>
        <w:t>, je pripravené podniknúť potrebné opatrenia.</w:t>
      </w:r>
    </w:p>
    <w:p w:rsidR="00735A1C" w:rsidRDefault="00735A1C" w:rsidP="00735A1C">
      <w:pPr>
        <w:spacing w:after="0" w:line="259" w:lineRule="auto"/>
        <w:ind w:left="0" w:firstLine="708"/>
        <w:jc w:val="left"/>
      </w:pPr>
    </w:p>
    <w:p w:rsidR="00613FCA" w:rsidRDefault="008813E5">
      <w:pPr>
        <w:pStyle w:val="Nadpis2"/>
        <w:ind w:left="-5"/>
      </w:pPr>
      <w:r>
        <w:t xml:space="preserve">6/ Predpoklad budúceho vývoja činnosti družstva </w:t>
      </w:r>
    </w:p>
    <w:p w:rsidR="00613FCA" w:rsidRDefault="008813E5">
      <w:pPr>
        <w:spacing w:after="0" w:line="259" w:lineRule="auto"/>
        <w:ind w:left="0" w:firstLine="0"/>
        <w:jc w:val="left"/>
      </w:pPr>
      <w:r>
        <w:rPr>
          <w:b/>
        </w:rPr>
        <w:t xml:space="preserve"> </w:t>
      </w:r>
    </w:p>
    <w:p w:rsidR="00613FCA" w:rsidRDefault="008813E5">
      <w:pPr>
        <w:ind w:left="-5"/>
      </w:pPr>
      <w:r>
        <w:t xml:space="preserve"> </w:t>
      </w:r>
      <w:r w:rsidR="0010068B">
        <w:t xml:space="preserve">        </w:t>
      </w:r>
      <w:r>
        <w:t xml:space="preserve">Hlavným zámerom Poľnohospodárskeho družstva Mojmírovce je vytvárať hospodárske výsledky – zisky a zvyšovať jeho majetkovú hodnotu. </w:t>
      </w:r>
    </w:p>
    <w:p w:rsidR="00613FCA" w:rsidRDefault="008813E5">
      <w:pPr>
        <w:ind w:left="-15" w:firstLine="708"/>
      </w:pPr>
      <w:r>
        <w:t xml:space="preserve"> V základnej rastlinnej výrobe plánujeme u jednotlivých plodín nakupovať osivá odrôd, ktoré sú charakteristické zvýšenou odolnosťou voči suchu, chorobám a škodcom a tým dosahovať vyššie hektárové úrody a vyššiu kvalitu </w:t>
      </w:r>
      <w:r>
        <w:lastRenderedPageBreak/>
        <w:t xml:space="preserve">produkcie. Predpokladáme i naďalej  pokračovať vo výrobe a predaji osív ako najrentabilnejšej výrobnej činnosti družstva. Na dosiahnutí uvedeného cieľa sa podieľa aj úsek technických služieb vybavený kvalitným strojovým parkom, ktorý každoročne modernizujeme. </w:t>
      </w:r>
    </w:p>
    <w:p w:rsidR="00613FCA" w:rsidRDefault="008813E5">
      <w:pPr>
        <w:ind w:left="-15" w:firstLine="708"/>
      </w:pPr>
      <w:r>
        <w:t xml:space="preserve">V živočíšnej výrobe sa plánujeme  maximálne venovať chovu hovädzieho dobytka a včiel, výrobe kvalitných objemových krmív, dodržiavaniu vybilancovanej kŕmnej dávky u všetkých kategórií HD a zvyšovaniu dojivosti kráv. Významným stabilizačným prvkom chovu kráv je zaradenie tohto chovu do dotačného opatrenia Dobré životné podmienky zvierat. Zavedením chovu včiel získavame kvalitný produkt – včelí med, ktorý sa stal známym v širokom okolí, preto bude družstvo tento chov i naďalej rozvíjať. V roku 2008 sme začali chovať ovce, ktoré využívame na spásanie tráv a burín na prevádzkach živočíšnej výroby. </w:t>
      </w:r>
    </w:p>
    <w:p w:rsidR="00613FCA" w:rsidRDefault="008813E5">
      <w:pPr>
        <w:ind w:left="-15" w:firstLine="708"/>
      </w:pPr>
      <w:r>
        <w:t xml:space="preserve">Na úseku pivnica </w:t>
      </w:r>
      <w:r w:rsidR="000D5F84">
        <w:t xml:space="preserve">po uskutočnení </w:t>
      </w:r>
      <w:r>
        <w:t xml:space="preserve"> rekonštrukci</w:t>
      </w:r>
      <w:r w:rsidR="000D5F84">
        <w:t>e</w:t>
      </w:r>
      <w:r w:rsidR="0092588B">
        <w:t>, sme zvýšili</w:t>
      </w:r>
      <w:r>
        <w:t xml:space="preserve"> kapacitu pivnice o 120 % </w:t>
      </w:r>
      <w:r w:rsidR="000D5F84">
        <w:t xml:space="preserve">, </w:t>
      </w:r>
      <w:r w:rsidR="00202D2B">
        <w:t xml:space="preserve">čím </w:t>
      </w:r>
      <w:r w:rsidR="000D5F84">
        <w:t>predpokladáme zvýšenie tržieb za predaj vína a</w:t>
      </w:r>
      <w:r w:rsidR="00B2638D">
        <w:t> </w:t>
      </w:r>
      <w:r w:rsidR="000D5F84">
        <w:t>tým</w:t>
      </w:r>
      <w:r w:rsidR="00B2638D">
        <w:t xml:space="preserve"> aj</w:t>
      </w:r>
      <w:r w:rsidR="000D5F84">
        <w:t xml:space="preserve"> pozitívny vplyv na ekonomiku tohto úseku.</w:t>
      </w:r>
      <w:r>
        <w:t xml:space="preserve"> </w:t>
      </w:r>
    </w:p>
    <w:p w:rsidR="00613FCA" w:rsidRDefault="008813E5">
      <w:pPr>
        <w:ind w:left="-15" w:firstLine="708"/>
      </w:pPr>
      <w:r>
        <w:t xml:space="preserve">Úsekom stavebnej výroby a pridruženej výroby plánujeme zabezpečovať údržbu a rekonštrukciu vlastného majetku a morenie osiva pre základnú rastlinnú výrobu, ale taktiež zabezpečovať príjem finančných prostriedkov realizáciou zákaziek u cudzích odberateľov. </w:t>
      </w:r>
    </w:p>
    <w:p w:rsidR="00613FCA" w:rsidRDefault="008813E5">
      <w:pPr>
        <w:ind w:left="-15" w:firstLine="708"/>
      </w:pPr>
      <w:r>
        <w:t xml:space="preserve">V špeciálnej rastlinnej výrobe v ďalšom období plánujeme </w:t>
      </w:r>
      <w:r w:rsidR="0092588B">
        <w:t>znížiť</w:t>
      </w:r>
      <w:r>
        <w:t xml:space="preserve"> výmeru viniča hroznorodého</w:t>
      </w:r>
      <w:r w:rsidR="00202D2B">
        <w:t xml:space="preserve"> vekovo starších porastov s nízkymi hektárovými úrodami. Od roku 2021 sme požiadali o opätovné zaradenie do integrovanej produkcie vo vinohradníctve v rámci </w:t>
      </w:r>
      <w:proofErr w:type="spellStart"/>
      <w:r w:rsidR="00202D2B">
        <w:t>agroenviro</w:t>
      </w:r>
      <w:r w:rsidR="00BB17A6">
        <w:t>n</w:t>
      </w:r>
      <w:r w:rsidR="00202D2B">
        <w:t>mentálno</w:t>
      </w:r>
      <w:proofErr w:type="spellEnd"/>
      <w:r w:rsidR="00F44B1D">
        <w:t xml:space="preserve"> </w:t>
      </w:r>
      <w:r w:rsidR="00202D2B">
        <w:t>-</w:t>
      </w:r>
      <w:r w:rsidR="00F44B1D">
        <w:t xml:space="preserve"> </w:t>
      </w:r>
      <w:bookmarkStart w:id="0" w:name="_GoBack"/>
      <w:bookmarkEnd w:id="0"/>
      <w:r w:rsidR="00202D2B">
        <w:t>klimatického</w:t>
      </w:r>
      <w:r w:rsidR="00BB17A6">
        <w:t xml:space="preserve"> do</w:t>
      </w:r>
      <w:r w:rsidR="00F44B1D">
        <w:t>ta</w:t>
      </w:r>
      <w:r w:rsidR="00BB17A6">
        <w:t>čného</w:t>
      </w:r>
      <w:r w:rsidR="00F44B1D">
        <w:t xml:space="preserve"> opatrenia</w:t>
      </w:r>
      <w:r w:rsidR="00BB17A6">
        <w:t>.</w:t>
      </w:r>
      <w:r>
        <w:t xml:space="preserve"> </w:t>
      </w:r>
    </w:p>
    <w:p w:rsidR="00613FCA" w:rsidRDefault="008813E5">
      <w:pPr>
        <w:ind w:left="-15" w:firstLine="708"/>
      </w:pPr>
      <w:r>
        <w:t xml:space="preserve">Všetky uvedené kroky smerujú k znižovaniu nákladov a zvyšovaniu tržieb výrobkov a služieb, a tým k stabilizácii družstva. </w:t>
      </w:r>
    </w:p>
    <w:p w:rsidR="00613FCA" w:rsidRDefault="008813E5">
      <w:pPr>
        <w:spacing w:after="0" w:line="259" w:lineRule="auto"/>
        <w:ind w:left="0" w:firstLine="0"/>
        <w:jc w:val="left"/>
      </w:pPr>
      <w:r>
        <w:t xml:space="preserve"> </w:t>
      </w:r>
    </w:p>
    <w:p w:rsidR="00613FCA" w:rsidRDefault="008813E5">
      <w:pPr>
        <w:pStyle w:val="Nadpis2"/>
        <w:ind w:left="-5"/>
      </w:pPr>
      <w:r>
        <w:t xml:space="preserve">7/ Komentár k výsledku hospodárenia </w:t>
      </w:r>
    </w:p>
    <w:p w:rsidR="00613FCA" w:rsidRDefault="008813E5">
      <w:pPr>
        <w:spacing w:after="0" w:line="259" w:lineRule="auto"/>
        <w:ind w:left="0" w:firstLine="0"/>
        <w:jc w:val="left"/>
      </w:pPr>
      <w:r>
        <w:rPr>
          <w:b/>
        </w:rPr>
        <w:t xml:space="preserve"> </w:t>
      </w:r>
    </w:p>
    <w:p w:rsidR="00613FCA" w:rsidRDefault="008813E5">
      <w:pPr>
        <w:ind w:left="-5"/>
      </w:pPr>
      <w:r>
        <w:t xml:space="preserve"> </w:t>
      </w:r>
      <w:r w:rsidR="0010068B">
        <w:t xml:space="preserve">         </w:t>
      </w:r>
      <w:r>
        <w:t>K 31.12.20</w:t>
      </w:r>
      <w:r w:rsidR="00735A1C">
        <w:t>20</w:t>
      </w:r>
      <w:r>
        <w:t xml:space="preserve"> dosiahlo naše poľnohospodárske družstvo hospodársky výsledok – zisk vo výške  + </w:t>
      </w:r>
      <w:r w:rsidR="00735A1C">
        <w:t>207 381,75</w:t>
      </w:r>
      <w:r>
        <w:t xml:space="preserve"> EUR, na ktorom mal najväčší podiel úsek základnej rastlinnej výroby predovšetkým prekročením plán</w:t>
      </w:r>
      <w:r w:rsidR="00E86078">
        <w:t>ovaného zisku u</w:t>
      </w:r>
      <w:r w:rsidR="00735A1C">
        <w:t xml:space="preserve"> pšenice, </w:t>
      </w:r>
      <w:r w:rsidR="00E86078">
        <w:t>jačmeňa,</w:t>
      </w:r>
      <w:r>
        <w:t xml:space="preserve"> kukurice </w:t>
      </w:r>
      <w:r w:rsidR="00E86078">
        <w:t>a repky ozimnej o </w:t>
      </w:r>
      <w:r w:rsidR="00735A1C">
        <w:t>279</w:t>
      </w:r>
      <w:r w:rsidR="00E86078">
        <w:t xml:space="preserve"> tis. EUR. Úsek špeciálnej rastlinnej výroby dosiahol záporný hospodársky výsledok z dôvodu </w:t>
      </w:r>
      <w:r w:rsidR="00735A1C">
        <w:t>n</w:t>
      </w:r>
      <w:r w:rsidR="00E86078">
        <w:t>ižších realizačných cien</w:t>
      </w:r>
      <w:r w:rsidR="00735A1C">
        <w:t xml:space="preserve"> hrozna</w:t>
      </w:r>
      <w:r w:rsidR="00E86078">
        <w:t xml:space="preserve"> oproti plánovaným</w:t>
      </w:r>
      <w:r w:rsidR="00735A1C">
        <w:t>, hoci čerpal plánované náklady na 92,86 %</w:t>
      </w:r>
      <w:r w:rsidR="00E86078">
        <w:t>.</w:t>
      </w:r>
      <w:r>
        <w:t xml:space="preserve"> Úsek živočíšnej výroby</w:t>
      </w:r>
      <w:r w:rsidR="00735A1C">
        <w:t xml:space="preserve"> realizoval mlieko za priemernú realizačnú cenu o 0,12 </w:t>
      </w:r>
      <w:r w:rsidR="00376BC7">
        <w:t>EUR</w:t>
      </w:r>
      <w:r w:rsidR="00735A1C">
        <w:t xml:space="preserve">/l </w:t>
      </w:r>
      <w:r>
        <w:t xml:space="preserve"> </w:t>
      </w:r>
      <w:r w:rsidR="00735A1C">
        <w:t xml:space="preserve">nižšiu  oproti jeho výrobnej cene. Hoci </w:t>
      </w:r>
      <w:r w:rsidR="00E86078">
        <w:t xml:space="preserve"> čerpa</w:t>
      </w:r>
      <w:r w:rsidR="00735A1C">
        <w:t>l</w:t>
      </w:r>
      <w:r w:rsidR="00E86078">
        <w:t xml:space="preserve"> náklad</w:t>
      </w:r>
      <w:r w:rsidR="00735A1C">
        <w:t xml:space="preserve">y len  </w:t>
      </w:r>
      <w:r w:rsidR="00E86078">
        <w:t xml:space="preserve">na </w:t>
      </w:r>
      <w:r w:rsidR="00735A1C">
        <w:br/>
      </w:r>
      <w:r w:rsidR="00E86078">
        <w:t>9</w:t>
      </w:r>
      <w:r w:rsidR="00735A1C">
        <w:t>1</w:t>
      </w:r>
      <w:r w:rsidR="00E86078">
        <w:t>,</w:t>
      </w:r>
      <w:r w:rsidR="00735A1C">
        <w:t>80</w:t>
      </w:r>
      <w:r w:rsidR="00E86078">
        <w:t xml:space="preserve"> % </w:t>
      </w:r>
      <w:r w:rsidR="00735A1C">
        <w:t xml:space="preserve">oproti plánovaným, táto skutočnosť spôsobila dosiahnutie záporného </w:t>
      </w:r>
      <w:r w:rsidR="003C6B13">
        <w:lastRenderedPageBreak/>
        <w:t xml:space="preserve">hospodárskeho výsledku. Na zápornom hospodárskom výsledku úseku pivnica má najväčší podiel nesplnenie </w:t>
      </w:r>
      <w:r w:rsidR="00202D2B">
        <w:t xml:space="preserve">plánovanej </w:t>
      </w:r>
      <w:r w:rsidR="003C6B13">
        <w:t>realizačnej ceny vína a vznik pandémie.</w:t>
      </w:r>
    </w:p>
    <w:p w:rsidR="00613FCA" w:rsidRDefault="008813E5" w:rsidP="003C6B13">
      <w:pPr>
        <w:ind w:left="-15" w:firstLine="708"/>
      </w:pPr>
      <w:r>
        <w:t xml:space="preserve">Celkové výnosy družstvo dosiahlo vo výške </w:t>
      </w:r>
      <w:r w:rsidR="007300B4">
        <w:t>6</w:t>
      </w:r>
      <w:r w:rsidR="003C6B13">
        <w:t> 745 307,52</w:t>
      </w:r>
      <w:r>
        <w:t xml:space="preserve"> EUR a celkové náklady vo výške </w:t>
      </w:r>
      <w:r w:rsidR="007300B4">
        <w:t>6 </w:t>
      </w:r>
      <w:r w:rsidR="003C6B13">
        <w:t>537 925,77</w:t>
      </w:r>
      <w:r>
        <w:t xml:space="preserve"> EUR. </w:t>
      </w:r>
    </w:p>
    <w:p w:rsidR="00B11D50" w:rsidRDefault="00B11D50">
      <w:pPr>
        <w:pStyle w:val="Nadpis3"/>
        <w:ind w:left="-5"/>
      </w:pPr>
    </w:p>
    <w:p w:rsidR="00613FCA" w:rsidRDefault="008813E5">
      <w:pPr>
        <w:pStyle w:val="Nadpis3"/>
        <w:ind w:left="-5"/>
      </w:pPr>
      <w:r>
        <w:t xml:space="preserve">7.1./ Zhodnotenie výsledkov družstva </w:t>
      </w:r>
    </w:p>
    <w:p w:rsidR="00613FCA" w:rsidRDefault="008813E5">
      <w:pPr>
        <w:spacing w:after="0" w:line="259" w:lineRule="auto"/>
        <w:ind w:left="0" w:firstLine="0"/>
        <w:jc w:val="left"/>
      </w:pPr>
      <w:r>
        <w:rPr>
          <w:b/>
        </w:rPr>
        <w:t xml:space="preserve"> </w:t>
      </w:r>
    </w:p>
    <w:p w:rsidR="00613FCA" w:rsidRDefault="008813E5" w:rsidP="0003089B">
      <w:pPr>
        <w:ind w:left="-5" w:firstLine="0"/>
      </w:pPr>
      <w:r>
        <w:t xml:space="preserve"> </w:t>
      </w:r>
      <w:r w:rsidR="0003089B">
        <w:tab/>
      </w:r>
      <w:r>
        <w:t>Základná rastlinná výroba dosiahla za kalendárny rok 20</w:t>
      </w:r>
      <w:r w:rsidR="0035137F">
        <w:t>20</w:t>
      </w:r>
      <w:r w:rsidR="007A5F63">
        <w:t xml:space="preserve"> </w:t>
      </w:r>
      <w:r>
        <w:t xml:space="preserve">tržby vo výške </w:t>
      </w:r>
      <w:r w:rsidR="0035137F">
        <w:t xml:space="preserve">3 474 </w:t>
      </w:r>
      <w:r>
        <w:t>tis. EUR. Nepriaznivé zrážkové pomery negatívne ovplyvnili výšku hektárových úrod</w:t>
      </w:r>
      <w:r w:rsidR="0035137F">
        <w:t xml:space="preserve"> najmä olejnín a obilnín. Čiastočne tento stav vylepšili zrážky v júni, ktoré zabezpečili vyššiu HTS u olejnín resp. HTZ u obilnín. U cukrovej repy jesenné zrážky spôsobili zníženie cukornatosti aj komplikovaný zber v mesiaci november.</w:t>
      </w:r>
      <w:r w:rsidR="00B4480A">
        <w:t xml:space="preserve"> </w:t>
      </w:r>
      <w:r w:rsidR="0035137F">
        <w:t>U kukurice jesenné zrážky predĺžili zberové práce až do mesiaca január a spoma</w:t>
      </w:r>
      <w:r w:rsidR="00B4480A">
        <w:t>ľ</w:t>
      </w:r>
      <w:r w:rsidR="0035137F">
        <w:t xml:space="preserve">ovali aj rýchlosť zberu, pretože celú produkciu sme museli </w:t>
      </w:r>
      <w:r w:rsidR="00327944">
        <w:t>sušiť z dôvodu vysokej vlhkosti zrna. Táto skutočnosť výrazne ovplyvnila spotrebu zemného plynu.</w:t>
      </w:r>
      <w:r w:rsidR="009C066D">
        <w:t xml:space="preserve"> Na menších výmerách sme aj tento rok pestovali</w:t>
      </w:r>
      <w:r>
        <w:t xml:space="preserve"> </w:t>
      </w:r>
      <w:r w:rsidR="009C066D">
        <w:t>pšenicu tvrdú a jačmeň ozimný z dôvodu vyšších realizačných cien resp. vyšších hektárových úrod.</w:t>
      </w:r>
      <w:r>
        <w:t xml:space="preserve">  </w:t>
      </w:r>
    </w:p>
    <w:p w:rsidR="009C066D" w:rsidRDefault="009C066D">
      <w:pPr>
        <w:spacing w:after="0" w:line="259" w:lineRule="auto"/>
        <w:ind w:left="0" w:firstLine="0"/>
        <w:jc w:val="left"/>
      </w:pPr>
    </w:p>
    <w:tbl>
      <w:tblPr>
        <w:tblW w:w="6521" w:type="dxa"/>
        <w:tblCellMar>
          <w:left w:w="70" w:type="dxa"/>
          <w:right w:w="70" w:type="dxa"/>
        </w:tblCellMar>
        <w:tblLook w:val="04A0" w:firstRow="1" w:lastRow="0" w:firstColumn="1" w:lastColumn="0" w:noHBand="0" w:noVBand="1"/>
      </w:tblPr>
      <w:tblGrid>
        <w:gridCol w:w="1560"/>
        <w:gridCol w:w="1417"/>
        <w:gridCol w:w="1559"/>
        <w:gridCol w:w="1985"/>
      </w:tblGrid>
      <w:tr w:rsidR="009C066D" w:rsidRPr="009C066D" w:rsidTr="00B5029B">
        <w:trPr>
          <w:trHeight w:val="315"/>
        </w:trPr>
        <w:tc>
          <w:tcPr>
            <w:tcW w:w="4536" w:type="dxa"/>
            <w:gridSpan w:val="3"/>
            <w:tcBorders>
              <w:top w:val="nil"/>
              <w:left w:val="nil"/>
              <w:bottom w:val="nil"/>
              <w:right w:val="nil"/>
            </w:tcBorders>
            <w:shd w:val="clear" w:color="auto" w:fill="auto"/>
            <w:noWrap/>
            <w:vAlign w:val="bottom"/>
            <w:hideMark/>
          </w:tcPr>
          <w:p w:rsidR="009C066D" w:rsidRPr="00054DB1" w:rsidRDefault="009022B6" w:rsidP="00A7094D">
            <w:pPr>
              <w:spacing w:after="0" w:line="240" w:lineRule="auto"/>
              <w:ind w:left="0" w:firstLine="0"/>
              <w:jc w:val="left"/>
              <w:rPr>
                <w:rFonts w:eastAsia="Times New Roman"/>
                <w:sz w:val="22"/>
              </w:rPr>
            </w:pPr>
            <w:r w:rsidRPr="00054DB1">
              <w:rPr>
                <w:rFonts w:eastAsia="Times New Roman"/>
                <w:sz w:val="22"/>
              </w:rPr>
              <w:t>Prehľad pestovaných tržných plodín v roku 20</w:t>
            </w:r>
            <w:r w:rsidR="00A7094D">
              <w:rPr>
                <w:rFonts w:eastAsia="Times New Roman"/>
                <w:sz w:val="22"/>
              </w:rPr>
              <w:t>20</w:t>
            </w:r>
            <w:r w:rsidRPr="00054DB1">
              <w:rPr>
                <w:rFonts w:eastAsia="Times New Roman"/>
                <w:sz w:val="22"/>
              </w:rPr>
              <w:t>:</w:t>
            </w:r>
          </w:p>
        </w:tc>
        <w:tc>
          <w:tcPr>
            <w:tcW w:w="1985" w:type="dxa"/>
            <w:tcBorders>
              <w:top w:val="nil"/>
              <w:left w:val="nil"/>
              <w:bottom w:val="nil"/>
              <w:right w:val="nil"/>
            </w:tcBorders>
            <w:shd w:val="clear" w:color="auto" w:fill="auto"/>
            <w:noWrap/>
            <w:vAlign w:val="bottom"/>
            <w:hideMark/>
          </w:tcPr>
          <w:p w:rsidR="009C066D" w:rsidRPr="009C066D" w:rsidRDefault="009C066D" w:rsidP="009C066D">
            <w:pPr>
              <w:spacing w:after="0" w:line="240" w:lineRule="auto"/>
              <w:ind w:left="0" w:firstLine="0"/>
              <w:jc w:val="left"/>
              <w:rPr>
                <w:rFonts w:eastAsia="Times New Roman"/>
                <w:sz w:val="24"/>
                <w:szCs w:val="24"/>
              </w:rPr>
            </w:pPr>
          </w:p>
        </w:tc>
      </w:tr>
      <w:tr w:rsidR="003F1134" w:rsidRPr="009C066D" w:rsidTr="003F1134">
        <w:trPr>
          <w:trHeight w:val="315"/>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i/>
                <w:iCs/>
                <w:sz w:val="24"/>
                <w:szCs w:val="24"/>
              </w:rPr>
            </w:pPr>
            <w:r w:rsidRPr="009C066D">
              <w:rPr>
                <w:rFonts w:eastAsia="Times New Roman"/>
                <w:i/>
                <w:iCs/>
                <w:sz w:val="24"/>
                <w:szCs w:val="24"/>
              </w:rPr>
              <w:t>Plodina</w:t>
            </w:r>
          </w:p>
        </w:tc>
        <w:tc>
          <w:tcPr>
            <w:tcW w:w="1417" w:type="dxa"/>
            <w:tcBorders>
              <w:top w:val="single" w:sz="4" w:space="0" w:color="auto"/>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i/>
                <w:iCs/>
                <w:sz w:val="24"/>
                <w:szCs w:val="24"/>
              </w:rPr>
            </w:pPr>
            <w:r w:rsidRPr="009C066D">
              <w:rPr>
                <w:rFonts w:eastAsia="Times New Roman"/>
                <w:i/>
                <w:iCs/>
                <w:sz w:val="24"/>
                <w:szCs w:val="24"/>
              </w:rPr>
              <w:t>výmera v ha</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i/>
                <w:iCs/>
                <w:sz w:val="24"/>
                <w:szCs w:val="24"/>
              </w:rPr>
            </w:pPr>
            <w:r w:rsidRPr="009C066D">
              <w:rPr>
                <w:rFonts w:eastAsia="Times New Roman"/>
                <w:i/>
                <w:iCs/>
                <w:sz w:val="24"/>
                <w:szCs w:val="24"/>
              </w:rPr>
              <w:t>Ø ha úroda v t</w:t>
            </w:r>
          </w:p>
        </w:tc>
        <w:tc>
          <w:tcPr>
            <w:tcW w:w="1985" w:type="dxa"/>
            <w:tcBorders>
              <w:top w:val="single" w:sz="4" w:space="0" w:color="auto"/>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i/>
                <w:iCs/>
                <w:sz w:val="24"/>
                <w:szCs w:val="24"/>
              </w:rPr>
            </w:pPr>
            <w:r w:rsidRPr="009C066D">
              <w:rPr>
                <w:rFonts w:eastAsia="Times New Roman"/>
                <w:i/>
                <w:iCs/>
                <w:sz w:val="24"/>
                <w:szCs w:val="24"/>
              </w:rPr>
              <w:t xml:space="preserve">Ø </w:t>
            </w:r>
            <w:proofErr w:type="spellStart"/>
            <w:r w:rsidRPr="009C066D">
              <w:rPr>
                <w:rFonts w:eastAsia="Times New Roman"/>
                <w:i/>
                <w:iCs/>
                <w:sz w:val="24"/>
                <w:szCs w:val="24"/>
              </w:rPr>
              <w:t>real</w:t>
            </w:r>
            <w:proofErr w:type="spellEnd"/>
            <w:r w:rsidRPr="009C066D">
              <w:rPr>
                <w:rFonts w:eastAsia="Times New Roman"/>
                <w:i/>
                <w:iCs/>
                <w:sz w:val="24"/>
                <w:szCs w:val="24"/>
              </w:rPr>
              <w:t>. cena v €/t</w:t>
            </w:r>
          </w:p>
        </w:tc>
      </w:tr>
      <w:tr w:rsidR="003F1134" w:rsidRPr="009C066D" w:rsidTr="003F1134">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sz w:val="24"/>
                <w:szCs w:val="24"/>
              </w:rPr>
            </w:pPr>
            <w:r w:rsidRPr="009C066D">
              <w:rPr>
                <w:rFonts w:eastAsia="Times New Roman"/>
                <w:sz w:val="24"/>
                <w:szCs w:val="24"/>
              </w:rPr>
              <w:t xml:space="preserve">pšenica </w:t>
            </w:r>
          </w:p>
        </w:tc>
        <w:tc>
          <w:tcPr>
            <w:tcW w:w="1417"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781,60</w:t>
            </w:r>
          </w:p>
        </w:tc>
        <w:tc>
          <w:tcPr>
            <w:tcW w:w="1559"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6,096</w:t>
            </w:r>
          </w:p>
        </w:tc>
        <w:tc>
          <w:tcPr>
            <w:tcW w:w="1985"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right"/>
              <w:rPr>
                <w:rFonts w:eastAsia="Times New Roman"/>
                <w:sz w:val="24"/>
                <w:szCs w:val="24"/>
              </w:rPr>
            </w:pPr>
            <w:r>
              <w:rPr>
                <w:rFonts w:eastAsia="Times New Roman"/>
                <w:sz w:val="24"/>
                <w:szCs w:val="24"/>
              </w:rPr>
              <w:t>195,49</w:t>
            </w:r>
          </w:p>
        </w:tc>
      </w:tr>
      <w:tr w:rsidR="003F1134" w:rsidRPr="009C066D" w:rsidTr="003F1134">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sz w:val="24"/>
                <w:szCs w:val="24"/>
              </w:rPr>
            </w:pPr>
            <w:r w:rsidRPr="009C066D">
              <w:rPr>
                <w:rFonts w:eastAsia="Times New Roman"/>
                <w:sz w:val="24"/>
                <w:szCs w:val="24"/>
              </w:rPr>
              <w:t>jačmeň</w:t>
            </w:r>
          </w:p>
        </w:tc>
        <w:tc>
          <w:tcPr>
            <w:tcW w:w="1417"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735,53</w:t>
            </w:r>
          </w:p>
        </w:tc>
        <w:tc>
          <w:tcPr>
            <w:tcW w:w="1559"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5,34</w:t>
            </w:r>
          </w:p>
        </w:tc>
        <w:tc>
          <w:tcPr>
            <w:tcW w:w="1985"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right"/>
              <w:rPr>
                <w:rFonts w:eastAsia="Times New Roman"/>
                <w:sz w:val="24"/>
                <w:szCs w:val="24"/>
              </w:rPr>
            </w:pPr>
            <w:r>
              <w:rPr>
                <w:rFonts w:eastAsia="Times New Roman"/>
                <w:sz w:val="24"/>
                <w:szCs w:val="24"/>
              </w:rPr>
              <w:t>209,18</w:t>
            </w:r>
          </w:p>
        </w:tc>
      </w:tr>
      <w:tr w:rsidR="003F1134" w:rsidRPr="009C066D" w:rsidTr="003F1134">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sz w:val="24"/>
                <w:szCs w:val="24"/>
              </w:rPr>
            </w:pPr>
            <w:r w:rsidRPr="009C066D">
              <w:rPr>
                <w:rFonts w:eastAsia="Times New Roman"/>
                <w:sz w:val="24"/>
                <w:szCs w:val="24"/>
              </w:rPr>
              <w:t>kukurica</w:t>
            </w:r>
          </w:p>
        </w:tc>
        <w:tc>
          <w:tcPr>
            <w:tcW w:w="1417"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1088,44</w:t>
            </w:r>
          </w:p>
        </w:tc>
        <w:tc>
          <w:tcPr>
            <w:tcW w:w="1559"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8,73</w:t>
            </w:r>
          </w:p>
        </w:tc>
        <w:tc>
          <w:tcPr>
            <w:tcW w:w="1985"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right"/>
              <w:rPr>
                <w:rFonts w:eastAsia="Times New Roman"/>
                <w:sz w:val="24"/>
                <w:szCs w:val="24"/>
              </w:rPr>
            </w:pPr>
            <w:r>
              <w:rPr>
                <w:rFonts w:eastAsia="Times New Roman"/>
                <w:sz w:val="24"/>
                <w:szCs w:val="24"/>
              </w:rPr>
              <w:t>137,98</w:t>
            </w:r>
          </w:p>
        </w:tc>
      </w:tr>
      <w:tr w:rsidR="003F1134" w:rsidRPr="009C066D" w:rsidTr="003F1134">
        <w:trPr>
          <w:trHeight w:val="315"/>
        </w:trPr>
        <w:tc>
          <w:tcPr>
            <w:tcW w:w="1560" w:type="dxa"/>
            <w:tcBorders>
              <w:top w:val="nil"/>
              <w:left w:val="single" w:sz="4" w:space="0" w:color="auto"/>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rPr>
                <w:rFonts w:eastAsia="Times New Roman"/>
                <w:sz w:val="24"/>
                <w:szCs w:val="24"/>
              </w:rPr>
            </w:pPr>
            <w:r w:rsidRPr="009C066D">
              <w:rPr>
                <w:rFonts w:eastAsia="Times New Roman"/>
                <w:sz w:val="24"/>
                <w:szCs w:val="24"/>
              </w:rPr>
              <w:t>repka ozimná</w:t>
            </w:r>
          </w:p>
        </w:tc>
        <w:tc>
          <w:tcPr>
            <w:tcW w:w="1417"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340,29</w:t>
            </w:r>
          </w:p>
        </w:tc>
        <w:tc>
          <w:tcPr>
            <w:tcW w:w="1559"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3,40</w:t>
            </w:r>
          </w:p>
        </w:tc>
        <w:tc>
          <w:tcPr>
            <w:tcW w:w="1985" w:type="dxa"/>
            <w:tcBorders>
              <w:top w:val="nil"/>
              <w:left w:val="nil"/>
              <w:bottom w:val="single" w:sz="4" w:space="0" w:color="auto"/>
              <w:right w:val="single" w:sz="4" w:space="0" w:color="auto"/>
            </w:tcBorders>
            <w:shd w:val="clear" w:color="auto" w:fill="auto"/>
            <w:noWrap/>
            <w:vAlign w:val="bottom"/>
          </w:tcPr>
          <w:p w:rsidR="003F1134" w:rsidRPr="009C066D" w:rsidRDefault="003F1134" w:rsidP="003F1134">
            <w:pPr>
              <w:spacing w:after="0" w:line="240" w:lineRule="auto"/>
              <w:jc w:val="right"/>
              <w:rPr>
                <w:rFonts w:eastAsia="Times New Roman"/>
                <w:sz w:val="24"/>
                <w:szCs w:val="24"/>
              </w:rPr>
            </w:pPr>
            <w:r>
              <w:rPr>
                <w:rFonts w:eastAsia="Times New Roman"/>
                <w:sz w:val="24"/>
                <w:szCs w:val="24"/>
              </w:rPr>
              <w:t>371,57</w:t>
            </w:r>
          </w:p>
        </w:tc>
      </w:tr>
      <w:tr w:rsidR="003F1134" w:rsidRPr="009C066D" w:rsidTr="003F1134">
        <w:trPr>
          <w:trHeight w:val="315"/>
        </w:trPr>
        <w:tc>
          <w:tcPr>
            <w:tcW w:w="1560" w:type="dxa"/>
            <w:tcBorders>
              <w:top w:val="nil"/>
              <w:left w:val="single" w:sz="4" w:space="0" w:color="auto"/>
              <w:bottom w:val="nil"/>
              <w:right w:val="single" w:sz="4" w:space="0" w:color="auto"/>
            </w:tcBorders>
            <w:shd w:val="clear" w:color="auto" w:fill="auto"/>
            <w:noWrap/>
            <w:vAlign w:val="bottom"/>
          </w:tcPr>
          <w:p w:rsidR="003F1134" w:rsidRPr="009C066D" w:rsidRDefault="003F1134" w:rsidP="003F1134">
            <w:pPr>
              <w:spacing w:after="0" w:line="240" w:lineRule="auto"/>
              <w:rPr>
                <w:rFonts w:eastAsia="Times New Roman"/>
                <w:sz w:val="24"/>
                <w:szCs w:val="24"/>
              </w:rPr>
            </w:pPr>
            <w:r w:rsidRPr="009C066D">
              <w:rPr>
                <w:rFonts w:eastAsia="Times New Roman"/>
                <w:sz w:val="24"/>
                <w:szCs w:val="24"/>
              </w:rPr>
              <w:t>cukrová repa</w:t>
            </w:r>
          </w:p>
        </w:tc>
        <w:tc>
          <w:tcPr>
            <w:tcW w:w="1417" w:type="dxa"/>
            <w:tcBorders>
              <w:top w:val="nil"/>
              <w:left w:val="nil"/>
              <w:bottom w:val="nil"/>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59,55</w:t>
            </w:r>
          </w:p>
        </w:tc>
        <w:tc>
          <w:tcPr>
            <w:tcW w:w="1559" w:type="dxa"/>
            <w:tcBorders>
              <w:top w:val="nil"/>
              <w:left w:val="nil"/>
              <w:bottom w:val="nil"/>
              <w:right w:val="single" w:sz="4" w:space="0" w:color="auto"/>
            </w:tcBorders>
            <w:shd w:val="clear" w:color="auto" w:fill="auto"/>
            <w:noWrap/>
            <w:vAlign w:val="bottom"/>
          </w:tcPr>
          <w:p w:rsidR="003F1134" w:rsidRPr="009C066D" w:rsidRDefault="003F1134" w:rsidP="003F1134">
            <w:pPr>
              <w:spacing w:after="0" w:line="240" w:lineRule="auto"/>
              <w:jc w:val="center"/>
              <w:rPr>
                <w:rFonts w:eastAsia="Times New Roman"/>
                <w:sz w:val="24"/>
                <w:szCs w:val="24"/>
              </w:rPr>
            </w:pPr>
            <w:r>
              <w:rPr>
                <w:rFonts w:eastAsia="Times New Roman"/>
                <w:sz w:val="24"/>
                <w:szCs w:val="24"/>
              </w:rPr>
              <w:t>56,74</w:t>
            </w:r>
          </w:p>
        </w:tc>
        <w:tc>
          <w:tcPr>
            <w:tcW w:w="1985" w:type="dxa"/>
            <w:tcBorders>
              <w:top w:val="nil"/>
              <w:left w:val="nil"/>
              <w:bottom w:val="nil"/>
              <w:right w:val="single" w:sz="4" w:space="0" w:color="auto"/>
            </w:tcBorders>
            <w:shd w:val="clear" w:color="auto" w:fill="auto"/>
            <w:noWrap/>
            <w:vAlign w:val="bottom"/>
          </w:tcPr>
          <w:p w:rsidR="003F1134" w:rsidRPr="009C066D" w:rsidRDefault="003F1134" w:rsidP="003F1134">
            <w:pPr>
              <w:spacing w:after="0" w:line="240" w:lineRule="auto"/>
              <w:jc w:val="right"/>
              <w:rPr>
                <w:rFonts w:eastAsia="Times New Roman"/>
                <w:sz w:val="24"/>
                <w:szCs w:val="24"/>
              </w:rPr>
            </w:pPr>
            <w:r>
              <w:rPr>
                <w:rFonts w:eastAsia="Times New Roman"/>
                <w:sz w:val="24"/>
                <w:szCs w:val="24"/>
              </w:rPr>
              <w:t>17,30</w:t>
            </w:r>
          </w:p>
        </w:tc>
      </w:tr>
      <w:tr w:rsidR="003F1134" w:rsidRPr="009C066D" w:rsidTr="003F1134">
        <w:trPr>
          <w:trHeight w:val="315"/>
        </w:trPr>
        <w:tc>
          <w:tcPr>
            <w:tcW w:w="1560" w:type="dxa"/>
            <w:tcBorders>
              <w:top w:val="single" w:sz="4" w:space="0" w:color="auto"/>
              <w:left w:val="nil"/>
              <w:bottom w:val="nil"/>
              <w:right w:val="nil"/>
            </w:tcBorders>
            <w:shd w:val="clear" w:color="auto" w:fill="auto"/>
            <w:noWrap/>
            <w:vAlign w:val="bottom"/>
          </w:tcPr>
          <w:p w:rsidR="003F1134" w:rsidRPr="009C066D" w:rsidRDefault="003F1134" w:rsidP="003F1134">
            <w:pPr>
              <w:spacing w:after="0" w:line="240" w:lineRule="auto"/>
              <w:ind w:left="0" w:firstLine="0"/>
              <w:jc w:val="left"/>
              <w:rPr>
                <w:rFonts w:eastAsia="Times New Roman"/>
                <w:sz w:val="24"/>
                <w:szCs w:val="24"/>
              </w:rPr>
            </w:pPr>
          </w:p>
        </w:tc>
        <w:tc>
          <w:tcPr>
            <w:tcW w:w="1417" w:type="dxa"/>
            <w:tcBorders>
              <w:top w:val="single" w:sz="4" w:space="0" w:color="auto"/>
              <w:left w:val="nil"/>
              <w:bottom w:val="nil"/>
              <w:right w:val="nil"/>
            </w:tcBorders>
            <w:shd w:val="clear" w:color="auto" w:fill="auto"/>
            <w:noWrap/>
            <w:vAlign w:val="bottom"/>
          </w:tcPr>
          <w:p w:rsidR="003F1134" w:rsidRPr="009C066D" w:rsidRDefault="003F1134" w:rsidP="003F1134">
            <w:pPr>
              <w:spacing w:after="0" w:line="240" w:lineRule="auto"/>
              <w:ind w:left="0" w:firstLine="0"/>
              <w:jc w:val="left"/>
              <w:rPr>
                <w:rFonts w:eastAsia="Times New Roman"/>
                <w:sz w:val="24"/>
                <w:szCs w:val="24"/>
              </w:rPr>
            </w:pPr>
          </w:p>
        </w:tc>
        <w:tc>
          <w:tcPr>
            <w:tcW w:w="1559" w:type="dxa"/>
            <w:tcBorders>
              <w:top w:val="single" w:sz="4" w:space="0" w:color="auto"/>
              <w:left w:val="nil"/>
              <w:bottom w:val="nil"/>
              <w:right w:val="nil"/>
            </w:tcBorders>
            <w:shd w:val="clear" w:color="auto" w:fill="auto"/>
            <w:noWrap/>
            <w:vAlign w:val="bottom"/>
          </w:tcPr>
          <w:p w:rsidR="003F1134" w:rsidRPr="009C066D" w:rsidRDefault="003F1134" w:rsidP="003F1134">
            <w:pPr>
              <w:spacing w:after="0" w:line="240" w:lineRule="auto"/>
              <w:ind w:left="0" w:firstLine="0"/>
              <w:jc w:val="left"/>
              <w:rPr>
                <w:rFonts w:eastAsia="Times New Roman"/>
                <w:sz w:val="24"/>
                <w:szCs w:val="24"/>
              </w:rPr>
            </w:pPr>
          </w:p>
        </w:tc>
        <w:tc>
          <w:tcPr>
            <w:tcW w:w="1985" w:type="dxa"/>
            <w:tcBorders>
              <w:top w:val="single" w:sz="4" w:space="0" w:color="auto"/>
              <w:left w:val="nil"/>
              <w:bottom w:val="nil"/>
              <w:right w:val="nil"/>
            </w:tcBorders>
            <w:shd w:val="clear" w:color="auto" w:fill="auto"/>
            <w:noWrap/>
            <w:vAlign w:val="bottom"/>
          </w:tcPr>
          <w:p w:rsidR="003F1134" w:rsidRPr="009C066D" w:rsidRDefault="003F1134" w:rsidP="003F1134">
            <w:pPr>
              <w:spacing w:after="0" w:line="240" w:lineRule="auto"/>
              <w:ind w:left="0" w:firstLine="0"/>
              <w:jc w:val="left"/>
              <w:rPr>
                <w:rFonts w:eastAsia="Times New Roman"/>
                <w:sz w:val="24"/>
                <w:szCs w:val="24"/>
              </w:rPr>
            </w:pPr>
          </w:p>
        </w:tc>
      </w:tr>
    </w:tbl>
    <w:p w:rsidR="00613FCA" w:rsidRDefault="008813E5">
      <w:pPr>
        <w:spacing w:after="0" w:line="259" w:lineRule="auto"/>
        <w:ind w:left="0" w:firstLine="0"/>
        <w:jc w:val="left"/>
      </w:pPr>
      <w:r>
        <w:rPr>
          <w:sz w:val="24"/>
        </w:rPr>
        <w:tab/>
        <w:t xml:space="preserve">  </w:t>
      </w:r>
      <w:r>
        <w:rPr>
          <w:sz w:val="24"/>
        </w:rPr>
        <w:tab/>
        <w:t xml:space="preserve">  </w:t>
      </w:r>
      <w:r>
        <w:rPr>
          <w:sz w:val="24"/>
        </w:rPr>
        <w:tab/>
        <w:t xml:space="preserve">  </w:t>
      </w:r>
    </w:p>
    <w:p w:rsidR="00613FCA" w:rsidRDefault="008813E5">
      <w:pPr>
        <w:ind w:left="-5"/>
      </w:pPr>
      <w:r>
        <w:t xml:space="preserve"> </w:t>
      </w:r>
      <w:r w:rsidR="000D5F84">
        <w:tab/>
      </w:r>
      <w:r>
        <w:t>Významným stabilizačným prvkom základnej rastlinnej výroby je výroba a predaj osív. V roku 20</w:t>
      </w:r>
      <w:r w:rsidR="000D5F84">
        <w:t>20</w:t>
      </w:r>
      <w:r>
        <w:t xml:space="preserve"> sme realizovali </w:t>
      </w:r>
      <w:r w:rsidR="000D5F84">
        <w:t>619</w:t>
      </w:r>
      <w:r>
        <w:t xml:space="preserve"> ton osiva pšenice a </w:t>
      </w:r>
      <w:r w:rsidR="000D5F84">
        <w:t>649</w:t>
      </w:r>
      <w:r>
        <w:t xml:space="preserve"> ton osiva jačmeňa</w:t>
      </w:r>
      <w:r w:rsidR="00990A73">
        <w:t xml:space="preserve"> jarného</w:t>
      </w:r>
      <w:r>
        <w:t xml:space="preserve"> v priemernej realizačnej cene 3</w:t>
      </w:r>
      <w:r w:rsidR="000D5F84">
        <w:t>71</w:t>
      </w:r>
      <w:r>
        <w:t>,- EUR/t resp. 3</w:t>
      </w:r>
      <w:r w:rsidR="008069C6">
        <w:t>64</w:t>
      </w:r>
      <w:r>
        <w:t xml:space="preserve">,- EUR/t. </w:t>
      </w:r>
    </w:p>
    <w:p w:rsidR="004460EE" w:rsidRDefault="008813E5">
      <w:pPr>
        <w:ind w:left="-15" w:firstLine="708"/>
      </w:pPr>
      <w:r>
        <w:t>V špeciálnej rastlinnej výrobe je dlhodobo najvýznamnejšou plodinou vinič hroznorodý. Túto historickú plodinu sme pestovali na čistej výmere 1</w:t>
      </w:r>
      <w:r w:rsidR="00816EFE">
        <w:t>09</w:t>
      </w:r>
      <w:r>
        <w:t>,</w:t>
      </w:r>
      <w:r w:rsidR="00816EFE">
        <w:t>39</w:t>
      </w:r>
      <w:r>
        <w:t xml:space="preserve"> ha.  Kalendárny rok 20</w:t>
      </w:r>
      <w:r w:rsidR="00816EFE">
        <w:t>20</w:t>
      </w:r>
      <w:r>
        <w:t xml:space="preserve"> možno z hľadiska vinohradníckeho hodnotiť </w:t>
      </w:r>
      <w:r w:rsidR="00816EFE">
        <w:t xml:space="preserve">opäť </w:t>
      </w:r>
      <w:r>
        <w:t>ako veľmi náročný</w:t>
      </w:r>
      <w:r w:rsidR="00673B66">
        <w:t xml:space="preserve">. </w:t>
      </w:r>
      <w:r w:rsidR="00816EFE">
        <w:t>Zimný rez viniča a následne suché viazanie ťažňov sme vykonali včas a v dobrej kvalite. P</w:t>
      </w:r>
      <w:r w:rsidR="00113942">
        <w:t>rebúdzanie viniča</w:t>
      </w:r>
      <w:r w:rsidR="00816EFE">
        <w:t xml:space="preserve"> začalo v súlade s agrotechnickým termínom.</w:t>
      </w:r>
      <w:r w:rsidR="00113942">
        <w:t xml:space="preserve"> </w:t>
      </w:r>
      <w:r w:rsidR="00816EFE">
        <w:t xml:space="preserve">Už niekoľko rokov bojujeme </w:t>
      </w:r>
      <w:r w:rsidR="00E12CCD">
        <w:t xml:space="preserve">s novým škodcom viniča </w:t>
      </w:r>
      <w:proofErr w:type="spellStart"/>
      <w:r w:rsidR="00E12CCD">
        <w:t>siaticou</w:t>
      </w:r>
      <w:proofErr w:type="spellEnd"/>
      <w:r w:rsidR="00E12CCD">
        <w:t xml:space="preserve"> oziminovou, proti ktorej vykonávame postrek v čase pučania viniča.</w:t>
      </w:r>
      <w:r w:rsidR="00113942">
        <w:t xml:space="preserve"> </w:t>
      </w:r>
      <w:r>
        <w:t xml:space="preserve">Počas </w:t>
      </w:r>
      <w:r>
        <w:lastRenderedPageBreak/>
        <w:t>vegetácie sme vykon</w:t>
      </w:r>
      <w:r w:rsidR="00E12CCD">
        <w:t>ávali podľa signalizácie pos</w:t>
      </w:r>
      <w:r>
        <w:t>trek</w:t>
      </w:r>
      <w:r w:rsidR="00E12CCD">
        <w:t>y</w:t>
      </w:r>
      <w:r>
        <w:t xml:space="preserve"> proti per</w:t>
      </w:r>
      <w:r w:rsidR="00673B66">
        <w:t>o</w:t>
      </w:r>
      <w:r>
        <w:t>nospóre a múčnatke, ktorých tlak bol intenzívny</w:t>
      </w:r>
      <w:r w:rsidR="00E12CCD">
        <w:t xml:space="preserve"> j pred kvetom aj po odkvitnutí viniča vplyvom klimatických podmienok</w:t>
      </w:r>
      <w:r>
        <w:t>.</w:t>
      </w:r>
      <w:r w:rsidR="00673B66">
        <w:t xml:space="preserve"> </w:t>
      </w:r>
      <w:r w:rsidR="00113942">
        <w:t>Súčasne sa v čase uzatvárania strapcov vytvoril</w:t>
      </w:r>
      <w:r w:rsidR="00E12CCD">
        <w:t xml:space="preserve"> predpoklad pre vznik </w:t>
      </w:r>
      <w:r w:rsidR="00113942">
        <w:t xml:space="preserve">plesni sivej. Všetky agrotechnické operácie sa nám podarilo vykonať počas vegetácie vo veľmi dobrej kvalite. </w:t>
      </w:r>
      <w:r w:rsidR="004460EE">
        <w:t>Zber hrozna sme vykonali v priebehu 6</w:t>
      </w:r>
      <w:r w:rsidR="00D601DC">
        <w:t>-tich</w:t>
      </w:r>
      <w:r w:rsidR="004460EE">
        <w:t xml:space="preserve"> týždňov.</w:t>
      </w:r>
      <w:r>
        <w:t xml:space="preserve">  </w:t>
      </w:r>
      <w:r w:rsidR="00BD2D7B">
        <w:t>Po ukončení zberových prác sme začali s likvidáciou 14 ha neprodukčných viníc, ktorú sme do konca roka ukončili.</w:t>
      </w:r>
    </w:p>
    <w:p w:rsidR="004460EE" w:rsidRDefault="004460EE" w:rsidP="004460EE">
      <w:pPr>
        <w:ind w:left="-15" w:firstLine="708"/>
      </w:pPr>
      <w:r>
        <w:t>V roku 20</w:t>
      </w:r>
      <w:r w:rsidR="003B0C71">
        <w:t>20</w:t>
      </w:r>
      <w:r>
        <w:t xml:space="preserve"> sme dosiahli celkovú produkciu hrozna v množstve </w:t>
      </w:r>
      <w:r w:rsidR="003B0C71">
        <w:t>730</w:t>
      </w:r>
      <w:r w:rsidR="00D25BF6">
        <w:t>,</w:t>
      </w:r>
      <w:r w:rsidR="003B0C71">
        <w:t>342</w:t>
      </w:r>
      <w:r w:rsidR="00D25BF6">
        <w:t xml:space="preserve"> </w:t>
      </w:r>
      <w:r>
        <w:t xml:space="preserve">t, čo </w:t>
      </w:r>
      <w:r w:rsidR="00CB7E3E">
        <w:t>predstavovalo</w:t>
      </w:r>
      <w:r>
        <w:t xml:space="preserve"> úrodu </w:t>
      </w:r>
      <w:r w:rsidR="003B0C71">
        <w:t>6,09</w:t>
      </w:r>
      <w:r>
        <w:t xml:space="preserve"> t</w:t>
      </w:r>
      <w:r w:rsidR="00CB7E3E">
        <w:t>/ha</w:t>
      </w:r>
      <w:r>
        <w:t>. Priemernú realizačnú cenu sme dosiahli vo výške 0,</w:t>
      </w:r>
      <w:r w:rsidR="00CB7E3E">
        <w:t>4</w:t>
      </w:r>
      <w:r w:rsidR="00D25BF6">
        <w:t>5</w:t>
      </w:r>
      <w:r w:rsidR="003B0C71">
        <w:t>2</w:t>
      </w:r>
      <w:r>
        <w:t xml:space="preserve"> EUR/kg</w:t>
      </w:r>
      <w:r w:rsidR="00D25BF6">
        <w:t xml:space="preserve"> hrozna</w:t>
      </w:r>
      <w:r>
        <w:t xml:space="preserve">. </w:t>
      </w:r>
      <w:r w:rsidR="003B0C71">
        <w:t>210,80</w:t>
      </w:r>
      <w:r>
        <w:t xml:space="preserve"> t hrozna sme spracovali v prevádzke pivnica na výrobu vína. Za uvedenú plodinu sme dosiahli tržby vo výške </w:t>
      </w:r>
      <w:r w:rsidR="003B0C71">
        <w:t>235</w:t>
      </w:r>
      <w:r>
        <w:t xml:space="preserve"> tis. EUR.  </w:t>
      </w:r>
    </w:p>
    <w:p w:rsidR="00613FCA" w:rsidRDefault="008813E5">
      <w:pPr>
        <w:ind w:left="-15" w:firstLine="708"/>
      </w:pPr>
      <w:r>
        <w:t xml:space="preserve">Broskyne sme pestovali na výmere 2,77 ha. Predaj sme realizovali </w:t>
      </w:r>
      <w:proofErr w:type="spellStart"/>
      <w:r>
        <w:t>samozberom</w:t>
      </w:r>
      <w:proofErr w:type="spellEnd"/>
      <w:r>
        <w:t>. V roku 20</w:t>
      </w:r>
      <w:r w:rsidR="005B4B11">
        <w:t>20</w:t>
      </w:r>
      <w:r>
        <w:t xml:space="preserve"> sme predali </w:t>
      </w:r>
      <w:r w:rsidR="005B4B11">
        <w:t>9 726</w:t>
      </w:r>
      <w:r>
        <w:t xml:space="preserve"> kg broskýň za priemernú realizačnú cenu 0,</w:t>
      </w:r>
      <w:r w:rsidR="005B4B11">
        <w:t>80</w:t>
      </w:r>
      <w:r>
        <w:t xml:space="preserve"> EUR/kg. </w:t>
      </w:r>
    </w:p>
    <w:p w:rsidR="00613FCA" w:rsidRDefault="008813E5" w:rsidP="009C3040">
      <w:pPr>
        <w:ind w:left="-15" w:firstLine="708"/>
      </w:pPr>
      <w:r>
        <w:t xml:space="preserve"> Úsek špeciálnej rastlinnej výroby dosiahol v roku 20</w:t>
      </w:r>
      <w:r w:rsidR="00F96F7C">
        <w:t>20</w:t>
      </w:r>
      <w:r>
        <w:t xml:space="preserve"> tržby vo výške </w:t>
      </w:r>
      <w:r w:rsidR="009C3040">
        <w:br/>
      </w:r>
      <w:r w:rsidR="00F96F7C">
        <w:t xml:space="preserve">243 </w:t>
      </w:r>
      <w:r>
        <w:t xml:space="preserve">tis. EUR.  </w:t>
      </w:r>
    </w:p>
    <w:p w:rsidR="002D2269" w:rsidRDefault="008813E5" w:rsidP="002D2269">
      <w:pPr>
        <w:ind w:firstLine="708"/>
        <w:rPr>
          <w:szCs w:val="28"/>
        </w:rPr>
      </w:pPr>
      <w:r>
        <w:t>Úsek pivnica spracoval v roku 20</w:t>
      </w:r>
      <w:r w:rsidR="008356F4">
        <w:t>20</w:t>
      </w:r>
      <w:r>
        <w:t xml:space="preserve"> </w:t>
      </w:r>
      <w:r w:rsidR="009C3040">
        <w:t xml:space="preserve"> </w:t>
      </w:r>
      <w:r w:rsidR="008356F4">
        <w:t>210,80</w:t>
      </w:r>
      <w:r>
        <w:t xml:space="preserve"> ton hrozna</w:t>
      </w:r>
      <w:r w:rsidR="00B15DA6">
        <w:t xml:space="preserve"> v pomere 140,4 t bieleho a 70,4 t modrého. Zo spracovaného hrozna sme vyrobili 68 % bielych, 21 % ružových  a 11 % červených vín. </w:t>
      </w:r>
      <w:r w:rsidR="002D2269">
        <w:rPr>
          <w:szCs w:val="28"/>
        </w:rPr>
        <w:t xml:space="preserve">Chladné a daždivé  leto sa podpísalo na tom, že surovina bola v senzorickom profile tenšia a menej vyzretá. Na druhej strane, zdravotný stav zberaného hrozna bol bezchybný. </w:t>
      </w:r>
      <w:r w:rsidR="002D2269" w:rsidRPr="006A13DA">
        <w:rPr>
          <w:szCs w:val="28"/>
        </w:rPr>
        <w:t>Cukornatosť</w:t>
      </w:r>
      <w:r w:rsidR="002D2269">
        <w:rPr>
          <w:szCs w:val="28"/>
        </w:rPr>
        <w:t xml:space="preserve"> a zrelosť suroviny</w:t>
      </w:r>
      <w:r w:rsidR="002D2269" w:rsidRPr="006A13DA">
        <w:rPr>
          <w:szCs w:val="28"/>
        </w:rPr>
        <w:t xml:space="preserve"> sa pohybovala </w:t>
      </w:r>
      <w:r w:rsidR="002D2269">
        <w:rPr>
          <w:szCs w:val="28"/>
        </w:rPr>
        <w:t xml:space="preserve">v mierne nižších hodnotách. Tento rok prial ľahším typom vín, výraznejšie odrody a červené vína </w:t>
      </w:r>
      <w:r w:rsidR="00ED38AD">
        <w:rPr>
          <w:szCs w:val="28"/>
        </w:rPr>
        <w:t xml:space="preserve">v tomto roku </w:t>
      </w:r>
      <w:r w:rsidR="002D2269">
        <w:rPr>
          <w:szCs w:val="28"/>
        </w:rPr>
        <w:t xml:space="preserve"> zaostávajú. </w:t>
      </w:r>
      <w:r w:rsidR="00ED38AD">
        <w:rPr>
          <w:szCs w:val="28"/>
        </w:rPr>
        <w:t xml:space="preserve">Z uvedeného dôvodu sme vyrobili z červených vín len Dunaj a Hron. Veľmi zaujímavo a príťažlivo sa ukázali všetky slovenské odrody, najmä </w:t>
      </w:r>
      <w:proofErr w:type="spellStart"/>
      <w:r w:rsidR="00ED38AD">
        <w:rPr>
          <w:szCs w:val="28"/>
        </w:rPr>
        <w:t>novošľachtence</w:t>
      </w:r>
      <w:proofErr w:type="spellEnd"/>
      <w:r w:rsidR="00ED38AD">
        <w:rPr>
          <w:szCs w:val="28"/>
        </w:rPr>
        <w:t>.</w:t>
      </w:r>
    </w:p>
    <w:p w:rsidR="00ED38AD" w:rsidRPr="00F72999" w:rsidRDefault="00ED38AD" w:rsidP="00F72999">
      <w:pPr>
        <w:ind w:firstLine="708"/>
        <w:rPr>
          <w:color w:val="FF0000"/>
          <w:szCs w:val="28"/>
        </w:rPr>
      </w:pPr>
      <w:r w:rsidRPr="006A13DA">
        <w:rPr>
          <w:szCs w:val="28"/>
        </w:rPr>
        <w:t>Op</w:t>
      </w:r>
      <w:r>
        <w:rPr>
          <w:szCs w:val="28"/>
        </w:rPr>
        <w:t>äť</w:t>
      </w:r>
      <w:r w:rsidRPr="006A13DA">
        <w:rPr>
          <w:szCs w:val="28"/>
        </w:rPr>
        <w:t xml:space="preserve"> sme spracovali odrodu </w:t>
      </w:r>
      <w:proofErr w:type="spellStart"/>
      <w:r w:rsidRPr="006A13DA">
        <w:rPr>
          <w:szCs w:val="28"/>
        </w:rPr>
        <w:t>André</w:t>
      </w:r>
      <w:proofErr w:type="spellEnd"/>
      <w:r w:rsidRPr="006A13DA">
        <w:rPr>
          <w:szCs w:val="28"/>
        </w:rPr>
        <w:t xml:space="preserve"> na </w:t>
      </w:r>
      <w:r>
        <w:rPr>
          <w:szCs w:val="28"/>
        </w:rPr>
        <w:t xml:space="preserve">obľúbené </w:t>
      </w:r>
      <w:proofErr w:type="spellStart"/>
      <w:r>
        <w:rPr>
          <w:szCs w:val="28"/>
        </w:rPr>
        <w:t>rosé</w:t>
      </w:r>
      <w:proofErr w:type="spellEnd"/>
      <w:r>
        <w:rPr>
          <w:szCs w:val="28"/>
        </w:rPr>
        <w:t xml:space="preserve"> víno</w:t>
      </w:r>
      <w:r w:rsidRPr="006A13DA">
        <w:rPr>
          <w:szCs w:val="28"/>
        </w:rPr>
        <w:t xml:space="preserve"> Andrejka</w:t>
      </w:r>
      <w:r>
        <w:rPr>
          <w:szCs w:val="28"/>
        </w:rPr>
        <w:t xml:space="preserve"> v navýšenom objeme. R</w:t>
      </w:r>
      <w:r w:rsidRPr="00120F8B">
        <w:rPr>
          <w:szCs w:val="28"/>
        </w:rPr>
        <w:t xml:space="preserve">užová Andrejka </w:t>
      </w:r>
      <w:r>
        <w:rPr>
          <w:szCs w:val="28"/>
        </w:rPr>
        <w:t>je dnes našim produktom č.1</w:t>
      </w:r>
      <w:r w:rsidRPr="00120F8B">
        <w:rPr>
          <w:szCs w:val="28"/>
        </w:rPr>
        <w:t xml:space="preserve">. </w:t>
      </w:r>
    </w:p>
    <w:p w:rsidR="00ED38AD" w:rsidRDefault="00ED38AD" w:rsidP="0089058C">
      <w:pPr>
        <w:ind w:firstLine="708"/>
        <w:rPr>
          <w:szCs w:val="28"/>
        </w:rPr>
      </w:pPr>
      <w:r>
        <w:rPr>
          <w:szCs w:val="28"/>
        </w:rPr>
        <w:t>V</w:t>
      </w:r>
      <w:r w:rsidRPr="006A13DA">
        <w:rPr>
          <w:szCs w:val="28"/>
        </w:rPr>
        <w:t>ína z  posledného ročníka sú</w:t>
      </w:r>
      <w:r>
        <w:rPr>
          <w:szCs w:val="28"/>
        </w:rPr>
        <w:t xml:space="preserve"> jemne aromatické, ľahšie,  ale svieže</w:t>
      </w:r>
      <w:r w:rsidR="00F72999">
        <w:rPr>
          <w:szCs w:val="28"/>
        </w:rPr>
        <w:t>.</w:t>
      </w:r>
      <w:r>
        <w:rPr>
          <w:szCs w:val="28"/>
        </w:rPr>
        <w:t xml:space="preserve"> V chuti </w:t>
      </w:r>
      <w:r w:rsidR="00F72999">
        <w:rPr>
          <w:szCs w:val="28"/>
        </w:rPr>
        <w:t xml:space="preserve">sú </w:t>
      </w:r>
      <w:r>
        <w:rPr>
          <w:szCs w:val="28"/>
        </w:rPr>
        <w:t xml:space="preserve">krehkejšie, šťavnaté, tenšie a kratšie, ale veľmi čisté a mladistvo </w:t>
      </w:r>
      <w:r w:rsidRPr="0034799D">
        <w:rPr>
          <w:szCs w:val="28"/>
        </w:rPr>
        <w:t xml:space="preserve">pôsobiace. </w:t>
      </w:r>
    </w:p>
    <w:p w:rsidR="00E179C8" w:rsidRDefault="008813E5">
      <w:pPr>
        <w:ind w:left="-15" w:firstLine="708"/>
      </w:pPr>
      <w:r>
        <w:t>V roku 20</w:t>
      </w:r>
      <w:r w:rsidR="003D105C">
        <w:t>20</w:t>
      </w:r>
      <w:r>
        <w:t xml:space="preserve"> sme realizovali </w:t>
      </w:r>
      <w:r w:rsidR="00E179C8">
        <w:t>1</w:t>
      </w:r>
      <w:r w:rsidR="00855689">
        <w:t>19</w:t>
      </w:r>
      <w:r w:rsidR="00E179C8">
        <w:t xml:space="preserve"> </w:t>
      </w:r>
      <w:r w:rsidR="003D105C">
        <w:t>598</w:t>
      </w:r>
      <w:r>
        <w:t xml:space="preserve"> ks fľašového vína a</w:t>
      </w:r>
      <w:r w:rsidR="003D105C">
        <w:t> </w:t>
      </w:r>
      <w:r w:rsidR="00855689">
        <w:t>3</w:t>
      </w:r>
      <w:r w:rsidR="003D105C">
        <w:t>6 141</w:t>
      </w:r>
      <w:r>
        <w:t xml:space="preserve"> l sudového vína. Priemern</w:t>
      </w:r>
      <w:r w:rsidR="00715D44">
        <w:t>ú</w:t>
      </w:r>
      <w:r>
        <w:t xml:space="preserve"> realizačn</w:t>
      </w:r>
      <w:r w:rsidR="00715D44">
        <w:t>ú</w:t>
      </w:r>
      <w:r w:rsidR="00325240">
        <w:t xml:space="preserve"> </w:t>
      </w:r>
      <w:r>
        <w:t xml:space="preserve"> cen</w:t>
      </w:r>
      <w:r w:rsidR="00325240">
        <w:t>u</w:t>
      </w:r>
      <w:r>
        <w:t xml:space="preserve"> </w:t>
      </w:r>
      <w:r w:rsidR="00855689">
        <w:t xml:space="preserve">1 </w:t>
      </w:r>
      <w:r>
        <w:t>fľaš</w:t>
      </w:r>
      <w:r w:rsidR="00855689">
        <w:t>e</w:t>
      </w:r>
      <w:r>
        <w:t xml:space="preserve"> vína </w:t>
      </w:r>
      <w:r w:rsidR="00325240">
        <w:t>sme</w:t>
      </w:r>
      <w:r>
        <w:t xml:space="preserve"> v roku 20</w:t>
      </w:r>
      <w:r w:rsidR="003D105C">
        <w:t>20</w:t>
      </w:r>
      <w:r>
        <w:t xml:space="preserve"> </w:t>
      </w:r>
      <w:r w:rsidR="00325240">
        <w:t xml:space="preserve">dosiahli vo výške </w:t>
      </w:r>
      <w:r w:rsidR="009F717A">
        <w:t>3,</w:t>
      </w:r>
      <w:r w:rsidR="003D105C">
        <w:t>83</w:t>
      </w:r>
      <w:r w:rsidR="00325240" w:rsidRPr="009F717A">
        <w:rPr>
          <w:color w:val="auto"/>
        </w:rPr>
        <w:t xml:space="preserve"> </w:t>
      </w:r>
      <w:r w:rsidRPr="009F717A">
        <w:rPr>
          <w:color w:val="auto"/>
        </w:rPr>
        <w:t xml:space="preserve"> EUR a sudového vína 1,</w:t>
      </w:r>
      <w:r w:rsidR="00855689">
        <w:rPr>
          <w:color w:val="auto"/>
        </w:rPr>
        <w:t>3</w:t>
      </w:r>
      <w:r w:rsidR="003D105C">
        <w:rPr>
          <w:color w:val="auto"/>
        </w:rPr>
        <w:t>9</w:t>
      </w:r>
      <w:r w:rsidRPr="009F717A">
        <w:rPr>
          <w:color w:val="auto"/>
        </w:rPr>
        <w:t xml:space="preserve"> EUR/l. Úsek pivnice v roku 20</w:t>
      </w:r>
      <w:r w:rsidR="003D105C">
        <w:rPr>
          <w:color w:val="auto"/>
        </w:rPr>
        <w:t>20</w:t>
      </w:r>
      <w:r w:rsidRPr="009F717A">
        <w:rPr>
          <w:color w:val="auto"/>
        </w:rPr>
        <w:t xml:space="preserve"> dosiahol tržby vo </w:t>
      </w:r>
      <w:r>
        <w:t>výške 5</w:t>
      </w:r>
      <w:r w:rsidR="003D105C">
        <w:t>17</w:t>
      </w:r>
      <w:r>
        <w:t xml:space="preserve"> tis. EUR.</w:t>
      </w:r>
    </w:p>
    <w:p w:rsidR="00613FCA" w:rsidRDefault="008813E5">
      <w:pPr>
        <w:ind w:left="-15" w:firstLine="708"/>
      </w:pPr>
      <w:r>
        <w:t xml:space="preserve"> </w:t>
      </w:r>
      <w:r w:rsidR="00DB3DBA">
        <w:t>V roku 20</w:t>
      </w:r>
      <w:r w:rsidR="0097782B">
        <w:t>20 výrazne ovplyvnil odbyt vína vznik pandémie, ktorá narušila naše obchodné vzťahy s odberateľmi.</w:t>
      </w:r>
      <w:r w:rsidR="00DB3DBA">
        <w:t xml:space="preserve"> </w:t>
      </w:r>
      <w:r w:rsidR="0097782B">
        <w:t xml:space="preserve">V týchto pohnutých časoch bolo našou devízou dobré meno u privátnych zákazníkov a fakt, že máme vlastnú </w:t>
      </w:r>
      <w:r w:rsidR="0097782B">
        <w:lastRenderedPageBreak/>
        <w:t>a fungujúcu predajňu. Nakoniec zložitú situáciu vylepšil posledný štvrťrok roku 2020.</w:t>
      </w:r>
      <w:r>
        <w:t xml:space="preserve">  </w:t>
      </w:r>
    </w:p>
    <w:p w:rsidR="0097782B" w:rsidRDefault="008813E5" w:rsidP="0097782B">
      <w:pPr>
        <w:ind w:firstLine="683"/>
        <w:rPr>
          <w:szCs w:val="28"/>
        </w:rPr>
      </w:pPr>
      <w:r>
        <w:t>Živočíšna výroba je zameraná na chov hovädzieho dobytka</w:t>
      </w:r>
      <w:r w:rsidR="006652E3">
        <w:t>, včiel a oviec</w:t>
      </w:r>
      <w:r>
        <w:t xml:space="preserve">. </w:t>
      </w:r>
      <w:r w:rsidR="0097782B">
        <w:rPr>
          <w:szCs w:val="28"/>
        </w:rPr>
        <w:t>V roku 2020 sme chovali v priemere 665 ks HD, z toho 269 ks dojníc.</w:t>
      </w:r>
      <w:r w:rsidR="0097782B" w:rsidRPr="00B4024F">
        <w:rPr>
          <w:szCs w:val="28"/>
        </w:rPr>
        <w:t xml:space="preserve"> Vyrobili sme 2</w:t>
      </w:r>
      <w:r w:rsidR="0097782B">
        <w:rPr>
          <w:szCs w:val="28"/>
        </w:rPr>
        <w:t> 440 008</w:t>
      </w:r>
      <w:r w:rsidR="0097782B" w:rsidRPr="00B4024F">
        <w:rPr>
          <w:szCs w:val="28"/>
        </w:rPr>
        <w:t xml:space="preserve"> litrov</w:t>
      </w:r>
      <w:r w:rsidR="00D30ED3">
        <w:rPr>
          <w:szCs w:val="28"/>
        </w:rPr>
        <w:t xml:space="preserve"> kravského</w:t>
      </w:r>
      <w:r w:rsidR="0097782B" w:rsidRPr="00B4024F">
        <w:rPr>
          <w:szCs w:val="28"/>
        </w:rPr>
        <w:t xml:space="preserve"> mlie</w:t>
      </w:r>
      <w:r w:rsidR="0097782B">
        <w:rPr>
          <w:szCs w:val="28"/>
        </w:rPr>
        <w:t xml:space="preserve">ka, čím sme splnili plán na 101 %. Priemernú ročnú dojivosť sme dosiahli v množstve 9076 litrov mlieka </w:t>
      </w:r>
      <w:r w:rsidR="00D30ED3">
        <w:rPr>
          <w:szCs w:val="28"/>
        </w:rPr>
        <w:t xml:space="preserve">na dojnicu </w:t>
      </w:r>
      <w:r w:rsidR="0097782B">
        <w:rPr>
          <w:szCs w:val="28"/>
        </w:rPr>
        <w:t>a</w:t>
      </w:r>
      <w:r w:rsidR="0097782B" w:rsidRPr="00B4024F">
        <w:rPr>
          <w:szCs w:val="28"/>
        </w:rPr>
        <w:t xml:space="preserve"> priemernú dennú </w:t>
      </w:r>
      <w:r w:rsidR="0097782B">
        <w:rPr>
          <w:szCs w:val="28"/>
        </w:rPr>
        <w:t>dojivosť  24,87 l mlieka na dojnicu. D</w:t>
      </w:r>
      <w:r w:rsidR="0097782B" w:rsidRPr="00B4024F">
        <w:rPr>
          <w:szCs w:val="28"/>
        </w:rPr>
        <w:t>o mlieka</w:t>
      </w:r>
      <w:r w:rsidR="0097782B">
        <w:rPr>
          <w:szCs w:val="28"/>
        </w:rPr>
        <w:t xml:space="preserve">rne </w:t>
      </w:r>
      <w:proofErr w:type="spellStart"/>
      <w:r w:rsidR="003C6443">
        <w:rPr>
          <w:szCs w:val="28"/>
        </w:rPr>
        <w:t>Agro</w:t>
      </w:r>
      <w:proofErr w:type="spellEnd"/>
      <w:r w:rsidR="003C6443">
        <w:rPr>
          <w:szCs w:val="28"/>
        </w:rPr>
        <w:t xml:space="preserve"> </w:t>
      </w:r>
      <w:proofErr w:type="spellStart"/>
      <w:r w:rsidR="003C6443">
        <w:rPr>
          <w:szCs w:val="28"/>
        </w:rPr>
        <w:t>Tami</w:t>
      </w:r>
      <w:proofErr w:type="spellEnd"/>
      <w:r w:rsidR="003C6443">
        <w:rPr>
          <w:szCs w:val="28"/>
        </w:rPr>
        <w:t xml:space="preserve"> v Nitre sme </w:t>
      </w:r>
      <w:r w:rsidR="0097782B">
        <w:rPr>
          <w:szCs w:val="28"/>
        </w:rPr>
        <w:t xml:space="preserve">dodali  2 325 919 </w:t>
      </w:r>
      <w:r w:rsidR="0097782B" w:rsidRPr="00B4024F">
        <w:rPr>
          <w:szCs w:val="28"/>
        </w:rPr>
        <w:t xml:space="preserve">litrov mlieka v najvyššej Q triede. </w:t>
      </w:r>
      <w:r w:rsidR="003C6443">
        <w:rPr>
          <w:szCs w:val="28"/>
        </w:rPr>
        <w:t>P</w:t>
      </w:r>
      <w:r w:rsidR="0097782B" w:rsidRPr="00B4024F">
        <w:rPr>
          <w:szCs w:val="28"/>
        </w:rPr>
        <w:t xml:space="preserve">riamo </w:t>
      </w:r>
      <w:r w:rsidR="0097782B">
        <w:rPr>
          <w:szCs w:val="28"/>
        </w:rPr>
        <w:t xml:space="preserve">na farme </w:t>
      </w:r>
      <w:r w:rsidR="003C6443">
        <w:rPr>
          <w:szCs w:val="28"/>
        </w:rPr>
        <w:t xml:space="preserve">sme </w:t>
      </w:r>
      <w:r w:rsidR="0097782B">
        <w:rPr>
          <w:szCs w:val="28"/>
        </w:rPr>
        <w:t xml:space="preserve">predali  4289  </w:t>
      </w:r>
      <w:r w:rsidR="0097782B" w:rsidRPr="00B4024F">
        <w:rPr>
          <w:szCs w:val="28"/>
        </w:rPr>
        <w:t>l</w:t>
      </w:r>
      <w:r w:rsidR="0097782B">
        <w:rPr>
          <w:szCs w:val="28"/>
        </w:rPr>
        <w:t>itrov</w:t>
      </w:r>
      <w:r w:rsidR="0097782B" w:rsidRPr="00B4024F">
        <w:rPr>
          <w:szCs w:val="28"/>
        </w:rPr>
        <w:t xml:space="preserve"> mlieka. </w:t>
      </w:r>
      <w:r w:rsidR="003C6443">
        <w:rPr>
          <w:szCs w:val="28"/>
        </w:rPr>
        <w:t xml:space="preserve">Priemernú realizačnú cenu mlieka sme dosiahli vo výške 0,316 EUR/l. V roku 2020 sme dosiahli tržby za mlieko vo výške 738 tis. EUR. Včelstvá vyprodukovali 369 kg medu. Priemernú realizačnú cenu medu sme dosiahli vo výške 5,81 EUR/kg.  Ovce sme chovali za účelom spásania voľných plôch na prevádzkach úseku živočíšnej výroby, čím sme šetrili náklady na kosenie. Chov HD je dlhodobo nerentabilný. Realizačné ceny mlieka sa nezvyšujú už niekoľko rokov na rozdiel od vstupných nákladov, čo zhoršuje ekonomiku chovu dojníc. Jediným riešením je zvyšovať úžitkovosť zvierat bez výrazného zvýšenia nákladov. </w:t>
      </w:r>
    </w:p>
    <w:p w:rsidR="00590AA2" w:rsidRDefault="00590AA2">
      <w:pPr>
        <w:spacing w:after="0" w:line="259" w:lineRule="auto"/>
        <w:ind w:left="0" w:firstLine="0"/>
        <w:jc w:val="left"/>
      </w:pPr>
    </w:p>
    <w:p w:rsidR="00B5029B" w:rsidRDefault="008813E5">
      <w:pPr>
        <w:spacing w:after="0" w:line="259" w:lineRule="auto"/>
        <w:ind w:left="0" w:firstLine="0"/>
        <w:jc w:val="left"/>
      </w:pPr>
      <w:r>
        <w:t xml:space="preserve"> </w:t>
      </w:r>
    </w:p>
    <w:p w:rsidR="00B5029B" w:rsidRPr="00B5029B" w:rsidRDefault="00B5029B">
      <w:pPr>
        <w:spacing w:after="0" w:line="259" w:lineRule="auto"/>
        <w:ind w:left="0" w:firstLine="0"/>
        <w:jc w:val="left"/>
        <w:rPr>
          <w:sz w:val="24"/>
          <w:szCs w:val="24"/>
        </w:rPr>
      </w:pPr>
      <w:r>
        <w:rPr>
          <w:sz w:val="24"/>
          <w:szCs w:val="24"/>
        </w:rPr>
        <w:t>Stavy hospodárskych zvierat k 31.12.20</w:t>
      </w:r>
      <w:r w:rsidR="00A7094D">
        <w:rPr>
          <w:sz w:val="24"/>
          <w:szCs w:val="24"/>
        </w:rPr>
        <w:t>20</w:t>
      </w:r>
      <w:r>
        <w:rPr>
          <w:sz w:val="24"/>
          <w:szCs w:val="24"/>
        </w:rPr>
        <w:t>:</w:t>
      </w:r>
    </w:p>
    <w:tbl>
      <w:tblPr>
        <w:tblW w:w="9334" w:type="dxa"/>
        <w:tblCellMar>
          <w:left w:w="70" w:type="dxa"/>
          <w:right w:w="70" w:type="dxa"/>
        </w:tblCellMar>
        <w:tblLook w:val="04A0" w:firstRow="1" w:lastRow="0" w:firstColumn="1" w:lastColumn="0" w:noHBand="0" w:noVBand="1"/>
      </w:tblPr>
      <w:tblGrid>
        <w:gridCol w:w="1900"/>
        <w:gridCol w:w="2080"/>
        <w:gridCol w:w="3858"/>
        <w:gridCol w:w="160"/>
        <w:gridCol w:w="160"/>
        <w:gridCol w:w="146"/>
        <w:gridCol w:w="146"/>
        <w:gridCol w:w="118"/>
        <w:gridCol w:w="8"/>
        <w:gridCol w:w="20"/>
        <w:gridCol w:w="126"/>
        <w:gridCol w:w="160"/>
        <w:gridCol w:w="160"/>
        <w:gridCol w:w="146"/>
        <w:gridCol w:w="146"/>
      </w:tblGrid>
      <w:tr w:rsidR="003F1134" w:rsidRPr="00B5029B" w:rsidTr="003F1134">
        <w:trPr>
          <w:gridAfter w:val="13"/>
          <w:wAfter w:w="5354" w:type="dxa"/>
          <w:trHeight w:val="315"/>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i/>
                <w:iCs/>
                <w:sz w:val="24"/>
                <w:szCs w:val="24"/>
              </w:rPr>
            </w:pPr>
            <w:r w:rsidRPr="00B5029B">
              <w:rPr>
                <w:rFonts w:eastAsia="Times New Roman"/>
                <w:i/>
                <w:iCs/>
                <w:sz w:val="24"/>
                <w:szCs w:val="24"/>
              </w:rPr>
              <w:t>Druh zvierat</w:t>
            </w:r>
          </w:p>
        </w:tc>
        <w:tc>
          <w:tcPr>
            <w:tcW w:w="2080" w:type="dxa"/>
            <w:tcBorders>
              <w:top w:val="single" w:sz="4" w:space="0" w:color="auto"/>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i/>
                <w:iCs/>
                <w:sz w:val="24"/>
                <w:szCs w:val="24"/>
              </w:rPr>
            </w:pPr>
            <w:r w:rsidRPr="00B5029B">
              <w:rPr>
                <w:rFonts w:eastAsia="Times New Roman"/>
                <w:i/>
                <w:iCs/>
                <w:sz w:val="24"/>
                <w:szCs w:val="24"/>
              </w:rPr>
              <w:t>Počet ks, včelstiev</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Teľatá</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Pr>
                <w:rFonts w:eastAsia="Times New Roman"/>
                <w:sz w:val="24"/>
                <w:szCs w:val="24"/>
              </w:rPr>
              <w:t>111</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CHJ</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Pr>
                <w:rFonts w:eastAsia="Times New Roman"/>
                <w:sz w:val="24"/>
                <w:szCs w:val="24"/>
              </w:rPr>
              <w:t>168</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Výkrm HD</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Pr>
                <w:rFonts w:eastAsia="Times New Roman"/>
                <w:sz w:val="24"/>
                <w:szCs w:val="24"/>
              </w:rPr>
              <w:t>105</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Kravy</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Pr>
                <w:rFonts w:eastAsia="Times New Roman"/>
                <w:sz w:val="24"/>
                <w:szCs w:val="24"/>
              </w:rPr>
              <w:t>265</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VTJ</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Pr>
                <w:rFonts w:eastAsia="Times New Roman"/>
                <w:sz w:val="24"/>
                <w:szCs w:val="24"/>
              </w:rPr>
              <w:t>17</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Plemenné barany</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sidRPr="00B5029B">
              <w:rPr>
                <w:rFonts w:eastAsia="Times New Roman"/>
                <w:sz w:val="24"/>
                <w:szCs w:val="24"/>
              </w:rPr>
              <w:t>2</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Bahnice</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Pr>
                <w:rFonts w:eastAsia="Times New Roman"/>
                <w:sz w:val="24"/>
                <w:szCs w:val="24"/>
              </w:rPr>
              <w:t>53</w:t>
            </w:r>
          </w:p>
        </w:tc>
      </w:tr>
      <w:tr w:rsidR="003F1134" w:rsidRPr="00B5029B" w:rsidTr="003F1134">
        <w:trPr>
          <w:gridAfter w:val="13"/>
          <w:wAfter w:w="5354" w:type="dxa"/>
          <w:trHeight w:val="315"/>
        </w:trPr>
        <w:tc>
          <w:tcPr>
            <w:tcW w:w="1900" w:type="dxa"/>
            <w:tcBorders>
              <w:top w:val="nil"/>
              <w:left w:val="single" w:sz="4" w:space="0" w:color="auto"/>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rPr>
                <w:rFonts w:eastAsia="Times New Roman"/>
                <w:sz w:val="24"/>
                <w:szCs w:val="24"/>
              </w:rPr>
            </w:pPr>
            <w:r w:rsidRPr="00B5029B">
              <w:rPr>
                <w:rFonts w:eastAsia="Times New Roman"/>
                <w:sz w:val="24"/>
                <w:szCs w:val="24"/>
              </w:rPr>
              <w:t>Včely</w:t>
            </w:r>
          </w:p>
        </w:tc>
        <w:tc>
          <w:tcPr>
            <w:tcW w:w="2080" w:type="dxa"/>
            <w:tcBorders>
              <w:top w:val="nil"/>
              <w:left w:val="nil"/>
              <w:bottom w:val="single" w:sz="4" w:space="0" w:color="auto"/>
              <w:right w:val="single" w:sz="4" w:space="0" w:color="auto"/>
            </w:tcBorders>
            <w:shd w:val="clear" w:color="auto" w:fill="auto"/>
            <w:noWrap/>
            <w:vAlign w:val="bottom"/>
          </w:tcPr>
          <w:p w:rsidR="003F1134" w:rsidRPr="00B5029B" w:rsidRDefault="003F1134" w:rsidP="003F1134">
            <w:pPr>
              <w:spacing w:after="0" w:line="240" w:lineRule="auto"/>
              <w:jc w:val="right"/>
              <w:rPr>
                <w:rFonts w:eastAsia="Times New Roman"/>
                <w:sz w:val="24"/>
                <w:szCs w:val="24"/>
              </w:rPr>
            </w:pPr>
            <w:r>
              <w:rPr>
                <w:rFonts w:eastAsia="Times New Roman"/>
                <w:sz w:val="24"/>
                <w:szCs w:val="24"/>
              </w:rPr>
              <w:t>39</w:t>
            </w:r>
          </w:p>
        </w:tc>
      </w:tr>
      <w:tr w:rsidR="003F1134" w:rsidRPr="00B5029B" w:rsidTr="00864BC6">
        <w:trPr>
          <w:gridAfter w:val="13"/>
          <w:wAfter w:w="5354" w:type="dxa"/>
          <w:trHeight w:val="375"/>
        </w:trPr>
        <w:tc>
          <w:tcPr>
            <w:tcW w:w="190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right"/>
              <w:rPr>
                <w:rFonts w:eastAsia="Times New Roman"/>
                <w:sz w:val="24"/>
                <w:szCs w:val="24"/>
              </w:rPr>
            </w:pPr>
          </w:p>
        </w:tc>
        <w:tc>
          <w:tcPr>
            <w:tcW w:w="208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7"/>
          <w:wAfter w:w="766" w:type="dxa"/>
          <w:trHeight w:val="375"/>
        </w:trPr>
        <w:tc>
          <w:tcPr>
            <w:tcW w:w="8568" w:type="dxa"/>
            <w:gridSpan w:val="8"/>
            <w:tcBorders>
              <w:top w:val="nil"/>
              <w:left w:val="nil"/>
              <w:bottom w:val="nil"/>
              <w:right w:val="nil"/>
            </w:tcBorders>
            <w:shd w:val="clear" w:color="auto" w:fill="auto"/>
            <w:noWrap/>
            <w:vAlign w:val="bottom"/>
            <w:hideMark/>
          </w:tcPr>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Default="003F1134" w:rsidP="003F1134">
            <w:pPr>
              <w:spacing w:after="0" w:line="240" w:lineRule="auto"/>
              <w:ind w:left="0" w:firstLine="0"/>
              <w:jc w:val="left"/>
              <w:rPr>
                <w:rFonts w:eastAsia="Times New Roman"/>
                <w:szCs w:val="28"/>
              </w:rPr>
            </w:pPr>
          </w:p>
          <w:p w:rsidR="003F1134" w:rsidRPr="00B5029B" w:rsidRDefault="003F1134" w:rsidP="003F1134">
            <w:pPr>
              <w:spacing w:after="0" w:line="240" w:lineRule="auto"/>
              <w:ind w:left="0" w:firstLine="0"/>
              <w:jc w:val="left"/>
              <w:rPr>
                <w:rFonts w:eastAsia="Times New Roman"/>
                <w:szCs w:val="28"/>
              </w:rPr>
            </w:pPr>
            <w:r>
              <w:rPr>
                <w:rFonts w:eastAsia="Times New Roman"/>
                <w:szCs w:val="28"/>
              </w:rPr>
              <w:t>Vý</w:t>
            </w:r>
            <w:r w:rsidRPr="00B5029B">
              <w:rPr>
                <w:rFonts w:eastAsia="Times New Roman"/>
                <w:szCs w:val="28"/>
              </w:rPr>
              <w:t>voj brakovania dojníc v rokoch 201</w:t>
            </w:r>
            <w:r>
              <w:rPr>
                <w:rFonts w:eastAsia="Times New Roman"/>
                <w:szCs w:val="28"/>
              </w:rPr>
              <w:t>3</w:t>
            </w:r>
            <w:r w:rsidRPr="00B5029B">
              <w:rPr>
                <w:rFonts w:eastAsia="Times New Roman"/>
                <w:szCs w:val="28"/>
              </w:rPr>
              <w:t xml:space="preserve"> </w:t>
            </w:r>
            <w:r>
              <w:rPr>
                <w:rFonts w:eastAsia="Times New Roman"/>
                <w:szCs w:val="28"/>
              </w:rPr>
              <w:t>–</w:t>
            </w:r>
            <w:r w:rsidRPr="00B5029B">
              <w:rPr>
                <w:rFonts w:eastAsia="Times New Roman"/>
                <w:szCs w:val="28"/>
              </w:rPr>
              <w:t xml:space="preserve"> 20</w:t>
            </w:r>
            <w:r>
              <w:rPr>
                <w:rFonts w:eastAsia="Times New Roman"/>
                <w:szCs w:val="28"/>
              </w:rPr>
              <w:t xml:space="preserve">20 </w:t>
            </w:r>
            <w:r w:rsidRPr="00B5029B">
              <w:rPr>
                <w:rFonts w:eastAsia="Times New Roman"/>
                <w:szCs w:val="28"/>
              </w:rPr>
              <w:t>v %:</w:t>
            </w: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eastAsia="Times New Roman"/>
                <w:sz w:val="24"/>
                <w:szCs w:val="24"/>
              </w:rPr>
            </w:pPr>
            <w:r>
              <w:rPr>
                <w:noProof/>
              </w:rPr>
              <w:lastRenderedPageBreak/>
              <w:drawing>
                <wp:inline distT="0" distB="0" distL="0" distR="0" wp14:anchorId="4E43702A" wp14:editId="0C32EB6E">
                  <wp:extent cx="3981450" cy="2714625"/>
                  <wp:effectExtent l="0" t="0" r="0" b="9525"/>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bl>
            <w:tblPr>
              <w:tblW w:w="0" w:type="auto"/>
              <w:tblCellSpacing w:w="0" w:type="dxa"/>
              <w:tblCellMar>
                <w:left w:w="0" w:type="dxa"/>
                <w:right w:w="0" w:type="dxa"/>
              </w:tblCellMar>
              <w:tblLook w:val="04A0" w:firstRow="1" w:lastRow="0" w:firstColumn="1" w:lastColumn="0" w:noHBand="0" w:noVBand="1"/>
            </w:tblPr>
            <w:tblGrid>
              <w:gridCol w:w="1600"/>
            </w:tblGrid>
            <w:tr w:rsidR="003F1134" w:rsidRPr="00B5029B">
              <w:trPr>
                <w:trHeight w:val="315"/>
                <w:tblCellSpacing w:w="0" w:type="dxa"/>
              </w:trPr>
              <w:tc>
                <w:tcPr>
                  <w:tcW w:w="160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eastAsia="Times New Roman"/>
                      <w:sz w:val="24"/>
                      <w:szCs w:val="24"/>
                    </w:rPr>
                  </w:pPr>
                </w:p>
              </w:tc>
            </w:tr>
          </w:tbl>
          <w:p w:rsidR="003F1134" w:rsidRPr="00B5029B" w:rsidRDefault="003F1134" w:rsidP="003F1134">
            <w:pPr>
              <w:spacing w:after="0" w:line="240" w:lineRule="auto"/>
              <w:ind w:left="0" w:firstLine="0"/>
              <w:jc w:val="left"/>
              <w:rPr>
                <w:rFonts w:eastAsia="Times New Roman"/>
                <w:sz w:val="24"/>
                <w:szCs w:val="24"/>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tcPr>
          <w:p w:rsidR="003F1134" w:rsidRDefault="003F1134" w:rsidP="003F1134">
            <w:pPr>
              <w:spacing w:after="0" w:line="240" w:lineRule="auto"/>
              <w:ind w:left="0" w:firstLine="0"/>
              <w:jc w:val="left"/>
              <w:rPr>
                <w:noProof/>
              </w:rPr>
            </w:pPr>
          </w:p>
        </w:tc>
        <w:tc>
          <w:tcPr>
            <w:tcW w:w="160"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Default="003F1134" w:rsidP="003F1134">
            <w:pPr>
              <w:spacing w:after="0" w:line="240" w:lineRule="auto"/>
              <w:ind w:left="0" w:firstLine="0"/>
              <w:rPr>
                <w:rFonts w:asciiTheme="minorHAnsi" w:eastAsia="Times New Roman" w:hAnsiTheme="minorHAnsi" w:cstheme="minorHAnsi"/>
                <w:color w:val="auto"/>
                <w:szCs w:val="28"/>
              </w:rPr>
            </w:pPr>
            <w:r w:rsidRPr="00864BC6">
              <w:rPr>
                <w:rFonts w:asciiTheme="minorHAnsi" w:eastAsia="Times New Roman" w:hAnsiTheme="minorHAnsi" w:cstheme="minorHAnsi"/>
                <w:color w:val="auto"/>
                <w:szCs w:val="28"/>
              </w:rPr>
              <w:t>Priemerná realizačná cena kravského mlieka v rokoch 201</w:t>
            </w:r>
            <w:r>
              <w:rPr>
                <w:rFonts w:asciiTheme="minorHAnsi" w:eastAsia="Times New Roman" w:hAnsiTheme="minorHAnsi" w:cstheme="minorHAnsi"/>
                <w:color w:val="auto"/>
                <w:szCs w:val="28"/>
              </w:rPr>
              <w:t>3</w:t>
            </w:r>
            <w:r w:rsidRPr="00864BC6">
              <w:rPr>
                <w:rFonts w:asciiTheme="minorHAnsi" w:eastAsia="Times New Roman" w:hAnsiTheme="minorHAnsi" w:cstheme="minorHAnsi"/>
                <w:color w:val="auto"/>
                <w:szCs w:val="28"/>
              </w:rPr>
              <w:t xml:space="preserve"> - 20</w:t>
            </w:r>
            <w:r>
              <w:rPr>
                <w:rFonts w:asciiTheme="minorHAnsi" w:eastAsia="Times New Roman" w:hAnsiTheme="minorHAnsi" w:cstheme="minorHAnsi"/>
                <w:color w:val="auto"/>
                <w:szCs w:val="28"/>
              </w:rPr>
              <w:t>20 v  EUR</w:t>
            </w:r>
            <w:r w:rsidRPr="00864BC6">
              <w:rPr>
                <w:rFonts w:asciiTheme="minorHAnsi" w:eastAsia="Times New Roman" w:hAnsiTheme="minorHAnsi" w:cstheme="minorHAnsi"/>
                <w:color w:val="auto"/>
                <w:szCs w:val="28"/>
              </w:rPr>
              <w:t>:</w:t>
            </w:r>
          </w:p>
          <w:p w:rsidR="003F1134" w:rsidRPr="00864BC6" w:rsidRDefault="003F1134" w:rsidP="003F1134">
            <w:pPr>
              <w:spacing w:after="0" w:line="240" w:lineRule="auto"/>
              <w:ind w:left="0" w:firstLine="0"/>
              <w:jc w:val="left"/>
              <w:rPr>
                <w:rFonts w:asciiTheme="minorHAnsi" w:eastAsia="Times New Roman" w:hAnsiTheme="minorHAnsi" w:cstheme="minorHAnsi"/>
                <w:color w:val="auto"/>
                <w:szCs w:val="28"/>
              </w:rPr>
            </w:pPr>
            <w:r>
              <w:rPr>
                <w:noProof/>
              </w:rPr>
              <w:drawing>
                <wp:inline distT="0" distB="0" distL="0" distR="0" wp14:anchorId="11B7B38A" wp14:editId="4F6F67B5">
                  <wp:extent cx="4219574" cy="2552699"/>
                  <wp:effectExtent l="0" t="0" r="10160" b="635"/>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B02D68">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gridAfter w:val="5"/>
          <w:wAfter w:w="738" w:type="dxa"/>
          <w:trHeight w:val="315"/>
        </w:trPr>
        <w:tc>
          <w:tcPr>
            <w:tcW w:w="7838"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B02D68">
        <w:trPr>
          <w:gridAfter w:val="5"/>
          <w:wAfter w:w="738" w:type="dxa"/>
          <w:trHeight w:val="315"/>
        </w:trPr>
        <w:tc>
          <w:tcPr>
            <w:tcW w:w="7838" w:type="dxa"/>
            <w:gridSpan w:val="3"/>
            <w:tcBorders>
              <w:top w:val="nil"/>
              <w:left w:val="nil"/>
              <w:bottom w:val="nil"/>
              <w:right w:val="nil"/>
            </w:tcBorders>
            <w:shd w:val="clear" w:color="auto" w:fill="auto"/>
            <w:noWrap/>
            <w:vAlign w:val="bottom"/>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3"/>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r w:rsidR="003F1134" w:rsidRPr="00B5029B" w:rsidTr="00864BC6">
        <w:trPr>
          <w:trHeight w:val="80"/>
        </w:trPr>
        <w:tc>
          <w:tcPr>
            <w:tcW w:w="8576" w:type="dxa"/>
            <w:gridSpan w:val="9"/>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gridSpan w:val="2"/>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60"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c>
          <w:tcPr>
            <w:tcW w:w="146" w:type="dxa"/>
            <w:tcBorders>
              <w:top w:val="nil"/>
              <w:left w:val="nil"/>
              <w:bottom w:val="nil"/>
              <w:right w:val="nil"/>
            </w:tcBorders>
            <w:shd w:val="clear" w:color="auto" w:fill="auto"/>
            <w:noWrap/>
            <w:vAlign w:val="bottom"/>
            <w:hideMark/>
          </w:tcPr>
          <w:p w:rsidR="003F1134" w:rsidRPr="00B5029B" w:rsidRDefault="003F1134" w:rsidP="003F1134">
            <w:pPr>
              <w:spacing w:after="0" w:line="240" w:lineRule="auto"/>
              <w:ind w:left="0" w:firstLine="0"/>
              <w:jc w:val="left"/>
              <w:rPr>
                <w:rFonts w:ascii="Times New Roman" w:eastAsia="Times New Roman" w:hAnsi="Times New Roman" w:cs="Times New Roman"/>
                <w:color w:val="auto"/>
                <w:sz w:val="20"/>
                <w:szCs w:val="20"/>
              </w:rPr>
            </w:pPr>
          </w:p>
        </w:tc>
      </w:tr>
    </w:tbl>
    <w:p w:rsidR="00590AA2" w:rsidRDefault="00B02D68" w:rsidP="00C41A25">
      <w:pPr>
        <w:ind w:left="0" w:firstLine="0"/>
      </w:pPr>
      <w:r>
        <w:t xml:space="preserve">                             </w:t>
      </w:r>
    </w:p>
    <w:p w:rsidR="00613FCA" w:rsidRDefault="008813E5">
      <w:pPr>
        <w:ind w:left="-5"/>
      </w:pPr>
      <w:r>
        <w:t>Úsek živočíšnej výroby dosiahol v roku 20</w:t>
      </w:r>
      <w:r w:rsidR="0038056D">
        <w:t>20</w:t>
      </w:r>
      <w:r>
        <w:t xml:space="preserve"> tržby vo výške </w:t>
      </w:r>
      <w:r w:rsidR="0038056D">
        <w:t>815</w:t>
      </w:r>
      <w:r>
        <w:t xml:space="preserve"> tis. EUR. </w:t>
      </w:r>
    </w:p>
    <w:p w:rsidR="00613FCA" w:rsidRDefault="008813E5">
      <w:pPr>
        <w:spacing w:after="0" w:line="259" w:lineRule="auto"/>
        <w:ind w:left="0" w:firstLine="0"/>
        <w:jc w:val="left"/>
      </w:pPr>
      <w:r>
        <w:t xml:space="preserve"> </w:t>
      </w:r>
    </w:p>
    <w:p w:rsidR="00613FCA" w:rsidRDefault="008813E5" w:rsidP="006377C1">
      <w:pPr>
        <w:ind w:left="-5"/>
      </w:pPr>
      <w:r>
        <w:t xml:space="preserve"> </w:t>
      </w:r>
      <w:r w:rsidR="006377C1">
        <w:t xml:space="preserve">       </w:t>
      </w:r>
      <w:r>
        <w:t xml:space="preserve">Na úseku bitúnok sme ukončili činnosť 31.3.2011. Z dôvodu nerentabilnej výroby sme bitúnok prenajali od 1.4.2011 firme </w:t>
      </w:r>
      <w:proofErr w:type="spellStart"/>
      <w:r>
        <w:t>Refka</w:t>
      </w:r>
      <w:proofErr w:type="spellEnd"/>
      <w:r>
        <w:t xml:space="preserve"> spol. s r.o.  </w:t>
      </w:r>
    </w:p>
    <w:p w:rsidR="006377C1" w:rsidRDefault="006377C1" w:rsidP="006377C1">
      <w:pPr>
        <w:ind w:left="-5"/>
      </w:pPr>
    </w:p>
    <w:p w:rsidR="00613FCA" w:rsidRPr="00F259FE" w:rsidRDefault="006377C1">
      <w:pPr>
        <w:ind w:left="-5"/>
        <w:rPr>
          <w:color w:val="auto"/>
        </w:rPr>
      </w:pPr>
      <w:r>
        <w:t xml:space="preserve">       </w:t>
      </w:r>
      <w:r w:rsidR="008813E5">
        <w:t xml:space="preserve"> Úsek technických služieb v roku 20</w:t>
      </w:r>
      <w:r w:rsidR="00B11D50">
        <w:t>20</w:t>
      </w:r>
      <w:r w:rsidR="008813E5">
        <w:t xml:space="preserve"> zabezpečoval údržby a opravy strojov a zariadení, zberové práce plodín, poskytoval služby nákladnej dopravy a traktorov pre ostatné prevádzky i pre cudzích odberateľov. Pokračovali sme v modernizácii strojového parku nákupom </w:t>
      </w:r>
      <w:r w:rsidR="00B11D50">
        <w:t xml:space="preserve">teleskopického manipulátora, kĺbového nakladača JCB, </w:t>
      </w:r>
      <w:proofErr w:type="spellStart"/>
      <w:r w:rsidR="00B11D50">
        <w:t>mulčovača</w:t>
      </w:r>
      <w:proofErr w:type="spellEnd"/>
      <w:r w:rsidR="00D30ED3">
        <w:t xml:space="preserve"> a</w:t>
      </w:r>
      <w:r w:rsidR="00B11D50">
        <w:t xml:space="preserve"> diskového </w:t>
      </w:r>
      <w:proofErr w:type="spellStart"/>
      <w:r w:rsidR="00B11D50">
        <w:t>podmietača</w:t>
      </w:r>
      <w:proofErr w:type="spellEnd"/>
      <w:r w:rsidR="00B11D50">
        <w:t>.</w:t>
      </w:r>
      <w:r w:rsidR="008813E5">
        <w:t xml:space="preserve"> </w:t>
      </w:r>
      <w:r w:rsidR="008813E5" w:rsidRPr="00F259FE">
        <w:rPr>
          <w:color w:val="auto"/>
        </w:rPr>
        <w:t>Úsek technických služieb dosiahol v roku 20</w:t>
      </w:r>
      <w:r w:rsidR="00B11D50">
        <w:rPr>
          <w:color w:val="auto"/>
        </w:rPr>
        <w:t>20</w:t>
      </w:r>
      <w:r w:rsidR="008813E5" w:rsidRPr="00F259FE">
        <w:rPr>
          <w:color w:val="auto"/>
        </w:rPr>
        <w:t xml:space="preserve"> tržby vo výške </w:t>
      </w:r>
      <w:r w:rsidR="00F259FE" w:rsidRPr="00F259FE">
        <w:rPr>
          <w:color w:val="auto"/>
        </w:rPr>
        <w:t>1</w:t>
      </w:r>
      <w:r w:rsidR="00B11D50">
        <w:rPr>
          <w:color w:val="auto"/>
        </w:rPr>
        <w:t>00</w:t>
      </w:r>
      <w:r w:rsidR="008813E5" w:rsidRPr="00F259FE">
        <w:rPr>
          <w:color w:val="auto"/>
        </w:rPr>
        <w:t xml:space="preserve"> tis. EUR</w:t>
      </w:r>
      <w:r w:rsidR="00F259FE" w:rsidRPr="00F259FE">
        <w:rPr>
          <w:color w:val="auto"/>
        </w:rPr>
        <w:t>,</w:t>
      </w:r>
      <w:r w:rsidR="008813E5" w:rsidRPr="00F259FE">
        <w:rPr>
          <w:color w:val="auto"/>
        </w:rPr>
        <w:t xml:space="preserve"> vnútropodnikové výnosy vo výške </w:t>
      </w:r>
      <w:r w:rsidR="00B11D50">
        <w:rPr>
          <w:color w:val="auto"/>
        </w:rPr>
        <w:t>951</w:t>
      </w:r>
      <w:r w:rsidR="008813E5" w:rsidRPr="00F259FE">
        <w:rPr>
          <w:color w:val="auto"/>
        </w:rPr>
        <w:t xml:space="preserve"> tis. EUR</w:t>
      </w:r>
      <w:r w:rsidR="00F259FE" w:rsidRPr="00F259FE">
        <w:rPr>
          <w:color w:val="auto"/>
        </w:rPr>
        <w:t xml:space="preserve"> a výnosy z aktivácie vo výške </w:t>
      </w:r>
      <w:r w:rsidR="00B11D50">
        <w:rPr>
          <w:color w:val="auto"/>
        </w:rPr>
        <w:t>9</w:t>
      </w:r>
      <w:r w:rsidR="00F259FE" w:rsidRPr="00F259FE">
        <w:rPr>
          <w:color w:val="auto"/>
        </w:rPr>
        <w:t xml:space="preserve"> tis. EUR.</w:t>
      </w:r>
      <w:r w:rsidR="008813E5" w:rsidRPr="00F259FE">
        <w:rPr>
          <w:color w:val="auto"/>
        </w:rPr>
        <w:t xml:space="preserve"> </w:t>
      </w:r>
    </w:p>
    <w:p w:rsidR="00613FCA" w:rsidRDefault="008813E5">
      <w:pPr>
        <w:spacing w:after="0" w:line="259" w:lineRule="auto"/>
        <w:ind w:left="0" w:firstLine="0"/>
        <w:jc w:val="left"/>
      </w:pPr>
      <w:r>
        <w:t xml:space="preserve"> </w:t>
      </w:r>
    </w:p>
    <w:p w:rsidR="0020628F" w:rsidRDefault="006377C1" w:rsidP="00D810F7">
      <w:pPr>
        <w:ind w:left="-5"/>
      </w:pPr>
      <w:r>
        <w:t xml:space="preserve">      </w:t>
      </w:r>
      <w:r w:rsidR="008813E5">
        <w:t xml:space="preserve"> Úsek stavebnej a pridruženej výroby dosiahol v roku 20</w:t>
      </w:r>
      <w:r w:rsidR="002508D8">
        <w:t>20</w:t>
      </w:r>
      <w:r w:rsidR="008813E5">
        <w:t xml:space="preserve"> tržby vo výške </w:t>
      </w:r>
      <w:r w:rsidR="002508D8">
        <w:t>109</w:t>
      </w:r>
      <w:r w:rsidR="008813E5">
        <w:t xml:space="preserve"> tis. EUR.  Tržby od cudzích odberateľov predstavovali </w:t>
      </w:r>
      <w:r w:rsidR="003618F7">
        <w:t>2</w:t>
      </w:r>
      <w:r w:rsidR="002508D8">
        <w:t>6</w:t>
      </w:r>
      <w:r w:rsidR="003618F7">
        <w:t>,</w:t>
      </w:r>
      <w:r w:rsidR="002508D8">
        <w:t>72</w:t>
      </w:r>
      <w:r w:rsidR="008813E5">
        <w:t xml:space="preserve"> % z celkových výnosov úseku. Rozdiel predstavovali výnosy z</w:t>
      </w:r>
      <w:r w:rsidR="00476AD5">
        <w:t> </w:t>
      </w:r>
      <w:r w:rsidR="008813E5">
        <w:t>údržby</w:t>
      </w:r>
      <w:r w:rsidR="00476AD5">
        <w:t xml:space="preserve">, </w:t>
      </w:r>
      <w:r w:rsidR="008813E5">
        <w:t xml:space="preserve">rekonštrukcie </w:t>
      </w:r>
      <w:r w:rsidR="00476AD5">
        <w:t>a modernizácie</w:t>
      </w:r>
      <w:r w:rsidR="008813E5">
        <w:t xml:space="preserve"> vlastného majetku a morenie osiva pre základnú rastlinnú výrobu. V roku 20</w:t>
      </w:r>
      <w:r w:rsidR="002508D8">
        <w:t>20</w:t>
      </w:r>
      <w:r w:rsidR="008813E5">
        <w:t xml:space="preserve"> vnútropodnikové výnosy a aktiváciu úsek dosiahol vo výške 2</w:t>
      </w:r>
      <w:r w:rsidR="003618F7">
        <w:t>9</w:t>
      </w:r>
      <w:r w:rsidR="002508D8">
        <w:t>9</w:t>
      </w:r>
      <w:r w:rsidR="008813E5">
        <w:t xml:space="preserve"> tis. EUR. </w:t>
      </w:r>
    </w:p>
    <w:p w:rsidR="00613FCA" w:rsidRDefault="008813E5" w:rsidP="00D810F7">
      <w:pPr>
        <w:ind w:left="-5"/>
      </w:pPr>
      <w:r>
        <w:t xml:space="preserve"> </w:t>
      </w:r>
    </w:p>
    <w:p w:rsidR="00613FCA" w:rsidRDefault="008813E5">
      <w:pPr>
        <w:pStyle w:val="Nadpis3"/>
        <w:ind w:left="-5"/>
      </w:pPr>
      <w:r>
        <w:t xml:space="preserve">7.2./ Ekonomické ukazovatele </w:t>
      </w:r>
    </w:p>
    <w:p w:rsidR="0020628F" w:rsidRDefault="0020628F">
      <w:pPr>
        <w:spacing w:after="0" w:line="259" w:lineRule="auto"/>
        <w:ind w:left="0" w:firstLine="0"/>
        <w:jc w:val="left"/>
        <w:rPr>
          <w:b/>
        </w:rPr>
      </w:pPr>
    </w:p>
    <w:p w:rsidR="0020628F" w:rsidRDefault="0020628F" w:rsidP="0020628F">
      <w:pPr>
        <w:pStyle w:val="Bezriadkovania"/>
        <w:ind w:firstLine="708"/>
        <w:jc w:val="both"/>
        <w:rPr>
          <w:sz w:val="28"/>
          <w:szCs w:val="28"/>
        </w:rPr>
      </w:pPr>
      <w:r>
        <w:rPr>
          <w:sz w:val="28"/>
          <w:szCs w:val="28"/>
        </w:rPr>
        <w:t xml:space="preserve">Výnosy z hospodárskej činnosti PD Mojmírovce za rok 2020 vo výške </w:t>
      </w:r>
      <w:r>
        <w:rPr>
          <w:sz w:val="28"/>
          <w:szCs w:val="28"/>
        </w:rPr>
        <w:br/>
        <w:t>6 745 tis. € tvorili tržby z predaja tovaru vo výške 8 tis. EUR, tržby z predaja vlastných výrobkov vo výške 5 004 tis. EUR, tržby z predaja služieb vo výške 233 tis. EUR, aktivácia vo výške 445 tis. EUR, tržby z predaja dlhodobého majetku a materiálu vo výške 110 tis. EUR, ostatné výnosy z hospodárskej činnosti vo výške 919 tis. EUR, zmene stavu zásob vo výške plus 25 tis. EUR a výnosy z</w:t>
      </w:r>
      <w:r w:rsidR="00B125A7">
        <w:rPr>
          <w:sz w:val="28"/>
          <w:szCs w:val="28"/>
        </w:rPr>
        <w:t> finančnej činnosti vo výške 1 tis. EUR. U tohto ukazovateľa sme zaznamenali nárast oproti roku 2019 o 70 tis. EUR.</w:t>
      </w:r>
    </w:p>
    <w:p w:rsidR="0020628F" w:rsidRDefault="0020628F" w:rsidP="0020628F">
      <w:pPr>
        <w:pStyle w:val="Bezriadkovania"/>
        <w:ind w:firstLine="708"/>
        <w:jc w:val="both"/>
        <w:rPr>
          <w:sz w:val="28"/>
          <w:szCs w:val="28"/>
        </w:rPr>
      </w:pPr>
      <w:r>
        <w:rPr>
          <w:sz w:val="28"/>
          <w:szCs w:val="28"/>
        </w:rPr>
        <w:t xml:space="preserve">Tržby z predaja vlastných výrobkov a služieb  nám </w:t>
      </w:r>
      <w:r w:rsidR="00B125A7">
        <w:rPr>
          <w:sz w:val="28"/>
          <w:szCs w:val="28"/>
        </w:rPr>
        <w:t>vzrástli</w:t>
      </w:r>
      <w:r>
        <w:rPr>
          <w:sz w:val="28"/>
          <w:szCs w:val="28"/>
        </w:rPr>
        <w:t xml:space="preserve"> oproti roku 2019 o 794 tis. </w:t>
      </w:r>
      <w:r w:rsidR="006D26BC">
        <w:rPr>
          <w:sz w:val="28"/>
          <w:szCs w:val="28"/>
        </w:rPr>
        <w:t>EUR</w:t>
      </w:r>
      <w:r w:rsidR="00B125A7">
        <w:rPr>
          <w:sz w:val="28"/>
          <w:szCs w:val="28"/>
        </w:rPr>
        <w:t>. Zvýšenie tržieb bolo výsledkom prekročenia plánovanej produkcie olejnín a zrnín a vyššími realizačnými cenami týchto plodín oproti plánovaným.</w:t>
      </w:r>
      <w:r>
        <w:rPr>
          <w:sz w:val="28"/>
          <w:szCs w:val="28"/>
        </w:rPr>
        <w:t xml:space="preserve"> </w:t>
      </w:r>
    </w:p>
    <w:p w:rsidR="0020628F" w:rsidRDefault="0020628F" w:rsidP="0020628F">
      <w:pPr>
        <w:pStyle w:val="Bezriadkovania"/>
        <w:ind w:firstLine="708"/>
        <w:jc w:val="both"/>
        <w:rPr>
          <w:sz w:val="28"/>
          <w:szCs w:val="28"/>
        </w:rPr>
      </w:pPr>
      <w:r>
        <w:rPr>
          <w:sz w:val="28"/>
          <w:szCs w:val="28"/>
        </w:rPr>
        <w:t xml:space="preserve">Podiel úseku </w:t>
      </w:r>
      <w:r w:rsidR="00B125A7">
        <w:rPr>
          <w:sz w:val="28"/>
          <w:szCs w:val="28"/>
        </w:rPr>
        <w:t>rastlinnej</w:t>
      </w:r>
      <w:r>
        <w:rPr>
          <w:sz w:val="28"/>
          <w:szCs w:val="28"/>
        </w:rPr>
        <w:t xml:space="preserve"> a špeciálnej rastlinnej výroby na </w:t>
      </w:r>
      <w:r w:rsidR="00B125A7">
        <w:rPr>
          <w:sz w:val="28"/>
          <w:szCs w:val="28"/>
        </w:rPr>
        <w:t>týchto</w:t>
      </w:r>
      <w:r>
        <w:rPr>
          <w:sz w:val="28"/>
          <w:szCs w:val="28"/>
        </w:rPr>
        <w:t xml:space="preserve"> tržbách predstavoval sumu 3 709 tis. </w:t>
      </w:r>
      <w:r w:rsidR="00A73906">
        <w:rPr>
          <w:sz w:val="28"/>
          <w:szCs w:val="28"/>
        </w:rPr>
        <w:t>EUR</w:t>
      </w:r>
      <w:r>
        <w:rPr>
          <w:sz w:val="28"/>
          <w:szCs w:val="28"/>
        </w:rPr>
        <w:t xml:space="preserve"> (70,82 %), úseku živočíšnej výroby 787 tis. </w:t>
      </w:r>
      <w:r w:rsidR="006D26BC">
        <w:rPr>
          <w:sz w:val="28"/>
          <w:szCs w:val="28"/>
        </w:rPr>
        <w:t>EUR (15,03 %) a ostatných úsekov 74</w:t>
      </w:r>
      <w:r>
        <w:rPr>
          <w:sz w:val="28"/>
          <w:szCs w:val="28"/>
        </w:rPr>
        <w:t>1</w:t>
      </w:r>
      <w:r w:rsidR="006D26BC">
        <w:rPr>
          <w:sz w:val="28"/>
          <w:szCs w:val="28"/>
        </w:rPr>
        <w:t xml:space="preserve"> tis. EUR (14,15 %).</w:t>
      </w:r>
      <w:r>
        <w:rPr>
          <w:sz w:val="28"/>
          <w:szCs w:val="28"/>
        </w:rPr>
        <w:t xml:space="preserve"> Najväčší podiel na tržbách ostatných úsekov  už tradične tvorili tržby úseku pivnica vo výške 509 </w:t>
      </w:r>
      <w:r>
        <w:rPr>
          <w:sz w:val="28"/>
          <w:szCs w:val="28"/>
        </w:rPr>
        <w:lastRenderedPageBreak/>
        <w:t xml:space="preserve">tis. </w:t>
      </w:r>
      <w:r w:rsidR="006D26BC">
        <w:rPr>
          <w:sz w:val="28"/>
          <w:szCs w:val="28"/>
        </w:rPr>
        <w:t>EUR</w:t>
      </w:r>
      <w:r>
        <w:rPr>
          <w:sz w:val="28"/>
          <w:szCs w:val="28"/>
        </w:rPr>
        <w:t xml:space="preserve"> (68,69 %</w:t>
      </w:r>
      <w:r>
        <w:rPr>
          <w:rFonts w:cstheme="minorHAnsi"/>
          <w:sz w:val="28"/>
          <w:szCs w:val="28"/>
        </w:rPr>
        <w:t>)</w:t>
      </w:r>
      <w:r>
        <w:rPr>
          <w:sz w:val="28"/>
          <w:szCs w:val="28"/>
        </w:rPr>
        <w:t xml:space="preserve">, tržby úseku stavebnej výroby a pridruženej výroby 104 tis. </w:t>
      </w:r>
      <w:r w:rsidR="006D26BC">
        <w:rPr>
          <w:sz w:val="28"/>
          <w:szCs w:val="28"/>
        </w:rPr>
        <w:t>EUR</w:t>
      </w:r>
      <w:r>
        <w:rPr>
          <w:sz w:val="28"/>
          <w:szCs w:val="28"/>
        </w:rPr>
        <w:t xml:space="preserve"> (14,04</w:t>
      </w:r>
      <w:r w:rsidR="006D26BC">
        <w:rPr>
          <w:sz w:val="28"/>
          <w:szCs w:val="28"/>
        </w:rPr>
        <w:t xml:space="preserve"> %), tržby úseku technických služieb 22 tis. EUR (2,97 %)</w:t>
      </w:r>
      <w:r>
        <w:rPr>
          <w:sz w:val="28"/>
          <w:szCs w:val="28"/>
        </w:rPr>
        <w:t xml:space="preserve">, tržby z prenájmu 57 tis. </w:t>
      </w:r>
      <w:r w:rsidR="00A73906">
        <w:rPr>
          <w:sz w:val="28"/>
          <w:szCs w:val="28"/>
        </w:rPr>
        <w:t>EUR</w:t>
      </w:r>
      <w:r>
        <w:rPr>
          <w:sz w:val="28"/>
          <w:szCs w:val="28"/>
        </w:rPr>
        <w:t xml:space="preserve"> (7,69 %) a ostatné služby 49 tis. </w:t>
      </w:r>
      <w:r w:rsidR="00A73906">
        <w:rPr>
          <w:sz w:val="28"/>
          <w:szCs w:val="28"/>
        </w:rPr>
        <w:t>EUR</w:t>
      </w:r>
      <w:r>
        <w:rPr>
          <w:sz w:val="28"/>
          <w:szCs w:val="28"/>
        </w:rPr>
        <w:t xml:space="preserve"> (6,61 %).             </w:t>
      </w:r>
    </w:p>
    <w:p w:rsidR="0020628F" w:rsidRDefault="0020628F" w:rsidP="0020628F">
      <w:pPr>
        <w:pStyle w:val="Bezriadkovania"/>
        <w:ind w:firstLine="708"/>
        <w:jc w:val="both"/>
        <w:rPr>
          <w:sz w:val="28"/>
          <w:szCs w:val="28"/>
        </w:rPr>
      </w:pPr>
      <w:r>
        <w:rPr>
          <w:sz w:val="28"/>
          <w:szCs w:val="28"/>
        </w:rPr>
        <w:t xml:space="preserve">Prevádzkové dotácie určené na úhradu nákladov nám boli priznané v sume 790 tis. </w:t>
      </w:r>
      <w:r w:rsidR="00A73906">
        <w:rPr>
          <w:sz w:val="28"/>
          <w:szCs w:val="28"/>
        </w:rPr>
        <w:t>EUR</w:t>
      </w:r>
      <w:r>
        <w:rPr>
          <w:sz w:val="28"/>
          <w:szCs w:val="28"/>
        </w:rPr>
        <w:t xml:space="preserve">. Výnosy z aktivácie sme dosiahli vo výške 445 tis. </w:t>
      </w:r>
      <w:r w:rsidR="00A73906">
        <w:rPr>
          <w:sz w:val="28"/>
          <w:szCs w:val="28"/>
        </w:rPr>
        <w:t>EUR</w:t>
      </w:r>
      <w:r>
        <w:rPr>
          <w:sz w:val="28"/>
          <w:szCs w:val="28"/>
        </w:rPr>
        <w:t xml:space="preserve">, z toho aktivácia (modernizácia a rekonštrukcia vo vlastnej réžii) budov a stavieb predstavovala 258 tis. </w:t>
      </w:r>
      <w:r w:rsidR="00A73906">
        <w:rPr>
          <w:sz w:val="28"/>
          <w:szCs w:val="28"/>
        </w:rPr>
        <w:t>EUR</w:t>
      </w:r>
      <w:r>
        <w:rPr>
          <w:sz w:val="28"/>
          <w:szCs w:val="28"/>
        </w:rPr>
        <w:t xml:space="preserve"> a aktivácia (obnova) základného stáda zvierat 187 tis. </w:t>
      </w:r>
      <w:r w:rsidR="00A73906">
        <w:rPr>
          <w:sz w:val="28"/>
          <w:szCs w:val="28"/>
        </w:rPr>
        <w:t>EUR</w:t>
      </w:r>
      <w:r>
        <w:rPr>
          <w:sz w:val="28"/>
          <w:szCs w:val="28"/>
        </w:rPr>
        <w:t xml:space="preserve">. Tržby za predaný tovar sme vykázali vo výške 8 tis. </w:t>
      </w:r>
      <w:r w:rsidR="00A73906">
        <w:rPr>
          <w:sz w:val="28"/>
          <w:szCs w:val="28"/>
        </w:rPr>
        <w:t>EUR</w:t>
      </w:r>
      <w:r>
        <w:rPr>
          <w:sz w:val="28"/>
          <w:szCs w:val="28"/>
        </w:rPr>
        <w:t xml:space="preserve"> a tržby z predaja dlhodobého hmotného majetku a materiálu  vo výške 109 tis. </w:t>
      </w:r>
      <w:r w:rsidR="00A73906">
        <w:rPr>
          <w:sz w:val="28"/>
          <w:szCs w:val="28"/>
        </w:rPr>
        <w:t>EUR</w:t>
      </w:r>
      <w:r>
        <w:rPr>
          <w:sz w:val="28"/>
          <w:szCs w:val="28"/>
        </w:rPr>
        <w:t>.</w:t>
      </w:r>
      <w:r w:rsidR="00A73906">
        <w:rPr>
          <w:sz w:val="28"/>
          <w:szCs w:val="28"/>
        </w:rPr>
        <w:t xml:space="preserve"> Výnosy z finančnej činnosti vo výške 1 tis. EUR predstavovali úroky z poskytnutej pôžičky.</w:t>
      </w:r>
    </w:p>
    <w:p w:rsidR="00B3785E" w:rsidRDefault="0020628F" w:rsidP="00B3785E">
      <w:pPr>
        <w:pStyle w:val="Bezriadkovania"/>
        <w:ind w:firstLine="708"/>
        <w:jc w:val="both"/>
        <w:rPr>
          <w:sz w:val="28"/>
          <w:szCs w:val="28"/>
        </w:rPr>
      </w:pPr>
      <w:r>
        <w:rPr>
          <w:sz w:val="28"/>
          <w:szCs w:val="28"/>
        </w:rPr>
        <w:t>Náklady na hospodársku</w:t>
      </w:r>
      <w:r w:rsidR="00A73906">
        <w:rPr>
          <w:sz w:val="28"/>
          <w:szCs w:val="28"/>
        </w:rPr>
        <w:t>,</w:t>
      </w:r>
      <w:r>
        <w:rPr>
          <w:sz w:val="28"/>
          <w:szCs w:val="28"/>
        </w:rPr>
        <w:t xml:space="preserve"> finančnú činnosť </w:t>
      </w:r>
      <w:r w:rsidR="00A73906">
        <w:rPr>
          <w:sz w:val="28"/>
          <w:szCs w:val="28"/>
        </w:rPr>
        <w:t xml:space="preserve">a daň z príjmov </w:t>
      </w:r>
      <w:r>
        <w:rPr>
          <w:sz w:val="28"/>
          <w:szCs w:val="28"/>
        </w:rPr>
        <w:t>sme</w:t>
      </w:r>
      <w:r w:rsidR="00C41A25">
        <w:rPr>
          <w:sz w:val="28"/>
          <w:szCs w:val="28"/>
        </w:rPr>
        <w:t xml:space="preserve"> zúčtovali</w:t>
      </w:r>
      <w:r>
        <w:rPr>
          <w:sz w:val="28"/>
          <w:szCs w:val="28"/>
        </w:rPr>
        <w:t xml:space="preserve"> </w:t>
      </w:r>
      <w:r w:rsidR="00A73906">
        <w:rPr>
          <w:sz w:val="28"/>
          <w:szCs w:val="28"/>
        </w:rPr>
        <w:t>za rok 2020</w:t>
      </w:r>
      <w:r>
        <w:rPr>
          <w:sz w:val="28"/>
          <w:szCs w:val="28"/>
        </w:rPr>
        <w:t xml:space="preserve"> </w:t>
      </w:r>
      <w:r w:rsidR="00A73906">
        <w:rPr>
          <w:sz w:val="28"/>
          <w:szCs w:val="28"/>
        </w:rPr>
        <w:t>v sume 6 </w:t>
      </w:r>
      <w:r w:rsidR="00C47C00">
        <w:rPr>
          <w:sz w:val="28"/>
          <w:szCs w:val="28"/>
        </w:rPr>
        <w:t>538</w:t>
      </w:r>
      <w:r w:rsidR="00A73906">
        <w:rPr>
          <w:sz w:val="28"/>
          <w:szCs w:val="28"/>
        </w:rPr>
        <w:t xml:space="preserve"> tis. EUR. Oproti roku 2019 sme zaznamenali úsporu o </w:t>
      </w:r>
      <w:r w:rsidR="008E64F2">
        <w:rPr>
          <w:sz w:val="28"/>
          <w:szCs w:val="28"/>
        </w:rPr>
        <w:t>86</w:t>
      </w:r>
      <w:r w:rsidR="00A73906">
        <w:rPr>
          <w:sz w:val="28"/>
          <w:szCs w:val="28"/>
        </w:rPr>
        <w:t xml:space="preserve"> tis. EUR.</w:t>
      </w:r>
    </w:p>
    <w:p w:rsidR="00F322E7" w:rsidRDefault="00B3785E" w:rsidP="00B3785E">
      <w:pPr>
        <w:pStyle w:val="Bezriadkovania"/>
        <w:ind w:firstLine="708"/>
        <w:jc w:val="both"/>
        <w:rPr>
          <w:sz w:val="28"/>
          <w:szCs w:val="28"/>
        </w:rPr>
      </w:pPr>
      <w:r>
        <w:rPr>
          <w:sz w:val="28"/>
          <w:szCs w:val="28"/>
        </w:rPr>
        <w:t>Náklady družstva v roku 2020 tvorili náklady na obstar</w:t>
      </w:r>
      <w:r w:rsidR="00C41A25">
        <w:rPr>
          <w:sz w:val="28"/>
          <w:szCs w:val="28"/>
        </w:rPr>
        <w:t>anie</w:t>
      </w:r>
      <w:r>
        <w:rPr>
          <w:sz w:val="28"/>
          <w:szCs w:val="28"/>
        </w:rPr>
        <w:t xml:space="preserve"> tovaru vo výške 5 tis. EUR, náklady na spotrebu materiálu a energie  vo výške 2 396 tis. EUR, služby 838 tis. EUR, osobné náklady 2 126 tis. EUR</w:t>
      </w:r>
      <w:r w:rsidR="00F322E7">
        <w:rPr>
          <w:sz w:val="28"/>
          <w:szCs w:val="28"/>
        </w:rPr>
        <w:t>, dane a poplatky 155 tis. EUR, odpisy dlhodobého hmotného a nehmotného majetku 579 tis. EUR, zostatková cena predaného dlhodobého majetku a materiálu 90 tis. EUR, ostatné náklady na hospodársku činnosť 163 tis. EUR, opravné položky k pohľadávkam 10 tis. EUR, náklady na finančnú činnosť 104 tis. EUR, daň z príjmov 72 tis. EUR.</w:t>
      </w:r>
      <w:r w:rsidR="00A73906">
        <w:rPr>
          <w:sz w:val="28"/>
          <w:szCs w:val="28"/>
        </w:rPr>
        <w:t xml:space="preserve">  </w:t>
      </w:r>
    </w:p>
    <w:p w:rsidR="00F322E7" w:rsidRDefault="00F322E7" w:rsidP="00B3785E">
      <w:pPr>
        <w:pStyle w:val="Bezriadkovania"/>
        <w:ind w:firstLine="708"/>
        <w:jc w:val="both"/>
        <w:rPr>
          <w:sz w:val="28"/>
          <w:szCs w:val="28"/>
        </w:rPr>
      </w:pPr>
      <w:r>
        <w:rPr>
          <w:sz w:val="28"/>
          <w:szCs w:val="28"/>
        </w:rPr>
        <w:t>V roku 2020 z osobných nákladov tvorili mzdy vyplatené členom a zamestnancom sumu 1 510 tis. EUR. Odvody z týchto miezd do sociálnej a zdravotných poisťovní predstavovali sumu 531 tis. EUR.</w:t>
      </w:r>
      <w:r w:rsidR="00A73906">
        <w:rPr>
          <w:sz w:val="28"/>
          <w:szCs w:val="28"/>
        </w:rPr>
        <w:t xml:space="preserve">    </w:t>
      </w:r>
    </w:p>
    <w:p w:rsidR="00F322E7" w:rsidRDefault="00F322E7" w:rsidP="00F322E7">
      <w:pPr>
        <w:pStyle w:val="Bezriadkovania"/>
        <w:ind w:firstLine="708"/>
        <w:jc w:val="both"/>
        <w:rPr>
          <w:sz w:val="28"/>
          <w:szCs w:val="28"/>
        </w:rPr>
      </w:pPr>
      <w:r>
        <w:rPr>
          <w:sz w:val="28"/>
          <w:szCs w:val="28"/>
        </w:rPr>
        <w:t>Na ostatných nákladoch na hospodársku činnosť sa najviac podieľali licenčné poplatky za osivo vo výške 79 tis. EUR, poistné vo výške 58 tis. EUR. a zostatková cena vyradeného DHM vo výške 89 tis. EUR.</w:t>
      </w:r>
    </w:p>
    <w:p w:rsidR="00F322E7" w:rsidRDefault="00F322E7" w:rsidP="00B3785E">
      <w:pPr>
        <w:pStyle w:val="Bezriadkovania"/>
        <w:ind w:firstLine="708"/>
        <w:jc w:val="both"/>
        <w:rPr>
          <w:sz w:val="28"/>
          <w:szCs w:val="28"/>
        </w:rPr>
      </w:pPr>
      <w:r>
        <w:rPr>
          <w:sz w:val="28"/>
          <w:szCs w:val="28"/>
        </w:rPr>
        <w:t>Z finančných nákladov úroky tvorili sumu 88 tis. EUR.</w:t>
      </w:r>
      <w:r w:rsidR="00A73906">
        <w:rPr>
          <w:sz w:val="28"/>
          <w:szCs w:val="28"/>
        </w:rPr>
        <w:t xml:space="preserve"> </w:t>
      </w:r>
    </w:p>
    <w:p w:rsidR="00824293" w:rsidRDefault="00F322E7" w:rsidP="00B3785E">
      <w:pPr>
        <w:pStyle w:val="Bezriadkovania"/>
        <w:ind w:firstLine="708"/>
        <w:jc w:val="both"/>
        <w:rPr>
          <w:sz w:val="28"/>
          <w:szCs w:val="28"/>
        </w:rPr>
      </w:pPr>
      <w:r>
        <w:rPr>
          <w:sz w:val="28"/>
          <w:szCs w:val="28"/>
        </w:rPr>
        <w:t>V roku 2020 družstvo zvýšilo spotrebu materiálu a energie o 0,97 %</w:t>
      </w:r>
      <w:r w:rsidR="00824293">
        <w:rPr>
          <w:sz w:val="28"/>
          <w:szCs w:val="28"/>
        </w:rPr>
        <w:t>, znížilo náklady na hospodársku činnosť o 53,30 % a služby o 3,46 %.</w:t>
      </w:r>
    </w:p>
    <w:p w:rsidR="00824293" w:rsidRDefault="00824293" w:rsidP="00B3785E">
      <w:pPr>
        <w:pStyle w:val="Bezriadkovania"/>
        <w:ind w:firstLine="708"/>
        <w:jc w:val="both"/>
        <w:rPr>
          <w:sz w:val="28"/>
          <w:szCs w:val="28"/>
        </w:rPr>
      </w:pPr>
      <w:r>
        <w:rPr>
          <w:sz w:val="28"/>
          <w:szCs w:val="28"/>
        </w:rPr>
        <w:t>Osobné náklady družstva sa zvýšili o 4,86 % a zostatková cena predaného dlhodobého majetku a materiálu o 104,55 %. Dane a poplatky sa znížili o 2,52 %, odpisy o 7,66 % a náklady na finančnú činnosť o 8,77 %.</w:t>
      </w:r>
    </w:p>
    <w:p w:rsidR="00824293" w:rsidRDefault="00824293" w:rsidP="00B3785E">
      <w:pPr>
        <w:pStyle w:val="Bezriadkovania"/>
        <w:ind w:firstLine="708"/>
        <w:jc w:val="both"/>
        <w:rPr>
          <w:sz w:val="28"/>
          <w:szCs w:val="28"/>
        </w:rPr>
      </w:pPr>
      <w:r>
        <w:rPr>
          <w:sz w:val="28"/>
          <w:szCs w:val="28"/>
        </w:rPr>
        <w:t>Pridaná hodnota v roku 2020 vzrástla o 27,10 %.</w:t>
      </w:r>
    </w:p>
    <w:p w:rsidR="00A73906" w:rsidRDefault="00824293" w:rsidP="00B3785E">
      <w:pPr>
        <w:pStyle w:val="Bezriadkovania"/>
        <w:ind w:firstLine="708"/>
        <w:jc w:val="both"/>
        <w:rPr>
          <w:sz w:val="28"/>
          <w:szCs w:val="28"/>
        </w:rPr>
      </w:pPr>
      <w:r>
        <w:rPr>
          <w:sz w:val="28"/>
          <w:szCs w:val="28"/>
        </w:rPr>
        <w:t>V roku 2020 celkové náklady družstva oproti roku 2019 poklesli o 1,30 %</w:t>
      </w:r>
      <w:r w:rsidR="00FF7384">
        <w:rPr>
          <w:sz w:val="28"/>
          <w:szCs w:val="28"/>
        </w:rPr>
        <w:t xml:space="preserve"> a celkové výnosy vzrástli o 1,05 %. Čistý obrat vzrástol oproti roku 2019 o 16,48 % na hodnotu 5 265 tis. EUR.</w:t>
      </w:r>
      <w:r w:rsidR="00A73906">
        <w:rPr>
          <w:sz w:val="28"/>
          <w:szCs w:val="28"/>
        </w:rPr>
        <w:t xml:space="preserve">    </w:t>
      </w:r>
    </w:p>
    <w:p w:rsidR="0020628F" w:rsidRDefault="0020628F" w:rsidP="0020628F">
      <w:pPr>
        <w:pStyle w:val="Bezriadkovania"/>
        <w:ind w:firstLine="708"/>
        <w:jc w:val="both"/>
        <w:rPr>
          <w:sz w:val="28"/>
          <w:szCs w:val="28"/>
        </w:rPr>
      </w:pPr>
      <w:r>
        <w:rPr>
          <w:sz w:val="28"/>
          <w:szCs w:val="28"/>
        </w:rPr>
        <w:t xml:space="preserve">Účtovnú hodnotu majetku  k 31.12.2020 </w:t>
      </w:r>
      <w:r w:rsidR="00FF7384">
        <w:rPr>
          <w:sz w:val="28"/>
          <w:szCs w:val="28"/>
        </w:rPr>
        <w:t xml:space="preserve">družstvo </w:t>
      </w:r>
      <w:r>
        <w:rPr>
          <w:sz w:val="28"/>
          <w:szCs w:val="28"/>
        </w:rPr>
        <w:t>vykázal</w:t>
      </w:r>
      <w:r w:rsidR="00FF7384">
        <w:rPr>
          <w:sz w:val="28"/>
          <w:szCs w:val="28"/>
        </w:rPr>
        <w:t>o</w:t>
      </w:r>
      <w:r>
        <w:rPr>
          <w:sz w:val="28"/>
          <w:szCs w:val="28"/>
        </w:rPr>
        <w:t xml:space="preserve"> vo výške </w:t>
      </w:r>
      <w:r w:rsidR="00FF7384">
        <w:rPr>
          <w:sz w:val="28"/>
          <w:szCs w:val="28"/>
        </w:rPr>
        <w:t xml:space="preserve">10 492 tis. EUR. Najväčší podiel na majetku družstva mal DHM v účtovnej </w:t>
      </w:r>
      <w:r w:rsidR="00FF7384">
        <w:rPr>
          <w:sz w:val="28"/>
          <w:szCs w:val="28"/>
        </w:rPr>
        <w:lastRenderedPageBreak/>
        <w:t xml:space="preserve">zostatkovej cene 6 544 tis. EUR </w:t>
      </w:r>
      <w:r>
        <w:rPr>
          <w:sz w:val="28"/>
          <w:szCs w:val="28"/>
        </w:rPr>
        <w:t xml:space="preserve"> (62,37 %), </w:t>
      </w:r>
      <w:r w:rsidR="00FF7384">
        <w:rPr>
          <w:sz w:val="28"/>
          <w:szCs w:val="28"/>
        </w:rPr>
        <w:t xml:space="preserve">obežný majetok 3 610 tis. EUR (34,41 %) a </w:t>
      </w:r>
      <w:r>
        <w:rPr>
          <w:sz w:val="28"/>
          <w:szCs w:val="28"/>
        </w:rPr>
        <w:t>dlhodob</w:t>
      </w:r>
      <w:r w:rsidR="00FF7384">
        <w:rPr>
          <w:sz w:val="28"/>
          <w:szCs w:val="28"/>
        </w:rPr>
        <w:t>ý</w:t>
      </w:r>
      <w:r>
        <w:rPr>
          <w:sz w:val="28"/>
          <w:szCs w:val="28"/>
        </w:rPr>
        <w:t xml:space="preserve"> finančn</w:t>
      </w:r>
      <w:r w:rsidR="00FF7384">
        <w:rPr>
          <w:sz w:val="28"/>
          <w:szCs w:val="28"/>
        </w:rPr>
        <w:t>ý</w:t>
      </w:r>
      <w:r>
        <w:rPr>
          <w:sz w:val="28"/>
          <w:szCs w:val="28"/>
        </w:rPr>
        <w:t xml:space="preserve"> majet</w:t>
      </w:r>
      <w:r w:rsidR="00FF7384">
        <w:rPr>
          <w:sz w:val="28"/>
          <w:szCs w:val="28"/>
        </w:rPr>
        <w:t>o</w:t>
      </w:r>
      <w:r>
        <w:rPr>
          <w:sz w:val="28"/>
          <w:szCs w:val="28"/>
        </w:rPr>
        <w:t xml:space="preserve">k 327 tis. </w:t>
      </w:r>
      <w:r w:rsidR="00FF7384">
        <w:rPr>
          <w:sz w:val="28"/>
          <w:szCs w:val="28"/>
        </w:rPr>
        <w:t>EUR</w:t>
      </w:r>
      <w:r>
        <w:rPr>
          <w:sz w:val="28"/>
          <w:szCs w:val="28"/>
        </w:rPr>
        <w:t xml:space="preserve"> (3,12 %)</w:t>
      </w:r>
      <w:r w:rsidR="00FF7384">
        <w:rPr>
          <w:sz w:val="28"/>
          <w:szCs w:val="28"/>
        </w:rPr>
        <w:t>.</w:t>
      </w:r>
      <w:r>
        <w:rPr>
          <w:sz w:val="28"/>
          <w:szCs w:val="28"/>
        </w:rPr>
        <w:t xml:space="preserve"> </w:t>
      </w:r>
    </w:p>
    <w:p w:rsidR="0020628F" w:rsidRDefault="0020628F" w:rsidP="0020628F">
      <w:pPr>
        <w:pStyle w:val="Bezriadkovania"/>
        <w:ind w:firstLine="708"/>
        <w:jc w:val="both"/>
        <w:rPr>
          <w:sz w:val="28"/>
          <w:szCs w:val="28"/>
        </w:rPr>
      </w:pPr>
      <w:r>
        <w:rPr>
          <w:sz w:val="28"/>
          <w:szCs w:val="28"/>
        </w:rPr>
        <w:t xml:space="preserve"> Obežný majetok tvorili zásoby v hodnote 2 711 tis. </w:t>
      </w:r>
      <w:r w:rsidR="00FF7384">
        <w:rPr>
          <w:sz w:val="28"/>
          <w:szCs w:val="28"/>
        </w:rPr>
        <w:t>EUR</w:t>
      </w:r>
      <w:r>
        <w:rPr>
          <w:sz w:val="28"/>
          <w:szCs w:val="28"/>
        </w:rPr>
        <w:t xml:space="preserve">, pohľadávky vo výške 837 tis. € a peňažné prostriedky vo výške 63 tis. </w:t>
      </w:r>
      <w:r w:rsidR="00FF7384">
        <w:rPr>
          <w:sz w:val="28"/>
          <w:szCs w:val="28"/>
        </w:rPr>
        <w:t>EUR</w:t>
      </w:r>
      <w:r>
        <w:rPr>
          <w:sz w:val="28"/>
          <w:szCs w:val="28"/>
        </w:rPr>
        <w:t>.</w:t>
      </w:r>
    </w:p>
    <w:p w:rsidR="0020628F" w:rsidRDefault="0020628F" w:rsidP="00FF7384">
      <w:pPr>
        <w:pStyle w:val="Bezriadkovania"/>
        <w:ind w:firstLine="708"/>
        <w:jc w:val="both"/>
        <w:rPr>
          <w:sz w:val="28"/>
          <w:szCs w:val="28"/>
        </w:rPr>
      </w:pPr>
      <w:r>
        <w:rPr>
          <w:sz w:val="28"/>
          <w:szCs w:val="28"/>
        </w:rPr>
        <w:t xml:space="preserve">Záväzky </w:t>
      </w:r>
      <w:r w:rsidR="00FF7384">
        <w:rPr>
          <w:sz w:val="28"/>
          <w:szCs w:val="28"/>
        </w:rPr>
        <w:t>družstvo</w:t>
      </w:r>
      <w:r>
        <w:rPr>
          <w:sz w:val="28"/>
          <w:szCs w:val="28"/>
        </w:rPr>
        <w:t xml:space="preserve"> k 31.12.2020 vykázal</w:t>
      </w:r>
      <w:r w:rsidR="00FF7384">
        <w:rPr>
          <w:sz w:val="28"/>
          <w:szCs w:val="28"/>
        </w:rPr>
        <w:t>o</w:t>
      </w:r>
      <w:r>
        <w:rPr>
          <w:sz w:val="28"/>
          <w:szCs w:val="28"/>
        </w:rPr>
        <w:t xml:space="preserve"> vo výške 5 383 tis. </w:t>
      </w:r>
      <w:r w:rsidR="00FF7384">
        <w:rPr>
          <w:sz w:val="28"/>
          <w:szCs w:val="28"/>
        </w:rPr>
        <w:t>EUR</w:t>
      </w:r>
      <w:r>
        <w:rPr>
          <w:sz w:val="28"/>
          <w:szCs w:val="28"/>
        </w:rPr>
        <w:t xml:space="preserve">, z toho úvery predstavovali sumu 2 511 tis. </w:t>
      </w:r>
      <w:r w:rsidR="00FF7384">
        <w:rPr>
          <w:sz w:val="28"/>
          <w:szCs w:val="28"/>
        </w:rPr>
        <w:t>EUR, Záväzky z obchodného styku vo výške</w:t>
      </w:r>
      <w:r w:rsidR="00C47C00">
        <w:rPr>
          <w:sz w:val="28"/>
          <w:szCs w:val="28"/>
        </w:rPr>
        <w:t xml:space="preserve"> </w:t>
      </w:r>
      <w:r w:rsidR="00FF7384">
        <w:rPr>
          <w:sz w:val="28"/>
          <w:szCs w:val="28"/>
        </w:rPr>
        <w:t>2 146 tis. EUR, krátkodobé rezervy vo výške 155 tis. EUR, záväzky voči členom a zamestnancom vo výške 176 tis. EUR, záväzky voči štátnemu rozpočtu 110 tis. EUR, odložený daňový záväzok vo výške 79 tis. EUR, záväzky z finančného prenájmu vo výške 173 tis. EUR a ostatné záväzky vo výške 33 tis. EUR.</w:t>
      </w:r>
    </w:p>
    <w:p w:rsidR="00613FCA" w:rsidRDefault="008813E5">
      <w:pPr>
        <w:spacing w:after="0" w:line="259" w:lineRule="auto"/>
        <w:ind w:left="0" w:firstLine="0"/>
        <w:jc w:val="left"/>
      </w:pPr>
      <w:r>
        <w:rPr>
          <w:b/>
        </w:rPr>
        <w:t xml:space="preserve"> </w:t>
      </w:r>
    </w:p>
    <w:p w:rsidR="00613FCA" w:rsidRDefault="008813E5" w:rsidP="00B02D68">
      <w:pPr>
        <w:pStyle w:val="Nadpis3"/>
        <w:ind w:left="-5"/>
      </w:pPr>
      <w:r>
        <w:t xml:space="preserve">7.3./ Prehľad zamestnancov družstva  </w:t>
      </w:r>
    </w:p>
    <w:tbl>
      <w:tblPr>
        <w:tblStyle w:val="TableGrid"/>
        <w:tblW w:w="6181" w:type="dxa"/>
        <w:tblInd w:w="658" w:type="dxa"/>
        <w:tblCellMar>
          <w:top w:w="74" w:type="dxa"/>
          <w:left w:w="72" w:type="dxa"/>
          <w:right w:w="13" w:type="dxa"/>
        </w:tblCellMar>
        <w:tblLook w:val="04A0" w:firstRow="1" w:lastRow="0" w:firstColumn="1" w:lastColumn="0" w:noHBand="0" w:noVBand="1"/>
      </w:tblPr>
      <w:tblGrid>
        <w:gridCol w:w="5101"/>
        <w:gridCol w:w="1080"/>
      </w:tblGrid>
      <w:tr w:rsidR="00613FCA">
        <w:trPr>
          <w:trHeight w:val="326"/>
        </w:trPr>
        <w:tc>
          <w:tcPr>
            <w:tcW w:w="5101"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firstLine="0"/>
              <w:jc w:val="left"/>
            </w:pPr>
            <w:r>
              <w:rPr>
                <w:sz w:val="24"/>
              </w:rPr>
              <w:t xml:space="preserve">Riadiaci pracovníci </w:t>
            </w:r>
          </w:p>
        </w:tc>
        <w:tc>
          <w:tcPr>
            <w:tcW w:w="1080"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right="55" w:firstLine="0"/>
              <w:jc w:val="right"/>
            </w:pPr>
            <w:r>
              <w:rPr>
                <w:sz w:val="24"/>
              </w:rPr>
              <w:t xml:space="preserve">3 </w:t>
            </w:r>
          </w:p>
        </w:tc>
      </w:tr>
      <w:tr w:rsidR="00613FCA">
        <w:trPr>
          <w:trHeight w:val="324"/>
        </w:trPr>
        <w:tc>
          <w:tcPr>
            <w:tcW w:w="5101"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firstLine="0"/>
              <w:jc w:val="left"/>
            </w:pPr>
            <w:r>
              <w:rPr>
                <w:sz w:val="24"/>
              </w:rPr>
              <w:t xml:space="preserve">Technickí a odborní pracovníci </w:t>
            </w:r>
          </w:p>
        </w:tc>
        <w:tc>
          <w:tcPr>
            <w:tcW w:w="1080"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right="53" w:firstLine="0"/>
              <w:jc w:val="right"/>
            </w:pPr>
            <w:r>
              <w:rPr>
                <w:sz w:val="24"/>
              </w:rPr>
              <w:t xml:space="preserve">20 </w:t>
            </w:r>
          </w:p>
        </w:tc>
      </w:tr>
      <w:tr w:rsidR="00613FCA">
        <w:trPr>
          <w:trHeight w:val="326"/>
        </w:trPr>
        <w:tc>
          <w:tcPr>
            <w:tcW w:w="5101"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firstLine="0"/>
              <w:jc w:val="left"/>
            </w:pPr>
            <w:r>
              <w:rPr>
                <w:sz w:val="24"/>
              </w:rPr>
              <w:t xml:space="preserve">Administratívni pracovníci </w:t>
            </w:r>
          </w:p>
        </w:tc>
        <w:tc>
          <w:tcPr>
            <w:tcW w:w="1080" w:type="dxa"/>
            <w:tcBorders>
              <w:top w:val="single" w:sz="4" w:space="0" w:color="000000"/>
              <w:left w:val="single" w:sz="4" w:space="0" w:color="000000"/>
              <w:bottom w:val="single" w:sz="4" w:space="0" w:color="000000"/>
              <w:right w:val="single" w:sz="4" w:space="0" w:color="000000"/>
            </w:tcBorders>
          </w:tcPr>
          <w:p w:rsidR="00613FCA" w:rsidRDefault="001C271F">
            <w:pPr>
              <w:spacing w:after="0" w:line="259" w:lineRule="auto"/>
              <w:ind w:left="0" w:right="55" w:firstLine="0"/>
              <w:jc w:val="right"/>
            </w:pPr>
            <w:r>
              <w:rPr>
                <w:sz w:val="24"/>
              </w:rPr>
              <w:t>10</w:t>
            </w:r>
            <w:r w:rsidR="008813E5">
              <w:rPr>
                <w:sz w:val="24"/>
              </w:rPr>
              <w:t xml:space="preserve"> </w:t>
            </w:r>
          </w:p>
        </w:tc>
      </w:tr>
      <w:tr w:rsidR="00613FCA">
        <w:trPr>
          <w:trHeight w:val="324"/>
        </w:trPr>
        <w:tc>
          <w:tcPr>
            <w:tcW w:w="5101"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firstLine="0"/>
              <w:jc w:val="left"/>
            </w:pPr>
            <w:r>
              <w:rPr>
                <w:sz w:val="24"/>
              </w:rPr>
              <w:t xml:space="preserve">Kvalifikovaní pracovníci v poľnohospodárstve </w:t>
            </w:r>
          </w:p>
        </w:tc>
        <w:tc>
          <w:tcPr>
            <w:tcW w:w="1080" w:type="dxa"/>
            <w:tcBorders>
              <w:top w:val="single" w:sz="4" w:space="0" w:color="000000"/>
              <w:left w:val="single" w:sz="4" w:space="0" w:color="000000"/>
              <w:bottom w:val="single" w:sz="4" w:space="0" w:color="000000"/>
              <w:right w:val="single" w:sz="4" w:space="0" w:color="000000"/>
            </w:tcBorders>
          </w:tcPr>
          <w:p w:rsidR="00613FCA" w:rsidRDefault="001C271F" w:rsidP="00D45A11">
            <w:pPr>
              <w:spacing w:after="0" w:line="259" w:lineRule="auto"/>
              <w:ind w:left="0" w:right="53" w:firstLine="0"/>
              <w:jc w:val="right"/>
            </w:pPr>
            <w:r>
              <w:rPr>
                <w:sz w:val="24"/>
              </w:rPr>
              <w:t>7</w:t>
            </w:r>
            <w:r w:rsidR="00D45A11">
              <w:rPr>
                <w:sz w:val="24"/>
              </w:rPr>
              <w:t>8</w:t>
            </w:r>
          </w:p>
        </w:tc>
      </w:tr>
      <w:tr w:rsidR="00613FCA">
        <w:trPr>
          <w:trHeight w:val="326"/>
        </w:trPr>
        <w:tc>
          <w:tcPr>
            <w:tcW w:w="5101"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firstLine="0"/>
              <w:jc w:val="left"/>
            </w:pPr>
            <w:r>
              <w:rPr>
                <w:sz w:val="24"/>
              </w:rPr>
              <w:t xml:space="preserve">Kvalifikovaní pracovníci a remeselníci </w:t>
            </w:r>
          </w:p>
        </w:tc>
        <w:tc>
          <w:tcPr>
            <w:tcW w:w="1080" w:type="dxa"/>
            <w:tcBorders>
              <w:top w:val="single" w:sz="4" w:space="0" w:color="000000"/>
              <w:left w:val="single" w:sz="4" w:space="0" w:color="000000"/>
              <w:bottom w:val="single" w:sz="4" w:space="0" w:color="000000"/>
              <w:right w:val="single" w:sz="4" w:space="0" w:color="000000"/>
            </w:tcBorders>
          </w:tcPr>
          <w:p w:rsidR="00613FCA" w:rsidRDefault="00B02D68">
            <w:pPr>
              <w:spacing w:after="0" w:line="259" w:lineRule="auto"/>
              <w:ind w:left="0" w:right="55" w:firstLine="0"/>
              <w:jc w:val="right"/>
            </w:pPr>
            <w:r>
              <w:rPr>
                <w:sz w:val="24"/>
              </w:rPr>
              <w:t>5</w:t>
            </w:r>
          </w:p>
        </w:tc>
      </w:tr>
      <w:tr w:rsidR="00613FCA">
        <w:trPr>
          <w:trHeight w:val="324"/>
        </w:trPr>
        <w:tc>
          <w:tcPr>
            <w:tcW w:w="5101"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firstLine="0"/>
              <w:jc w:val="left"/>
            </w:pPr>
            <w:r>
              <w:rPr>
                <w:sz w:val="24"/>
              </w:rPr>
              <w:t xml:space="preserve">Operatéri a montéri strojov a zariadení </w:t>
            </w:r>
          </w:p>
        </w:tc>
        <w:tc>
          <w:tcPr>
            <w:tcW w:w="1080" w:type="dxa"/>
            <w:tcBorders>
              <w:top w:val="single" w:sz="4" w:space="0" w:color="000000"/>
              <w:left w:val="single" w:sz="4" w:space="0" w:color="000000"/>
              <w:bottom w:val="single" w:sz="4" w:space="0" w:color="000000"/>
              <w:right w:val="single" w:sz="4" w:space="0" w:color="000000"/>
            </w:tcBorders>
          </w:tcPr>
          <w:p w:rsidR="00613FCA" w:rsidRDefault="00B02D68">
            <w:pPr>
              <w:spacing w:after="0" w:line="259" w:lineRule="auto"/>
              <w:ind w:left="0" w:right="55" w:firstLine="0"/>
              <w:jc w:val="right"/>
            </w:pPr>
            <w:r>
              <w:rPr>
                <w:sz w:val="24"/>
              </w:rPr>
              <w:t>5</w:t>
            </w:r>
            <w:r w:rsidR="008813E5">
              <w:rPr>
                <w:sz w:val="24"/>
              </w:rPr>
              <w:t xml:space="preserve"> </w:t>
            </w:r>
          </w:p>
        </w:tc>
      </w:tr>
      <w:tr w:rsidR="00613FCA">
        <w:trPr>
          <w:trHeight w:val="326"/>
        </w:trPr>
        <w:tc>
          <w:tcPr>
            <w:tcW w:w="5101" w:type="dxa"/>
            <w:tcBorders>
              <w:top w:val="single" w:sz="4" w:space="0" w:color="000000"/>
              <w:left w:val="single" w:sz="4" w:space="0" w:color="000000"/>
              <w:bottom w:val="single" w:sz="4" w:space="0" w:color="000000"/>
              <w:right w:val="single" w:sz="4" w:space="0" w:color="000000"/>
            </w:tcBorders>
          </w:tcPr>
          <w:p w:rsidR="00613FCA" w:rsidRDefault="008813E5">
            <w:pPr>
              <w:spacing w:after="0" w:line="259" w:lineRule="auto"/>
              <w:ind w:left="0" w:firstLine="0"/>
              <w:jc w:val="left"/>
            </w:pPr>
            <w:r>
              <w:rPr>
                <w:b/>
                <w:sz w:val="24"/>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613FCA" w:rsidRDefault="00B02D68" w:rsidP="00D45A11">
            <w:pPr>
              <w:spacing w:after="0" w:line="259" w:lineRule="auto"/>
              <w:ind w:left="0" w:right="53" w:firstLine="0"/>
              <w:jc w:val="right"/>
            </w:pPr>
            <w:r>
              <w:rPr>
                <w:b/>
                <w:sz w:val="24"/>
              </w:rPr>
              <w:t>1</w:t>
            </w:r>
            <w:r w:rsidR="00D45A11">
              <w:rPr>
                <w:b/>
                <w:sz w:val="24"/>
              </w:rPr>
              <w:t>21</w:t>
            </w:r>
          </w:p>
        </w:tc>
      </w:tr>
    </w:tbl>
    <w:p w:rsidR="00613FCA" w:rsidRDefault="008813E5">
      <w:pPr>
        <w:spacing w:after="0" w:line="259" w:lineRule="auto"/>
        <w:ind w:left="0" w:firstLine="0"/>
        <w:jc w:val="left"/>
      </w:pPr>
      <w:r>
        <w:rPr>
          <w:b/>
        </w:rPr>
        <w:t xml:space="preserve"> </w:t>
      </w:r>
    </w:p>
    <w:p w:rsidR="00613FCA" w:rsidRDefault="008813E5">
      <w:pPr>
        <w:spacing w:after="0" w:line="259" w:lineRule="auto"/>
        <w:ind w:left="0" w:firstLine="0"/>
        <w:jc w:val="left"/>
      </w:pPr>
      <w:r>
        <w:rPr>
          <w:color w:val="FF0000"/>
        </w:rPr>
        <w:t xml:space="preserve"> </w:t>
      </w:r>
    </w:p>
    <w:p w:rsidR="00613FCA" w:rsidRDefault="008813E5">
      <w:pPr>
        <w:ind w:left="-15" w:firstLine="708"/>
      </w:pPr>
      <w:r>
        <w:t>Družstvo v roku 20</w:t>
      </w:r>
      <w:r w:rsidR="00FF7384">
        <w:t>20</w:t>
      </w:r>
      <w:r>
        <w:t xml:space="preserve"> tvorilo sociálny fond  povinným prídelom 0,6 % z hrubých miezd bez náhrad. Tvorba sociálneho fondu v roku 20</w:t>
      </w:r>
      <w:r w:rsidR="00FF7384">
        <w:t>20</w:t>
      </w:r>
      <w:r>
        <w:t xml:space="preserve"> bola vo výške </w:t>
      </w:r>
      <w:r w:rsidR="00D3537B">
        <w:t>7</w:t>
      </w:r>
      <w:r w:rsidR="00FF7384">
        <w:t> 227,51</w:t>
      </w:r>
      <w:r>
        <w:t xml:space="preserve"> EUR. Čerpanie sociálneho fondu vo výške </w:t>
      </w:r>
      <w:r w:rsidR="00D3537B">
        <w:t>1</w:t>
      </w:r>
      <w:r w:rsidR="00B100EA">
        <w:t>3 325,47</w:t>
      </w:r>
      <w:r>
        <w:t xml:space="preserve"> EUR sa použilo na financovanie stravovania zamestnancov</w:t>
      </w:r>
      <w:r w:rsidR="00B100EA">
        <w:t>.</w:t>
      </w:r>
      <w:r>
        <w:t xml:space="preserve"> </w:t>
      </w:r>
    </w:p>
    <w:p w:rsidR="00BB0270" w:rsidRDefault="008813E5">
      <w:pPr>
        <w:spacing w:after="0" w:line="259" w:lineRule="auto"/>
        <w:ind w:left="0" w:firstLine="0"/>
        <w:jc w:val="left"/>
      </w:pPr>
      <w:r>
        <w:t xml:space="preserve"> </w:t>
      </w:r>
    </w:p>
    <w:p w:rsidR="00613FCA" w:rsidRDefault="008813E5">
      <w:pPr>
        <w:pStyle w:val="Nadpis3"/>
        <w:ind w:left="-5"/>
      </w:pPr>
      <w:r>
        <w:t xml:space="preserve">7.4./ Investície </w:t>
      </w:r>
    </w:p>
    <w:p w:rsidR="00613FCA" w:rsidRDefault="008813E5">
      <w:pPr>
        <w:spacing w:after="0" w:line="259" w:lineRule="auto"/>
        <w:ind w:left="0" w:firstLine="0"/>
        <w:jc w:val="left"/>
      </w:pPr>
      <w:r>
        <w:rPr>
          <w:b/>
        </w:rPr>
        <w:t xml:space="preserve"> </w:t>
      </w:r>
    </w:p>
    <w:tbl>
      <w:tblPr>
        <w:tblW w:w="6237" w:type="dxa"/>
        <w:tblInd w:w="704" w:type="dxa"/>
        <w:tblCellMar>
          <w:left w:w="70" w:type="dxa"/>
          <w:right w:w="70" w:type="dxa"/>
        </w:tblCellMar>
        <w:tblLook w:val="04A0" w:firstRow="1" w:lastRow="0" w:firstColumn="1" w:lastColumn="0" w:noHBand="0" w:noVBand="1"/>
      </w:tblPr>
      <w:tblGrid>
        <w:gridCol w:w="3990"/>
        <w:gridCol w:w="2247"/>
      </w:tblGrid>
      <w:tr w:rsidR="00D45A11" w:rsidRPr="00EB798B" w:rsidTr="00FB6421">
        <w:trPr>
          <w:trHeight w:val="315"/>
        </w:trPr>
        <w:tc>
          <w:tcPr>
            <w:tcW w:w="3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rPr>
                <w:rFonts w:eastAsia="Times New Roman"/>
                <w:sz w:val="24"/>
                <w:szCs w:val="24"/>
              </w:rPr>
            </w:pPr>
            <w:r w:rsidRPr="00EB798B">
              <w:rPr>
                <w:rFonts w:eastAsia="Times New Roman"/>
                <w:sz w:val="24"/>
                <w:szCs w:val="24"/>
              </w:rPr>
              <w:t>Druh investície</w:t>
            </w:r>
          </w:p>
        </w:tc>
        <w:tc>
          <w:tcPr>
            <w:tcW w:w="2247" w:type="dxa"/>
            <w:tcBorders>
              <w:top w:val="single" w:sz="4" w:space="0" w:color="auto"/>
              <w:left w:val="nil"/>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jc w:val="center"/>
              <w:rPr>
                <w:rFonts w:eastAsia="Times New Roman"/>
                <w:sz w:val="24"/>
                <w:szCs w:val="24"/>
              </w:rPr>
            </w:pPr>
            <w:r w:rsidRPr="00EB798B">
              <w:rPr>
                <w:rFonts w:eastAsia="Times New Roman"/>
                <w:sz w:val="24"/>
                <w:szCs w:val="24"/>
              </w:rPr>
              <w:t>Hodnota v tis. €</w:t>
            </w:r>
          </w:p>
        </w:tc>
      </w:tr>
      <w:tr w:rsidR="00D45A11" w:rsidRPr="00EB798B" w:rsidTr="00FB6421">
        <w:trPr>
          <w:trHeight w:val="315"/>
        </w:trPr>
        <w:tc>
          <w:tcPr>
            <w:tcW w:w="3990" w:type="dxa"/>
            <w:tcBorders>
              <w:top w:val="nil"/>
              <w:left w:val="single" w:sz="4" w:space="0" w:color="auto"/>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rPr>
                <w:rFonts w:eastAsia="Times New Roman"/>
                <w:sz w:val="24"/>
                <w:szCs w:val="24"/>
              </w:rPr>
            </w:pPr>
            <w:r w:rsidRPr="00EB798B">
              <w:rPr>
                <w:rFonts w:eastAsia="Times New Roman"/>
                <w:sz w:val="24"/>
                <w:szCs w:val="24"/>
              </w:rPr>
              <w:t>Stroje a zariadenia</w:t>
            </w:r>
          </w:p>
        </w:tc>
        <w:tc>
          <w:tcPr>
            <w:tcW w:w="2247" w:type="dxa"/>
            <w:tcBorders>
              <w:top w:val="nil"/>
              <w:left w:val="nil"/>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jc w:val="center"/>
              <w:rPr>
                <w:rFonts w:eastAsia="Times New Roman"/>
                <w:sz w:val="24"/>
                <w:szCs w:val="24"/>
              </w:rPr>
            </w:pPr>
            <w:r w:rsidRPr="00EB798B">
              <w:rPr>
                <w:rFonts w:eastAsia="Times New Roman"/>
                <w:sz w:val="24"/>
                <w:szCs w:val="24"/>
              </w:rPr>
              <w:t>333</w:t>
            </w:r>
          </w:p>
        </w:tc>
      </w:tr>
      <w:tr w:rsidR="00D45A11" w:rsidRPr="00EB798B" w:rsidTr="00FB6421">
        <w:trPr>
          <w:trHeight w:val="315"/>
        </w:trPr>
        <w:tc>
          <w:tcPr>
            <w:tcW w:w="3990" w:type="dxa"/>
            <w:tcBorders>
              <w:top w:val="nil"/>
              <w:left w:val="single" w:sz="4" w:space="0" w:color="auto"/>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rPr>
                <w:rFonts w:eastAsia="Times New Roman"/>
                <w:sz w:val="24"/>
                <w:szCs w:val="24"/>
              </w:rPr>
            </w:pPr>
            <w:r w:rsidRPr="00EB798B">
              <w:rPr>
                <w:rFonts w:eastAsia="Times New Roman"/>
                <w:sz w:val="24"/>
                <w:szCs w:val="24"/>
              </w:rPr>
              <w:t>základné stádo</w:t>
            </w:r>
          </w:p>
        </w:tc>
        <w:tc>
          <w:tcPr>
            <w:tcW w:w="2247" w:type="dxa"/>
            <w:tcBorders>
              <w:top w:val="nil"/>
              <w:left w:val="nil"/>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jc w:val="center"/>
              <w:rPr>
                <w:rFonts w:eastAsia="Times New Roman"/>
                <w:sz w:val="24"/>
                <w:szCs w:val="24"/>
              </w:rPr>
            </w:pPr>
            <w:r w:rsidRPr="00EB798B">
              <w:rPr>
                <w:rFonts w:eastAsia="Times New Roman"/>
                <w:sz w:val="24"/>
                <w:szCs w:val="24"/>
              </w:rPr>
              <w:t>187</w:t>
            </w:r>
          </w:p>
        </w:tc>
      </w:tr>
      <w:tr w:rsidR="00D45A11" w:rsidRPr="00EB798B" w:rsidTr="00FB6421">
        <w:trPr>
          <w:trHeight w:val="315"/>
        </w:trPr>
        <w:tc>
          <w:tcPr>
            <w:tcW w:w="3990" w:type="dxa"/>
            <w:tcBorders>
              <w:top w:val="nil"/>
              <w:left w:val="single" w:sz="4" w:space="0" w:color="auto"/>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rPr>
                <w:rFonts w:eastAsia="Times New Roman"/>
                <w:sz w:val="24"/>
                <w:szCs w:val="24"/>
              </w:rPr>
            </w:pPr>
            <w:r w:rsidRPr="00EB798B">
              <w:rPr>
                <w:rFonts w:eastAsia="Times New Roman"/>
                <w:sz w:val="24"/>
                <w:szCs w:val="24"/>
              </w:rPr>
              <w:t>Pôda</w:t>
            </w:r>
          </w:p>
        </w:tc>
        <w:tc>
          <w:tcPr>
            <w:tcW w:w="2247" w:type="dxa"/>
            <w:tcBorders>
              <w:top w:val="nil"/>
              <w:left w:val="nil"/>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jc w:val="center"/>
              <w:rPr>
                <w:rFonts w:eastAsia="Times New Roman"/>
                <w:sz w:val="24"/>
                <w:szCs w:val="24"/>
              </w:rPr>
            </w:pPr>
            <w:r w:rsidRPr="00EB798B">
              <w:rPr>
                <w:rFonts w:eastAsia="Times New Roman"/>
                <w:sz w:val="24"/>
                <w:szCs w:val="24"/>
              </w:rPr>
              <w:t>38</w:t>
            </w:r>
          </w:p>
        </w:tc>
      </w:tr>
      <w:tr w:rsidR="00D45A11" w:rsidRPr="00EB798B" w:rsidTr="00FB6421">
        <w:trPr>
          <w:trHeight w:val="315"/>
        </w:trPr>
        <w:tc>
          <w:tcPr>
            <w:tcW w:w="3990" w:type="dxa"/>
            <w:tcBorders>
              <w:top w:val="nil"/>
              <w:left w:val="single" w:sz="4" w:space="0" w:color="auto"/>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rPr>
                <w:rFonts w:eastAsia="Times New Roman"/>
                <w:sz w:val="24"/>
                <w:szCs w:val="24"/>
              </w:rPr>
            </w:pPr>
            <w:r w:rsidRPr="00EB798B">
              <w:rPr>
                <w:rFonts w:eastAsia="Times New Roman"/>
                <w:sz w:val="24"/>
                <w:szCs w:val="24"/>
              </w:rPr>
              <w:t>Modernizácia a rekonštrukcia majetku</w:t>
            </w:r>
          </w:p>
        </w:tc>
        <w:tc>
          <w:tcPr>
            <w:tcW w:w="2247" w:type="dxa"/>
            <w:tcBorders>
              <w:top w:val="nil"/>
              <w:left w:val="nil"/>
              <w:bottom w:val="single" w:sz="4" w:space="0" w:color="auto"/>
              <w:right w:val="single" w:sz="4" w:space="0" w:color="auto"/>
            </w:tcBorders>
            <w:shd w:val="clear" w:color="auto" w:fill="auto"/>
            <w:noWrap/>
            <w:vAlign w:val="bottom"/>
            <w:hideMark/>
          </w:tcPr>
          <w:p w:rsidR="00D45A11" w:rsidRPr="00EB798B" w:rsidRDefault="00D45A11" w:rsidP="00FB6421">
            <w:pPr>
              <w:spacing w:after="0" w:line="240" w:lineRule="auto"/>
              <w:jc w:val="center"/>
              <w:rPr>
                <w:rFonts w:eastAsia="Times New Roman"/>
                <w:sz w:val="24"/>
                <w:szCs w:val="24"/>
              </w:rPr>
            </w:pPr>
            <w:r w:rsidRPr="00EB798B">
              <w:rPr>
                <w:rFonts w:eastAsia="Times New Roman"/>
                <w:sz w:val="24"/>
                <w:szCs w:val="24"/>
              </w:rPr>
              <w:t>290</w:t>
            </w:r>
          </w:p>
        </w:tc>
      </w:tr>
    </w:tbl>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rPr>
          <w:color w:val="FF0000"/>
        </w:rPr>
        <w:t xml:space="preserve"> </w:t>
      </w:r>
    </w:p>
    <w:p w:rsidR="00076116" w:rsidRDefault="00076116">
      <w:pPr>
        <w:pStyle w:val="Nadpis2"/>
        <w:ind w:left="-5"/>
      </w:pPr>
    </w:p>
    <w:p w:rsidR="00076116" w:rsidRDefault="00076116">
      <w:pPr>
        <w:pStyle w:val="Nadpis2"/>
        <w:ind w:left="-5"/>
      </w:pPr>
    </w:p>
    <w:p w:rsidR="00613FCA" w:rsidRDefault="008813E5">
      <w:pPr>
        <w:pStyle w:val="Nadpis2"/>
        <w:ind w:left="-5"/>
      </w:pPr>
      <w:r>
        <w:t xml:space="preserve">8./ Oblasť výskumu a vývoja </w:t>
      </w:r>
    </w:p>
    <w:p w:rsidR="00076116" w:rsidRPr="00076116" w:rsidRDefault="00076116" w:rsidP="00076116"/>
    <w:p w:rsidR="00613FCA" w:rsidRDefault="008813E5" w:rsidP="00076116">
      <w:pPr>
        <w:spacing w:after="0" w:line="259" w:lineRule="auto"/>
        <w:ind w:left="0" w:firstLine="0"/>
        <w:jc w:val="left"/>
      </w:pPr>
      <w:r>
        <w:rPr>
          <w:b/>
        </w:rPr>
        <w:t xml:space="preserve"> </w:t>
      </w:r>
      <w:r w:rsidR="005A2DF7">
        <w:t xml:space="preserve"> </w:t>
      </w:r>
      <w:r>
        <w:t xml:space="preserve">Družstvo nemá v predmete činnosti výskum a vývoj, ani ho nevykonáva a ani o ňom neúčtuje. </w:t>
      </w:r>
    </w:p>
    <w:p w:rsidR="00613FCA" w:rsidRDefault="008813E5">
      <w:pPr>
        <w:spacing w:after="0" w:line="259" w:lineRule="auto"/>
        <w:ind w:left="0" w:firstLine="0"/>
        <w:jc w:val="left"/>
      </w:pPr>
      <w:r>
        <w:t xml:space="preserve"> </w:t>
      </w:r>
    </w:p>
    <w:p w:rsidR="00613FCA" w:rsidRDefault="008813E5">
      <w:pPr>
        <w:pStyle w:val="Nadpis2"/>
        <w:ind w:left="-5"/>
      </w:pPr>
      <w:r>
        <w:t xml:space="preserve">9./ Nadobúdanie vlastných akcií </w:t>
      </w:r>
    </w:p>
    <w:p w:rsidR="00613FCA" w:rsidRDefault="008813E5">
      <w:pPr>
        <w:spacing w:after="0" w:line="259" w:lineRule="auto"/>
        <w:ind w:left="0" w:firstLine="0"/>
        <w:jc w:val="left"/>
      </w:pPr>
      <w:r>
        <w:rPr>
          <w:b/>
        </w:rPr>
        <w:t xml:space="preserve"> </w:t>
      </w:r>
    </w:p>
    <w:p w:rsidR="00613FCA" w:rsidRDefault="008813E5">
      <w:pPr>
        <w:ind w:left="-5"/>
      </w:pPr>
      <w:r>
        <w:rPr>
          <w:b/>
        </w:rPr>
        <w:t xml:space="preserve"> </w:t>
      </w:r>
      <w:r w:rsidR="005A2DF7">
        <w:rPr>
          <w:b/>
        </w:rPr>
        <w:t xml:space="preserve">       </w:t>
      </w:r>
      <w:r>
        <w:t>Družstvo vydalo v roku 1999 družstevné podielnické listy. V roku 20</w:t>
      </w:r>
      <w:r w:rsidR="00DF5340">
        <w:t>20</w:t>
      </w:r>
      <w:r w:rsidR="000F39DA">
        <w:t xml:space="preserve"> </w:t>
      </w:r>
      <w:r>
        <w:t xml:space="preserve">nadobudlo družstvo </w:t>
      </w:r>
      <w:r w:rsidR="00DF5340">
        <w:t xml:space="preserve">26 </w:t>
      </w:r>
      <w:r>
        <w:t xml:space="preserve">ks  DPL. </w:t>
      </w:r>
    </w:p>
    <w:p w:rsidR="00613FCA" w:rsidRDefault="008813E5">
      <w:pPr>
        <w:spacing w:after="0" w:line="259" w:lineRule="auto"/>
        <w:ind w:left="0" w:firstLine="0"/>
        <w:jc w:val="left"/>
      </w:pPr>
      <w:r>
        <w:t xml:space="preserve">  </w:t>
      </w:r>
    </w:p>
    <w:p w:rsidR="00613FCA" w:rsidRDefault="008813E5">
      <w:pPr>
        <w:pStyle w:val="Nadpis2"/>
        <w:ind w:left="-5"/>
      </w:pPr>
      <w:r>
        <w:t xml:space="preserve">10./ Návrh na </w:t>
      </w:r>
      <w:r w:rsidR="00D3537B">
        <w:t>rozdelenie zisku</w:t>
      </w:r>
      <w:r>
        <w:t xml:space="preserve"> roku 20</w:t>
      </w:r>
      <w:r w:rsidR="00DF5340">
        <w:t>20</w:t>
      </w:r>
      <w:r>
        <w:t xml:space="preserve"> </w:t>
      </w:r>
    </w:p>
    <w:p w:rsidR="00613FCA" w:rsidRDefault="008813E5">
      <w:pPr>
        <w:spacing w:after="0" w:line="259" w:lineRule="auto"/>
        <w:ind w:left="0" w:firstLine="0"/>
        <w:jc w:val="left"/>
      </w:pPr>
      <w:r>
        <w:rPr>
          <w:b/>
        </w:rPr>
        <w:t xml:space="preserve"> </w:t>
      </w:r>
    </w:p>
    <w:p w:rsidR="00613FCA" w:rsidRDefault="008813E5">
      <w:pPr>
        <w:ind w:left="-5"/>
      </w:pPr>
      <w:r>
        <w:t xml:space="preserve"> </w:t>
      </w:r>
      <w:r w:rsidR="005A2DF7">
        <w:t xml:space="preserve">       </w:t>
      </w:r>
      <w:r>
        <w:t xml:space="preserve">Družstvo dosiahlo </w:t>
      </w:r>
      <w:r w:rsidR="003207CD">
        <w:t>zisk</w:t>
      </w:r>
      <w:r>
        <w:t xml:space="preserve"> vo výške </w:t>
      </w:r>
      <w:r w:rsidR="003207CD">
        <w:t xml:space="preserve">+ </w:t>
      </w:r>
      <w:r w:rsidR="00DF5340">
        <w:t>207 381,75</w:t>
      </w:r>
      <w:r>
        <w:t xml:space="preserve"> EUR. </w:t>
      </w:r>
      <w:r w:rsidR="003207CD">
        <w:t>Zisk</w:t>
      </w:r>
      <w:r>
        <w:t xml:space="preserve"> bude podľa rozhodnutia členskej schôdze zúčtovan</w:t>
      </w:r>
      <w:r w:rsidR="003207CD">
        <w:t>ý</w:t>
      </w:r>
      <w:r>
        <w:t xml:space="preserve"> na </w:t>
      </w:r>
      <w:r w:rsidR="003207CD">
        <w:t>ú</w:t>
      </w:r>
      <w:r>
        <w:t>hrad</w:t>
      </w:r>
      <w:r w:rsidR="003207CD">
        <w:t>u</w:t>
      </w:r>
      <w:r>
        <w:t xml:space="preserve"> strat</w:t>
      </w:r>
      <w:r w:rsidR="003207CD">
        <w:t>y</w:t>
      </w:r>
      <w:r>
        <w:t xml:space="preserve"> minulých rokov. </w:t>
      </w:r>
    </w:p>
    <w:p w:rsidR="00D3537B" w:rsidRPr="00076116" w:rsidRDefault="008813E5" w:rsidP="00076116">
      <w:pPr>
        <w:spacing w:after="0" w:line="259" w:lineRule="auto"/>
        <w:ind w:left="0" w:firstLine="0"/>
        <w:jc w:val="left"/>
      </w:pPr>
      <w:r>
        <w:t xml:space="preserve"> </w:t>
      </w:r>
    </w:p>
    <w:p w:rsidR="00613FCA" w:rsidRDefault="008813E5">
      <w:pPr>
        <w:spacing w:after="11" w:line="250" w:lineRule="auto"/>
        <w:ind w:left="-5"/>
        <w:jc w:val="left"/>
      </w:pPr>
      <w:r>
        <w:rPr>
          <w:b/>
        </w:rPr>
        <w:t xml:space="preserve">11./ Organizačná zložka </w:t>
      </w:r>
    </w:p>
    <w:p w:rsidR="00613FCA" w:rsidRDefault="008813E5">
      <w:pPr>
        <w:spacing w:after="0" w:line="259" w:lineRule="auto"/>
        <w:ind w:left="0" w:firstLine="0"/>
        <w:jc w:val="left"/>
      </w:pPr>
      <w:r>
        <w:t xml:space="preserve"> </w:t>
      </w:r>
    </w:p>
    <w:p w:rsidR="00613FCA" w:rsidRDefault="008813E5">
      <w:pPr>
        <w:ind w:left="718"/>
      </w:pPr>
      <w:r>
        <w:t xml:space="preserve">Družstvo nemá žiadnu organizačnú zložku v zahraničí. </w:t>
      </w:r>
    </w:p>
    <w:p w:rsidR="00613FCA" w:rsidRDefault="008813E5">
      <w:pPr>
        <w:spacing w:after="0" w:line="259" w:lineRule="auto"/>
        <w:ind w:left="0" w:firstLine="0"/>
        <w:jc w:val="left"/>
      </w:pPr>
      <w:r>
        <w:rPr>
          <w:b/>
          <w:color w:val="FF0000"/>
        </w:rPr>
        <w:t xml:space="preserve"> </w:t>
      </w:r>
    </w:p>
    <w:p w:rsidR="00613FCA" w:rsidRDefault="008813E5">
      <w:pPr>
        <w:spacing w:after="11" w:line="250" w:lineRule="auto"/>
        <w:ind w:left="-5"/>
        <w:jc w:val="left"/>
      </w:pPr>
      <w:r>
        <w:rPr>
          <w:b/>
        </w:rPr>
        <w:t xml:space="preserve">12./ Výrok audítora </w:t>
      </w:r>
    </w:p>
    <w:p w:rsidR="00613FCA" w:rsidRDefault="008813E5">
      <w:pPr>
        <w:spacing w:after="0" w:line="259" w:lineRule="auto"/>
        <w:ind w:left="0" w:firstLine="0"/>
        <w:jc w:val="left"/>
      </w:pPr>
      <w:r>
        <w:rPr>
          <w:b/>
        </w:rPr>
        <w:t xml:space="preserve"> </w:t>
      </w:r>
    </w:p>
    <w:p w:rsidR="00613FCA" w:rsidRDefault="008813E5">
      <w:pPr>
        <w:tabs>
          <w:tab w:val="center" w:pos="4765"/>
        </w:tabs>
        <w:ind w:left="-15" w:firstLine="0"/>
        <w:jc w:val="left"/>
      </w:pPr>
      <w:r>
        <w:t xml:space="preserve"> </w:t>
      </w:r>
      <w:r>
        <w:tab/>
        <w:t xml:space="preserve">Audítor vyjadril nepodmienečný štandardný názor na účtovnú závierku. </w:t>
      </w:r>
    </w:p>
    <w:p w:rsidR="00613FCA" w:rsidRDefault="008813E5">
      <w:pPr>
        <w:spacing w:after="0" w:line="259" w:lineRule="auto"/>
        <w:ind w:left="0" w:firstLine="0"/>
        <w:jc w:val="left"/>
      </w:pPr>
      <w:r>
        <w:t xml:space="preserve"> </w:t>
      </w:r>
    </w:p>
    <w:p w:rsidR="00613FCA" w:rsidRDefault="008813E5">
      <w:pPr>
        <w:pStyle w:val="Nadpis2"/>
        <w:ind w:left="-5"/>
      </w:pPr>
      <w:r>
        <w:t xml:space="preserve">13./ Zoznam príloh </w:t>
      </w:r>
    </w:p>
    <w:p w:rsidR="00613FCA" w:rsidRDefault="008813E5">
      <w:pPr>
        <w:spacing w:after="16" w:line="259" w:lineRule="auto"/>
        <w:ind w:left="0" w:firstLine="0"/>
        <w:jc w:val="left"/>
      </w:pPr>
      <w:r>
        <w:rPr>
          <w:b/>
        </w:rPr>
        <w:t xml:space="preserve"> </w:t>
      </w:r>
    </w:p>
    <w:p w:rsidR="00613FCA" w:rsidRDefault="008813E5">
      <w:pPr>
        <w:numPr>
          <w:ilvl w:val="0"/>
          <w:numId w:val="2"/>
        </w:numPr>
        <w:ind w:hanging="360"/>
      </w:pPr>
      <w:r>
        <w:t xml:space="preserve">Audítorská správa </w:t>
      </w:r>
    </w:p>
    <w:p w:rsidR="00613FCA" w:rsidRDefault="008813E5">
      <w:pPr>
        <w:numPr>
          <w:ilvl w:val="0"/>
          <w:numId w:val="2"/>
        </w:numPr>
        <w:spacing w:after="26"/>
        <w:ind w:hanging="360"/>
      </w:pPr>
      <w:r>
        <w:t xml:space="preserve">Súvaha </w:t>
      </w:r>
    </w:p>
    <w:p w:rsidR="00613FCA" w:rsidRDefault="008813E5">
      <w:pPr>
        <w:numPr>
          <w:ilvl w:val="0"/>
          <w:numId w:val="2"/>
        </w:numPr>
        <w:spacing w:after="28"/>
        <w:ind w:hanging="360"/>
      </w:pPr>
      <w:r>
        <w:t xml:space="preserve">Výkaz ziskov a strát </w:t>
      </w:r>
    </w:p>
    <w:p w:rsidR="00613FCA" w:rsidRDefault="008813E5">
      <w:pPr>
        <w:numPr>
          <w:ilvl w:val="0"/>
          <w:numId w:val="2"/>
        </w:numPr>
        <w:ind w:hanging="360"/>
      </w:pPr>
      <w:r>
        <w:t xml:space="preserve">Poznámky k účtovnej závierke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8813E5">
      <w:pPr>
        <w:spacing w:after="0" w:line="259" w:lineRule="auto"/>
        <w:ind w:left="0" w:firstLine="0"/>
        <w:jc w:val="left"/>
      </w:pPr>
      <w:r>
        <w:t xml:space="preserve"> </w:t>
      </w:r>
    </w:p>
    <w:p w:rsidR="00613FCA" w:rsidRDefault="007676CC">
      <w:pPr>
        <w:ind w:left="-5"/>
      </w:pPr>
      <w:r>
        <w:t xml:space="preserve"> </w:t>
      </w:r>
      <w:r>
        <w:tab/>
        <w:t xml:space="preserve"> </w:t>
      </w:r>
      <w:r>
        <w:tab/>
        <w:t xml:space="preserve"> </w:t>
      </w:r>
      <w:r>
        <w:tab/>
        <w:t xml:space="preserve"> </w:t>
      </w:r>
      <w:r>
        <w:tab/>
        <w:t xml:space="preserve"> </w:t>
      </w:r>
      <w:r>
        <w:tab/>
        <w:t xml:space="preserve"> </w:t>
      </w:r>
      <w:r>
        <w:tab/>
        <w:t xml:space="preserve"> </w:t>
      </w:r>
      <w:r>
        <w:tab/>
        <w:t xml:space="preserve"> </w:t>
      </w:r>
      <w:r w:rsidR="008813E5">
        <w:t xml:space="preserve">Ing. Ivan J a n i š  </w:t>
      </w:r>
      <w:r w:rsidR="008813E5">
        <w:tab/>
        <w:t xml:space="preserve"> </w:t>
      </w:r>
      <w:r w:rsidR="008813E5">
        <w:tab/>
        <w:t xml:space="preserve"> </w:t>
      </w:r>
      <w:r w:rsidR="008813E5">
        <w:tab/>
        <w:t xml:space="preserve"> </w:t>
      </w:r>
      <w:r w:rsidR="008813E5">
        <w:tab/>
        <w:t xml:space="preserve"> </w:t>
      </w:r>
      <w:r w:rsidR="008813E5">
        <w:tab/>
        <w:t xml:space="preserve"> </w:t>
      </w:r>
      <w:r w:rsidR="008813E5">
        <w:tab/>
        <w:t xml:space="preserve"> </w:t>
      </w:r>
      <w:r w:rsidR="008813E5">
        <w:tab/>
        <w:t xml:space="preserve"> </w:t>
      </w:r>
      <w:r w:rsidR="008813E5">
        <w:tab/>
      </w:r>
      <w:r>
        <w:t xml:space="preserve">                      </w:t>
      </w:r>
      <w:r w:rsidR="008813E5">
        <w:t xml:space="preserve">podpredseda PD Mojmírovce </w:t>
      </w:r>
    </w:p>
    <w:sectPr w:rsidR="00613FCA" w:rsidSect="003357D9">
      <w:footerReference w:type="even" r:id="rId11"/>
      <w:footerReference w:type="default" r:id="rId12"/>
      <w:footerReference w:type="first" r:id="rId13"/>
      <w:pgSz w:w="11906" w:h="16838"/>
      <w:pgMar w:top="1464" w:right="1413" w:bottom="1434" w:left="1416" w:header="708" w:footer="624"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C7D" w:rsidRDefault="00112C7D">
      <w:pPr>
        <w:spacing w:after="0" w:line="240" w:lineRule="auto"/>
      </w:pPr>
      <w:r>
        <w:separator/>
      </w:r>
    </w:p>
  </w:endnote>
  <w:endnote w:type="continuationSeparator" w:id="0">
    <w:p w:rsidR="00112C7D" w:rsidRDefault="00112C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58C" w:rsidRDefault="0089058C">
    <w:pPr>
      <w:spacing w:after="0" w:line="259" w:lineRule="auto"/>
      <w:ind w:left="0" w:right="2" w:firstLine="0"/>
      <w:jc w:val="center"/>
    </w:pPr>
    <w:r>
      <w:rPr>
        <w:sz w:val="22"/>
      </w:rPr>
      <w:fldChar w:fldCharType="begin"/>
    </w:r>
    <w:r>
      <w:rPr>
        <w:sz w:val="22"/>
      </w:rPr>
      <w:instrText xml:space="preserve"> PAGE   \* MERGEFORMAT </w:instrText>
    </w:r>
    <w:r>
      <w:rPr>
        <w:sz w:val="22"/>
      </w:rPr>
      <w:fldChar w:fldCharType="separate"/>
    </w:r>
    <w:r>
      <w:rPr>
        <w:sz w:val="22"/>
      </w:rPr>
      <w:t>1</w:t>
    </w:r>
    <w:r>
      <w:rPr>
        <w:sz w:val="22"/>
      </w:rPr>
      <w:fldChar w:fldCharType="end"/>
    </w:r>
    <w:r>
      <w:rPr>
        <w:sz w:val="22"/>
      </w:rPr>
      <w:t xml:space="preserve"> </w:t>
    </w:r>
  </w:p>
  <w:p w:rsidR="0089058C" w:rsidRDefault="0089058C">
    <w:pPr>
      <w:spacing w:after="0" w:line="259" w:lineRule="auto"/>
      <w:ind w:left="0" w:firstLine="0"/>
      <w:jc w:val="left"/>
    </w:pPr>
    <w:r>
      <w:rPr>
        <w:sz w:val="22"/>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58C" w:rsidRDefault="0089058C">
    <w:pPr>
      <w:spacing w:after="0" w:line="259" w:lineRule="auto"/>
      <w:ind w:left="0" w:right="2" w:firstLine="0"/>
      <w:jc w:val="center"/>
    </w:pPr>
    <w:r>
      <w:rPr>
        <w:sz w:val="22"/>
      </w:rPr>
      <w:fldChar w:fldCharType="begin"/>
    </w:r>
    <w:r>
      <w:rPr>
        <w:sz w:val="22"/>
      </w:rPr>
      <w:instrText xml:space="preserve"> PAGE   \* MERGEFORMAT </w:instrText>
    </w:r>
    <w:r>
      <w:rPr>
        <w:sz w:val="22"/>
      </w:rPr>
      <w:fldChar w:fldCharType="separate"/>
    </w:r>
    <w:r w:rsidR="00F44B1D">
      <w:rPr>
        <w:noProof/>
        <w:sz w:val="22"/>
      </w:rPr>
      <w:t>5</w:t>
    </w:r>
    <w:r>
      <w:rPr>
        <w:sz w:val="22"/>
      </w:rPr>
      <w:fldChar w:fldCharType="end"/>
    </w:r>
    <w:r>
      <w:rPr>
        <w:sz w:val="22"/>
      </w:rPr>
      <w:t xml:space="preserve"> </w:t>
    </w:r>
  </w:p>
  <w:p w:rsidR="0089058C" w:rsidRDefault="0089058C">
    <w:pPr>
      <w:spacing w:after="0" w:line="259" w:lineRule="auto"/>
      <w:ind w:left="0" w:firstLine="0"/>
      <w:jc w:val="left"/>
    </w:pPr>
    <w:r>
      <w:rPr>
        <w:sz w:val="22"/>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58C" w:rsidRDefault="0089058C">
    <w:pPr>
      <w:spacing w:after="0" w:line="259" w:lineRule="auto"/>
      <w:ind w:left="0" w:right="2" w:firstLine="0"/>
      <w:jc w:val="center"/>
    </w:pPr>
    <w:r>
      <w:rPr>
        <w:sz w:val="22"/>
      </w:rPr>
      <w:fldChar w:fldCharType="begin"/>
    </w:r>
    <w:r>
      <w:rPr>
        <w:sz w:val="22"/>
      </w:rPr>
      <w:instrText xml:space="preserve"> PAGE   \* MERGEFORMAT </w:instrText>
    </w:r>
    <w:r>
      <w:rPr>
        <w:sz w:val="22"/>
      </w:rPr>
      <w:fldChar w:fldCharType="separate"/>
    </w:r>
    <w:r>
      <w:rPr>
        <w:sz w:val="22"/>
      </w:rPr>
      <w:t>1</w:t>
    </w:r>
    <w:r>
      <w:rPr>
        <w:sz w:val="22"/>
      </w:rPr>
      <w:fldChar w:fldCharType="end"/>
    </w:r>
    <w:r>
      <w:rPr>
        <w:sz w:val="22"/>
      </w:rPr>
      <w:t xml:space="preserve"> </w:t>
    </w:r>
  </w:p>
  <w:p w:rsidR="0089058C" w:rsidRDefault="0089058C">
    <w:pPr>
      <w:spacing w:after="0" w:line="259" w:lineRule="auto"/>
      <w:ind w:left="0" w:firstLine="0"/>
      <w:jc w:val="left"/>
    </w:pPr>
    <w:r>
      <w:rPr>
        <w:sz w:val="22"/>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C7D" w:rsidRDefault="00112C7D">
      <w:pPr>
        <w:spacing w:after="0" w:line="240" w:lineRule="auto"/>
      </w:pPr>
      <w:r>
        <w:separator/>
      </w:r>
    </w:p>
  </w:footnote>
  <w:footnote w:type="continuationSeparator" w:id="0">
    <w:p w:rsidR="00112C7D" w:rsidRDefault="00112C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D924C5"/>
    <w:multiLevelType w:val="hybridMultilevel"/>
    <w:tmpl w:val="9098B32E"/>
    <w:lvl w:ilvl="0" w:tplc="6F104CBE">
      <w:start w:val="1"/>
      <w:numFmt w:val="bullet"/>
      <w:lvlText w:val="-"/>
      <w:lvlJc w:val="left"/>
      <w:pPr>
        <w:ind w:left="7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8D20B194">
      <w:start w:val="1"/>
      <w:numFmt w:val="bullet"/>
      <w:lvlText w:val="o"/>
      <w:lvlJc w:val="left"/>
      <w:pPr>
        <w:ind w:left="14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22768162">
      <w:start w:val="1"/>
      <w:numFmt w:val="bullet"/>
      <w:lvlText w:val="▪"/>
      <w:lvlJc w:val="left"/>
      <w:pPr>
        <w:ind w:left="21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F452B85E">
      <w:start w:val="1"/>
      <w:numFmt w:val="bullet"/>
      <w:lvlText w:val="•"/>
      <w:lvlJc w:val="left"/>
      <w:pPr>
        <w:ind w:left="28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5BFC3DD0">
      <w:start w:val="1"/>
      <w:numFmt w:val="bullet"/>
      <w:lvlText w:val="o"/>
      <w:lvlJc w:val="left"/>
      <w:pPr>
        <w:ind w:left="360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E42061E6">
      <w:start w:val="1"/>
      <w:numFmt w:val="bullet"/>
      <w:lvlText w:val="▪"/>
      <w:lvlJc w:val="left"/>
      <w:pPr>
        <w:ind w:left="43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2AE28E96">
      <w:start w:val="1"/>
      <w:numFmt w:val="bullet"/>
      <w:lvlText w:val="•"/>
      <w:lvlJc w:val="left"/>
      <w:pPr>
        <w:ind w:left="50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B4D498A4">
      <w:start w:val="1"/>
      <w:numFmt w:val="bullet"/>
      <w:lvlText w:val="o"/>
      <w:lvlJc w:val="left"/>
      <w:pPr>
        <w:ind w:left="57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3D205C5E">
      <w:start w:val="1"/>
      <w:numFmt w:val="bullet"/>
      <w:lvlText w:val="▪"/>
      <w:lvlJc w:val="left"/>
      <w:pPr>
        <w:ind w:left="64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1">
    <w:nsid w:val="4A6D7589"/>
    <w:multiLevelType w:val="hybridMultilevel"/>
    <w:tmpl w:val="A9580880"/>
    <w:lvl w:ilvl="0" w:tplc="8AA0892E">
      <w:start w:val="1"/>
      <w:numFmt w:val="bullet"/>
      <w:lvlText w:val="-"/>
      <w:lvlJc w:val="left"/>
      <w:pPr>
        <w:ind w:left="7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45727D28">
      <w:start w:val="1"/>
      <w:numFmt w:val="bullet"/>
      <w:lvlText w:val="o"/>
      <w:lvlJc w:val="left"/>
      <w:pPr>
        <w:ind w:left="14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D980B118">
      <w:start w:val="1"/>
      <w:numFmt w:val="bullet"/>
      <w:lvlText w:val="▪"/>
      <w:lvlJc w:val="left"/>
      <w:pPr>
        <w:ind w:left="21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552E2036">
      <w:start w:val="1"/>
      <w:numFmt w:val="bullet"/>
      <w:lvlText w:val="•"/>
      <w:lvlJc w:val="left"/>
      <w:pPr>
        <w:ind w:left="28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03B20000">
      <w:start w:val="1"/>
      <w:numFmt w:val="bullet"/>
      <w:lvlText w:val="o"/>
      <w:lvlJc w:val="left"/>
      <w:pPr>
        <w:ind w:left="360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6F768C9A">
      <w:start w:val="1"/>
      <w:numFmt w:val="bullet"/>
      <w:lvlText w:val="▪"/>
      <w:lvlJc w:val="left"/>
      <w:pPr>
        <w:ind w:left="432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62BE885E">
      <w:start w:val="1"/>
      <w:numFmt w:val="bullet"/>
      <w:lvlText w:val="•"/>
      <w:lvlJc w:val="left"/>
      <w:pPr>
        <w:ind w:left="504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0EF89DB2">
      <w:start w:val="1"/>
      <w:numFmt w:val="bullet"/>
      <w:lvlText w:val="o"/>
      <w:lvlJc w:val="left"/>
      <w:pPr>
        <w:ind w:left="576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5C4671F8">
      <w:start w:val="1"/>
      <w:numFmt w:val="bullet"/>
      <w:lvlText w:val="▪"/>
      <w:lvlJc w:val="left"/>
      <w:pPr>
        <w:ind w:left="648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FCA"/>
    <w:rsid w:val="00005E01"/>
    <w:rsid w:val="00006BBC"/>
    <w:rsid w:val="00011D94"/>
    <w:rsid w:val="0003089B"/>
    <w:rsid w:val="000408E4"/>
    <w:rsid w:val="00041749"/>
    <w:rsid w:val="00054DB1"/>
    <w:rsid w:val="00060DC5"/>
    <w:rsid w:val="00076116"/>
    <w:rsid w:val="00081358"/>
    <w:rsid w:val="00092A65"/>
    <w:rsid w:val="000C77B1"/>
    <w:rsid w:val="000D5F84"/>
    <w:rsid w:val="000F2C51"/>
    <w:rsid w:val="000F39DA"/>
    <w:rsid w:val="0010068B"/>
    <w:rsid w:val="00112C7D"/>
    <w:rsid w:val="00113942"/>
    <w:rsid w:val="0017376B"/>
    <w:rsid w:val="0019461F"/>
    <w:rsid w:val="001C271F"/>
    <w:rsid w:val="001D2091"/>
    <w:rsid w:val="00202D2B"/>
    <w:rsid w:val="0020628F"/>
    <w:rsid w:val="002313D7"/>
    <w:rsid w:val="002365C5"/>
    <w:rsid w:val="002508D8"/>
    <w:rsid w:val="00255E75"/>
    <w:rsid w:val="00293CD2"/>
    <w:rsid w:val="002B3AFA"/>
    <w:rsid w:val="002C53D5"/>
    <w:rsid w:val="002D2269"/>
    <w:rsid w:val="002E7610"/>
    <w:rsid w:val="002F0042"/>
    <w:rsid w:val="002F4195"/>
    <w:rsid w:val="003005C7"/>
    <w:rsid w:val="0030476B"/>
    <w:rsid w:val="003207CD"/>
    <w:rsid w:val="00325240"/>
    <w:rsid w:val="00327944"/>
    <w:rsid w:val="003357D9"/>
    <w:rsid w:val="003470EB"/>
    <w:rsid w:val="0035137F"/>
    <w:rsid w:val="003618F7"/>
    <w:rsid w:val="00376BC7"/>
    <w:rsid w:val="0038056D"/>
    <w:rsid w:val="003A525B"/>
    <w:rsid w:val="003B0C71"/>
    <w:rsid w:val="003C6443"/>
    <w:rsid w:val="003C6B13"/>
    <w:rsid w:val="003D105C"/>
    <w:rsid w:val="003F1134"/>
    <w:rsid w:val="00400327"/>
    <w:rsid w:val="00423F61"/>
    <w:rsid w:val="004460EE"/>
    <w:rsid w:val="00476AD5"/>
    <w:rsid w:val="004E5665"/>
    <w:rsid w:val="005355C3"/>
    <w:rsid w:val="00543714"/>
    <w:rsid w:val="00590AA2"/>
    <w:rsid w:val="005A2DF7"/>
    <w:rsid w:val="005B4B11"/>
    <w:rsid w:val="005E1FD2"/>
    <w:rsid w:val="00613FCA"/>
    <w:rsid w:val="00623381"/>
    <w:rsid w:val="006260D4"/>
    <w:rsid w:val="006377C1"/>
    <w:rsid w:val="00644E85"/>
    <w:rsid w:val="00653830"/>
    <w:rsid w:val="0066271A"/>
    <w:rsid w:val="006652E3"/>
    <w:rsid w:val="00673B66"/>
    <w:rsid w:val="006756FC"/>
    <w:rsid w:val="006839A3"/>
    <w:rsid w:val="0068630E"/>
    <w:rsid w:val="006A0DA8"/>
    <w:rsid w:val="006A45D6"/>
    <w:rsid w:val="006D196F"/>
    <w:rsid w:val="006D26BC"/>
    <w:rsid w:val="006E5788"/>
    <w:rsid w:val="00715D44"/>
    <w:rsid w:val="007271AA"/>
    <w:rsid w:val="007300B4"/>
    <w:rsid w:val="00735A1C"/>
    <w:rsid w:val="007676CC"/>
    <w:rsid w:val="00784A70"/>
    <w:rsid w:val="007917BA"/>
    <w:rsid w:val="007947E8"/>
    <w:rsid w:val="007A5F63"/>
    <w:rsid w:val="007C196E"/>
    <w:rsid w:val="007D6ABE"/>
    <w:rsid w:val="007E40E4"/>
    <w:rsid w:val="007F5EE8"/>
    <w:rsid w:val="008069C6"/>
    <w:rsid w:val="00816C41"/>
    <w:rsid w:val="00816EFE"/>
    <w:rsid w:val="008213C8"/>
    <w:rsid w:val="00824293"/>
    <w:rsid w:val="008356F4"/>
    <w:rsid w:val="00855689"/>
    <w:rsid w:val="00864BC6"/>
    <w:rsid w:val="00870CCD"/>
    <w:rsid w:val="008767A3"/>
    <w:rsid w:val="008813E5"/>
    <w:rsid w:val="00890359"/>
    <w:rsid w:val="0089058C"/>
    <w:rsid w:val="008A7463"/>
    <w:rsid w:val="008E64F2"/>
    <w:rsid w:val="009022B6"/>
    <w:rsid w:val="0092028E"/>
    <w:rsid w:val="0092312A"/>
    <w:rsid w:val="0092588B"/>
    <w:rsid w:val="009558FF"/>
    <w:rsid w:val="009612A5"/>
    <w:rsid w:val="0097782B"/>
    <w:rsid w:val="00990A73"/>
    <w:rsid w:val="009A70CF"/>
    <w:rsid w:val="009C066D"/>
    <w:rsid w:val="009C3040"/>
    <w:rsid w:val="009D3BDF"/>
    <w:rsid w:val="009E193C"/>
    <w:rsid w:val="009E1F91"/>
    <w:rsid w:val="009F717A"/>
    <w:rsid w:val="00A21979"/>
    <w:rsid w:val="00A27F3A"/>
    <w:rsid w:val="00A33473"/>
    <w:rsid w:val="00A7094D"/>
    <w:rsid w:val="00A73906"/>
    <w:rsid w:val="00AA2C98"/>
    <w:rsid w:val="00AB08A3"/>
    <w:rsid w:val="00AC2FB6"/>
    <w:rsid w:val="00AD5846"/>
    <w:rsid w:val="00AE07C4"/>
    <w:rsid w:val="00AE4B55"/>
    <w:rsid w:val="00AE5D7F"/>
    <w:rsid w:val="00AF41AC"/>
    <w:rsid w:val="00AF5008"/>
    <w:rsid w:val="00B02D68"/>
    <w:rsid w:val="00B100EA"/>
    <w:rsid w:val="00B11D50"/>
    <w:rsid w:val="00B125A7"/>
    <w:rsid w:val="00B15DA6"/>
    <w:rsid w:val="00B2638D"/>
    <w:rsid w:val="00B26844"/>
    <w:rsid w:val="00B3785E"/>
    <w:rsid w:val="00B43C15"/>
    <w:rsid w:val="00B4480A"/>
    <w:rsid w:val="00B47882"/>
    <w:rsid w:val="00B5029B"/>
    <w:rsid w:val="00B552C6"/>
    <w:rsid w:val="00B8489F"/>
    <w:rsid w:val="00BB0270"/>
    <w:rsid w:val="00BB15BE"/>
    <w:rsid w:val="00BB17A6"/>
    <w:rsid w:val="00BD2D7B"/>
    <w:rsid w:val="00C40B30"/>
    <w:rsid w:val="00C41A25"/>
    <w:rsid w:val="00C442A7"/>
    <w:rsid w:val="00C47C00"/>
    <w:rsid w:val="00C6272B"/>
    <w:rsid w:val="00CB7E3E"/>
    <w:rsid w:val="00CC0079"/>
    <w:rsid w:val="00CF09BF"/>
    <w:rsid w:val="00CF5253"/>
    <w:rsid w:val="00D25BF6"/>
    <w:rsid w:val="00D276EB"/>
    <w:rsid w:val="00D3060E"/>
    <w:rsid w:val="00D30ED3"/>
    <w:rsid w:val="00D3537B"/>
    <w:rsid w:val="00D45A11"/>
    <w:rsid w:val="00D601DC"/>
    <w:rsid w:val="00D72B33"/>
    <w:rsid w:val="00D810F7"/>
    <w:rsid w:val="00D83251"/>
    <w:rsid w:val="00D8633C"/>
    <w:rsid w:val="00DB3DBA"/>
    <w:rsid w:val="00DC14B8"/>
    <w:rsid w:val="00DF5340"/>
    <w:rsid w:val="00E12CCD"/>
    <w:rsid w:val="00E179C8"/>
    <w:rsid w:val="00E4594B"/>
    <w:rsid w:val="00E56371"/>
    <w:rsid w:val="00E72111"/>
    <w:rsid w:val="00E74335"/>
    <w:rsid w:val="00E86078"/>
    <w:rsid w:val="00E9708D"/>
    <w:rsid w:val="00ED0C4A"/>
    <w:rsid w:val="00ED38AD"/>
    <w:rsid w:val="00F251DF"/>
    <w:rsid w:val="00F259FE"/>
    <w:rsid w:val="00F322E7"/>
    <w:rsid w:val="00F36300"/>
    <w:rsid w:val="00F44B1D"/>
    <w:rsid w:val="00F63095"/>
    <w:rsid w:val="00F72999"/>
    <w:rsid w:val="00F9098A"/>
    <w:rsid w:val="00F96F7C"/>
    <w:rsid w:val="00FA23B6"/>
    <w:rsid w:val="00FA7CF1"/>
    <w:rsid w:val="00FC254B"/>
    <w:rsid w:val="00FF73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1" w:line="249" w:lineRule="auto"/>
      <w:ind w:left="10" w:hanging="10"/>
      <w:jc w:val="both"/>
    </w:pPr>
    <w:rPr>
      <w:rFonts w:ascii="Calibri" w:eastAsia="Calibri" w:hAnsi="Calibri" w:cs="Calibri"/>
      <w:color w:val="000000"/>
      <w:sz w:val="28"/>
    </w:rPr>
  </w:style>
  <w:style w:type="paragraph" w:styleId="Nadpis1">
    <w:name w:val="heading 1"/>
    <w:next w:val="Normlny"/>
    <w:link w:val="Nadpis1Char"/>
    <w:uiPriority w:val="9"/>
    <w:unhideWhenUsed/>
    <w:qFormat/>
    <w:pPr>
      <w:keepNext/>
      <w:keepLines/>
      <w:spacing w:after="0"/>
      <w:ind w:right="1876"/>
      <w:jc w:val="right"/>
      <w:outlineLvl w:val="0"/>
    </w:pPr>
    <w:rPr>
      <w:rFonts w:ascii="Calibri" w:eastAsia="Calibri" w:hAnsi="Calibri" w:cs="Calibri"/>
      <w:b/>
      <w:color w:val="000000"/>
      <w:sz w:val="40"/>
    </w:rPr>
  </w:style>
  <w:style w:type="paragraph" w:styleId="Nadpis2">
    <w:name w:val="heading 2"/>
    <w:next w:val="Normlny"/>
    <w:link w:val="Nadpis2Char"/>
    <w:uiPriority w:val="9"/>
    <w:unhideWhenUsed/>
    <w:qFormat/>
    <w:pPr>
      <w:keepNext/>
      <w:keepLines/>
      <w:spacing w:after="11" w:line="250" w:lineRule="auto"/>
      <w:ind w:left="10" w:hanging="10"/>
      <w:outlineLvl w:val="1"/>
    </w:pPr>
    <w:rPr>
      <w:rFonts w:ascii="Calibri" w:eastAsia="Calibri" w:hAnsi="Calibri" w:cs="Calibri"/>
      <w:b/>
      <w:color w:val="000000"/>
      <w:sz w:val="28"/>
    </w:rPr>
  </w:style>
  <w:style w:type="paragraph" w:styleId="Nadpis3">
    <w:name w:val="heading 3"/>
    <w:next w:val="Normlny"/>
    <w:link w:val="Nadpis3Char"/>
    <w:uiPriority w:val="9"/>
    <w:unhideWhenUsed/>
    <w:qFormat/>
    <w:pPr>
      <w:keepNext/>
      <w:keepLines/>
      <w:spacing w:after="11" w:line="250" w:lineRule="auto"/>
      <w:ind w:left="10" w:hanging="10"/>
      <w:outlineLvl w:val="2"/>
    </w:pPr>
    <w:rPr>
      <w:rFonts w:ascii="Calibri" w:eastAsia="Calibri" w:hAnsi="Calibri" w:cs="Calibri"/>
      <w:b/>
      <w:color w:val="000000"/>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Calibri" w:eastAsia="Calibri" w:hAnsi="Calibri" w:cs="Calibri"/>
      <w:b/>
      <w:color w:val="000000"/>
      <w:sz w:val="28"/>
    </w:rPr>
  </w:style>
  <w:style w:type="character" w:customStyle="1" w:styleId="Nadpis1Char">
    <w:name w:val="Nadpis 1 Char"/>
    <w:link w:val="Nadpis1"/>
    <w:rPr>
      <w:rFonts w:ascii="Calibri" w:eastAsia="Calibri" w:hAnsi="Calibri" w:cs="Calibri"/>
      <w:b/>
      <w:color w:val="000000"/>
      <w:sz w:val="40"/>
    </w:rPr>
  </w:style>
  <w:style w:type="character" w:customStyle="1" w:styleId="Nadpis3Char">
    <w:name w:val="Nadpis 3 Char"/>
    <w:link w:val="Nadpis3"/>
    <w:rPr>
      <w:rFonts w:ascii="Calibri" w:eastAsia="Calibri" w:hAnsi="Calibri" w:cs="Calibri"/>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lavika">
    <w:name w:val="header"/>
    <w:basedOn w:val="Normlny"/>
    <w:link w:val="HlavikaChar"/>
    <w:uiPriority w:val="99"/>
    <w:unhideWhenUsed/>
    <w:rsid w:val="00B5029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5029B"/>
    <w:rPr>
      <w:rFonts w:ascii="Calibri" w:eastAsia="Calibri" w:hAnsi="Calibri" w:cs="Calibri"/>
      <w:color w:val="000000"/>
      <w:sz w:val="28"/>
    </w:rPr>
  </w:style>
  <w:style w:type="paragraph" w:styleId="Textbubliny">
    <w:name w:val="Balloon Text"/>
    <w:basedOn w:val="Normlny"/>
    <w:link w:val="TextbublinyChar"/>
    <w:uiPriority w:val="99"/>
    <w:semiHidden/>
    <w:unhideWhenUsed/>
    <w:rsid w:val="00B4788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47882"/>
    <w:rPr>
      <w:rFonts w:ascii="Tahoma" w:eastAsia="Calibri" w:hAnsi="Tahoma" w:cs="Tahoma"/>
      <w:color w:val="000000"/>
      <w:sz w:val="16"/>
      <w:szCs w:val="16"/>
    </w:rPr>
  </w:style>
  <w:style w:type="paragraph" w:styleId="Bezriadkovania">
    <w:name w:val="No Spacing"/>
    <w:uiPriority w:val="1"/>
    <w:qFormat/>
    <w:rsid w:val="0020628F"/>
    <w:pPr>
      <w:spacing w:after="0" w:line="240" w:lineRule="auto"/>
    </w:pPr>
    <w:rPr>
      <w:rFonts w:eastAsiaTheme="minorHAns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1" w:line="249" w:lineRule="auto"/>
      <w:ind w:left="10" w:hanging="10"/>
      <w:jc w:val="both"/>
    </w:pPr>
    <w:rPr>
      <w:rFonts w:ascii="Calibri" w:eastAsia="Calibri" w:hAnsi="Calibri" w:cs="Calibri"/>
      <w:color w:val="000000"/>
      <w:sz w:val="28"/>
    </w:rPr>
  </w:style>
  <w:style w:type="paragraph" w:styleId="Nadpis1">
    <w:name w:val="heading 1"/>
    <w:next w:val="Normlny"/>
    <w:link w:val="Nadpis1Char"/>
    <w:uiPriority w:val="9"/>
    <w:unhideWhenUsed/>
    <w:qFormat/>
    <w:pPr>
      <w:keepNext/>
      <w:keepLines/>
      <w:spacing w:after="0"/>
      <w:ind w:right="1876"/>
      <w:jc w:val="right"/>
      <w:outlineLvl w:val="0"/>
    </w:pPr>
    <w:rPr>
      <w:rFonts w:ascii="Calibri" w:eastAsia="Calibri" w:hAnsi="Calibri" w:cs="Calibri"/>
      <w:b/>
      <w:color w:val="000000"/>
      <w:sz w:val="40"/>
    </w:rPr>
  </w:style>
  <w:style w:type="paragraph" w:styleId="Nadpis2">
    <w:name w:val="heading 2"/>
    <w:next w:val="Normlny"/>
    <w:link w:val="Nadpis2Char"/>
    <w:uiPriority w:val="9"/>
    <w:unhideWhenUsed/>
    <w:qFormat/>
    <w:pPr>
      <w:keepNext/>
      <w:keepLines/>
      <w:spacing w:after="11" w:line="250" w:lineRule="auto"/>
      <w:ind w:left="10" w:hanging="10"/>
      <w:outlineLvl w:val="1"/>
    </w:pPr>
    <w:rPr>
      <w:rFonts w:ascii="Calibri" w:eastAsia="Calibri" w:hAnsi="Calibri" w:cs="Calibri"/>
      <w:b/>
      <w:color w:val="000000"/>
      <w:sz w:val="28"/>
    </w:rPr>
  </w:style>
  <w:style w:type="paragraph" w:styleId="Nadpis3">
    <w:name w:val="heading 3"/>
    <w:next w:val="Normlny"/>
    <w:link w:val="Nadpis3Char"/>
    <w:uiPriority w:val="9"/>
    <w:unhideWhenUsed/>
    <w:qFormat/>
    <w:pPr>
      <w:keepNext/>
      <w:keepLines/>
      <w:spacing w:after="11" w:line="250" w:lineRule="auto"/>
      <w:ind w:left="10" w:hanging="10"/>
      <w:outlineLvl w:val="2"/>
    </w:pPr>
    <w:rPr>
      <w:rFonts w:ascii="Calibri" w:eastAsia="Calibri" w:hAnsi="Calibri" w:cs="Calibri"/>
      <w:b/>
      <w:color w:val="000000"/>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Calibri" w:eastAsia="Calibri" w:hAnsi="Calibri" w:cs="Calibri"/>
      <w:b/>
      <w:color w:val="000000"/>
      <w:sz w:val="28"/>
    </w:rPr>
  </w:style>
  <w:style w:type="character" w:customStyle="1" w:styleId="Nadpis1Char">
    <w:name w:val="Nadpis 1 Char"/>
    <w:link w:val="Nadpis1"/>
    <w:rPr>
      <w:rFonts w:ascii="Calibri" w:eastAsia="Calibri" w:hAnsi="Calibri" w:cs="Calibri"/>
      <w:b/>
      <w:color w:val="000000"/>
      <w:sz w:val="40"/>
    </w:rPr>
  </w:style>
  <w:style w:type="character" w:customStyle="1" w:styleId="Nadpis3Char">
    <w:name w:val="Nadpis 3 Char"/>
    <w:link w:val="Nadpis3"/>
    <w:rPr>
      <w:rFonts w:ascii="Calibri" w:eastAsia="Calibri" w:hAnsi="Calibri" w:cs="Calibri"/>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lavika">
    <w:name w:val="header"/>
    <w:basedOn w:val="Normlny"/>
    <w:link w:val="HlavikaChar"/>
    <w:uiPriority w:val="99"/>
    <w:unhideWhenUsed/>
    <w:rsid w:val="00B5029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5029B"/>
    <w:rPr>
      <w:rFonts w:ascii="Calibri" w:eastAsia="Calibri" w:hAnsi="Calibri" w:cs="Calibri"/>
      <w:color w:val="000000"/>
      <w:sz w:val="28"/>
    </w:rPr>
  </w:style>
  <w:style w:type="paragraph" w:styleId="Textbubliny">
    <w:name w:val="Balloon Text"/>
    <w:basedOn w:val="Normlny"/>
    <w:link w:val="TextbublinyChar"/>
    <w:uiPriority w:val="99"/>
    <w:semiHidden/>
    <w:unhideWhenUsed/>
    <w:rsid w:val="00B4788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47882"/>
    <w:rPr>
      <w:rFonts w:ascii="Tahoma" w:eastAsia="Calibri" w:hAnsi="Tahoma" w:cs="Tahoma"/>
      <w:color w:val="000000"/>
      <w:sz w:val="16"/>
      <w:szCs w:val="16"/>
    </w:rPr>
  </w:style>
  <w:style w:type="paragraph" w:styleId="Bezriadkovania">
    <w:name w:val="No Spacing"/>
    <w:uiPriority w:val="1"/>
    <w:qFormat/>
    <w:rsid w:val="0020628F"/>
    <w:pPr>
      <w:spacing w:after="0" w:line="240" w:lineRule="auto"/>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411231">
      <w:bodyDiv w:val="1"/>
      <w:marLeft w:val="0"/>
      <w:marRight w:val="0"/>
      <w:marTop w:val="0"/>
      <w:marBottom w:val="0"/>
      <w:divBdr>
        <w:top w:val="none" w:sz="0" w:space="0" w:color="auto"/>
        <w:left w:val="none" w:sz="0" w:space="0" w:color="auto"/>
        <w:bottom w:val="none" w:sz="0" w:space="0" w:color="auto"/>
        <w:right w:val="none" w:sz="0" w:space="0" w:color="auto"/>
      </w:divBdr>
    </w:div>
    <w:div w:id="154498518">
      <w:bodyDiv w:val="1"/>
      <w:marLeft w:val="0"/>
      <w:marRight w:val="0"/>
      <w:marTop w:val="0"/>
      <w:marBottom w:val="0"/>
      <w:divBdr>
        <w:top w:val="none" w:sz="0" w:space="0" w:color="auto"/>
        <w:left w:val="none" w:sz="0" w:space="0" w:color="auto"/>
        <w:bottom w:val="none" w:sz="0" w:space="0" w:color="auto"/>
        <w:right w:val="none" w:sz="0" w:space="0" w:color="auto"/>
      </w:divBdr>
    </w:div>
    <w:div w:id="922182410">
      <w:bodyDiv w:val="1"/>
      <w:marLeft w:val="0"/>
      <w:marRight w:val="0"/>
      <w:marTop w:val="0"/>
      <w:marBottom w:val="0"/>
      <w:divBdr>
        <w:top w:val="none" w:sz="0" w:space="0" w:color="auto"/>
        <w:left w:val="none" w:sz="0" w:space="0" w:color="auto"/>
        <w:bottom w:val="none" w:sz="0" w:space="0" w:color="auto"/>
        <w:right w:val="none" w:sz="0" w:space="0" w:color="auto"/>
      </w:divBdr>
    </w:div>
    <w:div w:id="1307852311">
      <w:bodyDiv w:val="1"/>
      <w:marLeft w:val="0"/>
      <w:marRight w:val="0"/>
      <w:marTop w:val="0"/>
      <w:marBottom w:val="0"/>
      <w:divBdr>
        <w:top w:val="none" w:sz="0" w:space="0" w:color="auto"/>
        <w:left w:val="none" w:sz="0" w:space="0" w:color="auto"/>
        <w:bottom w:val="none" w:sz="0" w:space="0" w:color="auto"/>
        <w:right w:val="none" w:sz="0" w:space="0" w:color="auto"/>
      </w:divBdr>
    </w:div>
    <w:div w:id="1899585193">
      <w:bodyDiv w:val="1"/>
      <w:marLeft w:val="0"/>
      <w:marRight w:val="0"/>
      <w:marTop w:val="0"/>
      <w:marBottom w:val="0"/>
      <w:divBdr>
        <w:top w:val="none" w:sz="0" w:space="0" w:color="auto"/>
        <w:left w:val="none" w:sz="0" w:space="0" w:color="auto"/>
        <w:bottom w:val="none" w:sz="0" w:space="0" w:color="auto"/>
        <w:right w:val="none" w:sz="0" w:space="0" w:color="auto"/>
      </w:divBdr>
    </w:div>
    <w:div w:id="20597452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Fakturacia\Desktop\Documents\tabu&#318;ky%20v&#253;ro&#269;n&#225;%20spr&#225;va%20201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akturacia\Desktop\Documents\tabu&#318;ky%20v&#253;ro&#269;n&#225;%20spr&#225;va%20201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barChart>
        <c:barDir val="col"/>
        <c:grouping val="clustered"/>
        <c:varyColors val="0"/>
        <c:ser>
          <c:idx val="0"/>
          <c:order val="0"/>
          <c:tx>
            <c:strRef>
              <c:f>'2018'!$Q$1</c:f>
              <c:strCache>
                <c:ptCount val="1"/>
                <c:pt idx="0">
                  <c:v>% brakovania</c:v>
                </c:pt>
              </c:strCache>
            </c:strRef>
          </c:tx>
          <c:spPr>
            <a:solidFill>
              <a:schemeClr val="accent1"/>
            </a:solidFill>
            <a:ln>
              <a:noFill/>
            </a:ln>
            <a:effectLst/>
          </c:spPr>
          <c:invertIfNegative val="0"/>
          <c:cat>
            <c:numRef>
              <c:f>'2018'!$P$2:$P$9</c:f>
              <c:numCache>
                <c:formatCode>General</c:formatCode>
                <c:ptCount val="8"/>
                <c:pt idx="0">
                  <c:v>2013</c:v>
                </c:pt>
                <c:pt idx="1">
                  <c:v>2014</c:v>
                </c:pt>
                <c:pt idx="2">
                  <c:v>2015</c:v>
                </c:pt>
                <c:pt idx="3">
                  <c:v>2016</c:v>
                </c:pt>
                <c:pt idx="4">
                  <c:v>2017</c:v>
                </c:pt>
                <c:pt idx="5">
                  <c:v>2018</c:v>
                </c:pt>
                <c:pt idx="6">
                  <c:v>2019</c:v>
                </c:pt>
                <c:pt idx="7">
                  <c:v>2020</c:v>
                </c:pt>
              </c:numCache>
            </c:numRef>
          </c:cat>
          <c:val>
            <c:numRef>
              <c:f>'2018'!$Q$2:$Q$9</c:f>
              <c:numCache>
                <c:formatCode>General</c:formatCode>
                <c:ptCount val="8"/>
                <c:pt idx="0">
                  <c:v>34.03</c:v>
                </c:pt>
                <c:pt idx="1">
                  <c:v>25.8</c:v>
                </c:pt>
                <c:pt idx="2">
                  <c:v>40.07</c:v>
                </c:pt>
                <c:pt idx="3">
                  <c:v>38.090000000000003</c:v>
                </c:pt>
                <c:pt idx="4">
                  <c:v>28.46</c:v>
                </c:pt>
                <c:pt idx="5">
                  <c:v>26</c:v>
                </c:pt>
                <c:pt idx="6" formatCode="0.00">
                  <c:v>32</c:v>
                </c:pt>
                <c:pt idx="7">
                  <c:v>34</c:v>
                </c:pt>
              </c:numCache>
            </c:numRef>
          </c:val>
        </c:ser>
        <c:dLbls>
          <c:showLegendKey val="0"/>
          <c:showVal val="0"/>
          <c:showCatName val="0"/>
          <c:showSerName val="0"/>
          <c:showPercent val="0"/>
          <c:showBubbleSize val="0"/>
        </c:dLbls>
        <c:gapWidth val="219"/>
        <c:overlap val="-27"/>
        <c:axId val="113122304"/>
        <c:axId val="50508544"/>
      </c:barChart>
      <c:catAx>
        <c:axId val="113122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0508544"/>
        <c:crosses val="autoZero"/>
        <c:auto val="1"/>
        <c:lblAlgn val="ctr"/>
        <c:lblOffset val="100"/>
        <c:noMultiLvlLbl val="0"/>
      </c:catAx>
      <c:valAx>
        <c:axId val="50508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13122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scatterChart>
        <c:scatterStyle val="lineMarker"/>
        <c:varyColors val="0"/>
        <c:ser>
          <c:idx val="0"/>
          <c:order val="0"/>
          <c:tx>
            <c:strRef>
              <c:f>'2018'!$Y$1</c:f>
              <c:strCache>
                <c:ptCount val="1"/>
                <c:pt idx="0">
                  <c:v>Ø predajná cena mlieka</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'2018'!$X$2:$X$9</c:f>
              <c:numCache>
                <c:formatCode>General</c:formatCode>
                <c:ptCount val="8"/>
                <c:pt idx="0">
                  <c:v>2013</c:v>
                </c:pt>
                <c:pt idx="1">
                  <c:v>2014</c:v>
                </c:pt>
                <c:pt idx="2">
                  <c:v>2015</c:v>
                </c:pt>
                <c:pt idx="3">
                  <c:v>2016</c:v>
                </c:pt>
                <c:pt idx="4">
                  <c:v>2017</c:v>
                </c:pt>
                <c:pt idx="5">
                  <c:v>2018</c:v>
                </c:pt>
                <c:pt idx="6">
                  <c:v>2019</c:v>
                </c:pt>
                <c:pt idx="7">
                  <c:v>2020</c:v>
                </c:pt>
              </c:numCache>
            </c:numRef>
          </c:xVal>
          <c:yVal>
            <c:numRef>
              <c:f>'2018'!$Y$2:$Y$9</c:f>
              <c:numCache>
                <c:formatCode>General</c:formatCode>
                <c:ptCount val="8"/>
                <c:pt idx="0">
                  <c:v>0.32950000000000002</c:v>
                </c:pt>
                <c:pt idx="1">
                  <c:v>0.3327</c:v>
                </c:pt>
                <c:pt idx="2" formatCode="0.0000">
                  <c:v>0.26800000000000002</c:v>
                </c:pt>
                <c:pt idx="3" formatCode="0.0000">
                  <c:v>0.24329999999999999</c:v>
                </c:pt>
                <c:pt idx="4">
                  <c:v>0.30530000000000002</c:v>
                </c:pt>
                <c:pt idx="5">
                  <c:v>0.3085</c:v>
                </c:pt>
                <c:pt idx="6" formatCode="0.0000">
                  <c:v>0.31569999999999998</c:v>
                </c:pt>
                <c:pt idx="7" formatCode="0.0000">
                  <c:v>0.3165</c:v>
                </c:pt>
              </c:numCache>
            </c:numRef>
          </c:yVal>
          <c:smooth val="0"/>
        </c:ser>
        <c:dLbls>
          <c:showLegendKey val="0"/>
          <c:showVal val="0"/>
          <c:showCatName val="0"/>
          <c:showSerName val="0"/>
          <c:showPercent val="0"/>
          <c:showBubbleSize val="0"/>
        </c:dLbls>
        <c:axId val="50016256"/>
        <c:axId val="50018176"/>
      </c:scatterChart>
      <c:valAx>
        <c:axId val="500162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0018176"/>
        <c:crosses val="autoZero"/>
        <c:crossBetween val="midCat"/>
      </c:valAx>
      <c:valAx>
        <c:axId val="50018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5001625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15DB84-0D18-49AE-BD1E-9ED55899BA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13</Pages>
  <Words>3024</Words>
  <Characters>17241</Characters>
  <Application>Microsoft Office Word</Application>
  <DocSecurity>0</DocSecurity>
  <Lines>143</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sekretariat</dc:creator>
  <cp:lastModifiedBy>sekretariat</cp:lastModifiedBy>
  <cp:revision>14</cp:revision>
  <dcterms:created xsi:type="dcterms:W3CDTF">2021-06-14T13:18:00Z</dcterms:created>
  <dcterms:modified xsi:type="dcterms:W3CDTF">2021-06-15T08:20:00Z</dcterms:modified>
</cp:coreProperties>
</file>