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A5C" w:rsidRDefault="00955A5C" w:rsidP="00955A5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955A5C" w:rsidTr="00D062C2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Poznámky Úč</w:t>
            </w:r>
          </w:p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</w:tr>
    </w:tbl>
    <w:p w:rsidR="00955A5C" w:rsidRDefault="00955A5C" w:rsidP="00955A5C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</w:pPr>
    </w:p>
    <w:p w:rsidR="00955A5C" w:rsidRDefault="00955A5C" w:rsidP="00955A5C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955A5C" w:rsidRDefault="00955A5C" w:rsidP="00955A5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955A5C" w:rsidRDefault="00955A5C" w:rsidP="00955A5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DENTAL design, spol. s r.o.,   065 45 Šambron 131</w:t>
      </w:r>
    </w:p>
    <w:p w:rsidR="00955A5C" w:rsidRDefault="00955A5C" w:rsidP="00955A5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Pr="002B171D" w:rsidRDefault="00955A5C" w:rsidP="00955A5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</w:t>
      </w:r>
      <w:r w:rsidR="00035B1B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035B1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2B17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zamestnancov</w:t>
      </w: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955A5C" w:rsidRDefault="00955A5C" w:rsidP="00955A5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955A5C" w:rsidRDefault="00955A5C" w:rsidP="00955A5C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 w:rsidR="009105D1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9105D1">
        <w:rPr>
          <w:rFonts w:ascii="Times New Roman" w:hAnsi="Times New Roman" w:cs="Times New Roman"/>
          <w:color w:val="000000" w:themeColor="text1"/>
        </w:rPr>
      </w:r>
      <w:r w:rsidR="009105D1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 </w:t>
      </w:r>
      <w:r w:rsidR="009105D1" w:rsidRPr="009105D1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9105D1"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955A5C" w:rsidRDefault="00955A5C" w:rsidP="00955A5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955A5C" w:rsidRDefault="00955A5C" w:rsidP="00955A5C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955A5C" w:rsidRDefault="00955A5C" w:rsidP="00955A5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9105D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54D66">
        <w:rPr>
          <w:color w:val="000000" w:themeColor="text1"/>
        </w:rPr>
        <w:instrText xml:space="preserve"> FORMCHECKBOX </w:instrText>
      </w:r>
      <w:r w:rsidR="009105D1">
        <w:rPr>
          <w:color w:val="000000" w:themeColor="text1"/>
        </w:rPr>
      </w:r>
      <w:r w:rsidR="009105D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9105D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54D66">
        <w:rPr>
          <w:color w:val="000000" w:themeColor="text1"/>
        </w:rPr>
        <w:instrText xml:space="preserve"> FORMCHECKBOX </w:instrText>
      </w:r>
      <w:r w:rsidR="009105D1">
        <w:rPr>
          <w:color w:val="000000" w:themeColor="text1"/>
        </w:rPr>
      </w:r>
      <w:r w:rsidR="009105D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955A5C" w:rsidRDefault="00955A5C" w:rsidP="00955A5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 w:rsidR="009105D1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105D1">
        <w:rPr>
          <w:color w:val="000000" w:themeColor="text1"/>
        </w:rPr>
      </w:r>
      <w:r w:rsidR="009105D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9105D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105D1">
        <w:rPr>
          <w:color w:val="000000" w:themeColor="text1"/>
        </w:rPr>
      </w:r>
      <w:r w:rsidR="009105D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955A5C" w:rsidRDefault="00955A5C" w:rsidP="00955A5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  <w:t xml:space="preserve">              </w:t>
      </w:r>
      <w:r w:rsidR="009105D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105D1">
        <w:rPr>
          <w:color w:val="000000" w:themeColor="text1"/>
        </w:rPr>
      </w:r>
      <w:r w:rsidR="009105D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Áno </w:t>
      </w:r>
      <w:r w:rsidR="009105D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105D1">
        <w:rPr>
          <w:color w:val="000000" w:themeColor="text1"/>
        </w:rPr>
      </w:r>
      <w:r w:rsidR="009105D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955A5C" w:rsidRDefault="00955A5C" w:rsidP="00955A5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955A5C" w:rsidRDefault="00955A5C" w:rsidP="00955A5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X obstarávacia cena, </w:t>
      </w:r>
    </w:p>
    <w:p w:rsidR="00955A5C" w:rsidRDefault="009105D1" w:rsidP="00955A5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55A5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955A5C">
        <w:rPr>
          <w:color w:val="000000" w:themeColor="text1"/>
        </w:rPr>
        <w:t xml:space="preserve"> dopravné</w:t>
      </w:r>
      <w:r w:rsidR="00955A5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55A5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955A5C">
        <w:rPr>
          <w:color w:val="000000" w:themeColor="text1"/>
        </w:rPr>
        <w:t xml:space="preserve"> provízie</w:t>
      </w:r>
      <w:r w:rsidR="00955A5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55A5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955A5C">
        <w:rPr>
          <w:color w:val="000000" w:themeColor="text1"/>
        </w:rPr>
        <w:t xml:space="preserve"> poistné</w:t>
      </w:r>
      <w:r w:rsidR="00955A5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55A5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955A5C">
        <w:rPr>
          <w:color w:val="000000" w:themeColor="text1"/>
        </w:rPr>
        <w:t xml:space="preserve"> clo</w:t>
      </w:r>
      <w:r w:rsidR="00955A5C">
        <w:rPr>
          <w:color w:val="000000" w:themeColor="text1"/>
        </w:rPr>
        <w:tab/>
      </w:r>
      <w:r w:rsidR="00955A5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55A5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955A5C">
        <w:rPr>
          <w:color w:val="000000" w:themeColor="text1"/>
        </w:rPr>
        <w:t xml:space="preserve"> ostatné VON</w:t>
      </w:r>
    </w:p>
    <w:p w:rsidR="00955A5C" w:rsidRDefault="00955A5C" w:rsidP="00955A5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9105D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105D1">
        <w:rPr>
          <w:color w:val="000000" w:themeColor="text1"/>
        </w:rPr>
      </w:r>
      <w:r w:rsidR="009105D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955A5C" w:rsidRDefault="00955A5C" w:rsidP="00955A5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955A5C" w:rsidRDefault="009105D1" w:rsidP="00955A5C">
      <w:pPr>
        <w:ind w:left="360"/>
        <w:jc w:val="both"/>
        <w:rPr>
          <w:color w:val="000000" w:themeColor="text1"/>
        </w:rPr>
      </w:pPr>
      <w:r w:rsidRPr="009105D1"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955A5C"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 w:rsidR="00955A5C">
        <w:rPr>
          <w:color w:val="000000" w:themeColor="text1"/>
        </w:rPr>
        <w:t xml:space="preserve"> priame náklady</w:t>
      </w:r>
    </w:p>
    <w:p w:rsidR="00955A5C" w:rsidRDefault="009105D1" w:rsidP="00955A5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55A5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955A5C">
        <w:rPr>
          <w:color w:val="000000" w:themeColor="text1"/>
        </w:rPr>
        <w:t xml:space="preserve"> nepriame náklady (výrobná réžia) súvisiace s vytvorením dlhodobého hmotného majetku</w:t>
      </w:r>
    </w:p>
    <w:p w:rsidR="00955A5C" w:rsidRDefault="009105D1" w:rsidP="00955A5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55A5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955A5C">
        <w:rPr>
          <w:color w:val="000000" w:themeColor="text1"/>
        </w:rPr>
        <w:t xml:space="preserve"> inak:</w:t>
      </w: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955A5C" w:rsidRDefault="00955A5C" w:rsidP="00955A5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9105D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105D1">
        <w:rPr>
          <w:color w:val="000000" w:themeColor="text1"/>
        </w:rPr>
      </w:r>
      <w:r w:rsidR="009105D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955A5C" w:rsidRDefault="00955A5C" w:rsidP="00955A5C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:rsidR="00955A5C" w:rsidRDefault="00955A5C" w:rsidP="00955A5C">
      <w:pPr>
        <w:jc w:val="both"/>
        <w:rPr>
          <w:color w:val="000000" w:themeColor="text1"/>
        </w:rPr>
      </w:pPr>
      <w:r>
        <w:rPr>
          <w:color w:val="000000" w:themeColor="text1"/>
        </w:rPr>
        <w:t>Pri účtovaní zásob postupoval podnik podľa Postupov účtovania, spôsobom B účtovania zásob</w:t>
      </w:r>
    </w:p>
    <w:p w:rsidR="00955A5C" w:rsidRDefault="00955A5C" w:rsidP="00955A5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955A5C" w:rsidRDefault="00955A5C" w:rsidP="00955A5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955A5C" w:rsidRDefault="00955A5C" w:rsidP="00955A5C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lastRenderedPageBreak/>
        <w:tab/>
      </w:r>
      <w:r w:rsidR="009105D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105D1">
        <w:rPr>
          <w:color w:val="000000" w:themeColor="text1"/>
        </w:rPr>
      </w:r>
      <w:r w:rsidR="009105D1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9105D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105D1">
        <w:rPr>
          <w:color w:val="000000" w:themeColor="text1"/>
        </w:rPr>
      </w:r>
      <w:r w:rsidR="009105D1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9105D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105D1">
        <w:rPr>
          <w:color w:val="000000" w:themeColor="text1"/>
        </w:rPr>
      </w:r>
      <w:r w:rsidR="009105D1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9105D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105D1">
        <w:rPr>
          <w:color w:val="000000" w:themeColor="text1"/>
        </w:rPr>
      </w:r>
      <w:r w:rsidR="009105D1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9105D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105D1">
        <w:rPr>
          <w:color w:val="000000" w:themeColor="text1"/>
        </w:rPr>
      </w:r>
      <w:r w:rsidR="009105D1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955A5C" w:rsidRDefault="00955A5C" w:rsidP="00955A5C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955A5C" w:rsidRDefault="00955A5C" w:rsidP="00955A5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955A5C" w:rsidRDefault="00955A5C" w:rsidP="00955A5C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955A5C" w:rsidRDefault="00955A5C" w:rsidP="00955A5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9105D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105D1">
        <w:rPr>
          <w:color w:val="000000" w:themeColor="text1"/>
        </w:rPr>
      </w:r>
      <w:r w:rsidR="009105D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955A5C" w:rsidRDefault="00955A5C" w:rsidP="00955A5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955A5C" w:rsidRDefault="009105D1" w:rsidP="00955A5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55A5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955A5C">
        <w:rPr>
          <w:color w:val="000000" w:themeColor="text1"/>
        </w:rPr>
        <w:t xml:space="preserve"> podľa skutočnej výšky nákladov, v zložení priame náklady, časť nepriamych nákladov, súvisiaca  ich vytváraním</w:t>
      </w:r>
    </w:p>
    <w:p w:rsidR="00955A5C" w:rsidRDefault="00955A5C" w:rsidP="00955A5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955A5C" w:rsidRDefault="00955A5C" w:rsidP="00955A5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955A5C" w:rsidRDefault="00955A5C" w:rsidP="00955A5C">
      <w:pPr>
        <w:spacing w:after="0" w:line="240" w:lineRule="auto"/>
        <w:ind w:left="720"/>
        <w:jc w:val="both"/>
        <w:rPr>
          <w:color w:val="000000" w:themeColor="text1"/>
        </w:rPr>
      </w:pPr>
    </w:p>
    <w:p w:rsidR="00955A5C" w:rsidRDefault="00955A5C" w:rsidP="00955A5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9105D1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105D1">
        <w:rPr>
          <w:color w:val="000000" w:themeColor="text1"/>
        </w:rPr>
      </w:r>
      <w:r w:rsidR="009105D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955A5C" w:rsidRDefault="00955A5C" w:rsidP="00955A5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955A5C" w:rsidRDefault="00955A5C" w:rsidP="00955A5C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955A5C" w:rsidTr="00D062C2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955A5C" w:rsidRDefault="00955A5C" w:rsidP="00D062C2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955A5C" w:rsidRDefault="00955A5C" w:rsidP="00D062C2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955A5C" w:rsidRDefault="00955A5C" w:rsidP="00D062C2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955A5C" w:rsidRDefault="00955A5C" w:rsidP="00D062C2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955A5C" w:rsidTr="00035B1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55A5C" w:rsidRDefault="00955A5C" w:rsidP="00955A5C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 xml:space="preserve">             Vistascan mini plus</w:t>
            </w:r>
          </w:p>
        </w:tc>
        <w:tc>
          <w:tcPr>
            <w:tcW w:w="1207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55A5C" w:rsidRDefault="00955A5C" w:rsidP="00035B1B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6r.</w:t>
            </w:r>
          </w:p>
        </w:tc>
        <w:tc>
          <w:tcPr>
            <w:tcW w:w="1208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55A5C" w:rsidRDefault="00955A5C" w:rsidP="00955A5C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1/6</w:t>
            </w:r>
          </w:p>
        </w:tc>
        <w:tc>
          <w:tcPr>
            <w:tcW w:w="1207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955A5C" w:rsidRDefault="00955A5C" w:rsidP="00955A5C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</w:t>
            </w:r>
            <w:r w:rsidR="00035B1B">
              <w:rPr>
                <w:color w:val="000000" w:themeColor="text1"/>
                <w:sz w:val="20"/>
                <w:szCs w:val="20"/>
                <w:lang w:eastAsia="en-US"/>
              </w:rPr>
              <w:t>nomerný</w:t>
            </w:r>
          </w:p>
        </w:tc>
      </w:tr>
      <w:tr w:rsidR="00035B1B" w:rsidTr="00D062C2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5B1B" w:rsidRDefault="00035B1B" w:rsidP="00955A5C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 xml:space="preserve">Osobný automobil                          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5B1B" w:rsidRDefault="00035B1B" w:rsidP="00035B1B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 xml:space="preserve">                     4r.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5B1B" w:rsidRDefault="00035B1B" w:rsidP="00955A5C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5B1B" w:rsidRDefault="00035B1B" w:rsidP="00955A5C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Rovnomerný</w:t>
            </w:r>
          </w:p>
        </w:tc>
      </w:tr>
    </w:tbl>
    <w:p w:rsidR="00035B1B" w:rsidRDefault="00035B1B" w:rsidP="00955A5C">
      <w:pPr>
        <w:jc w:val="both"/>
        <w:rPr>
          <w:color w:val="000000" w:themeColor="text1"/>
        </w:rPr>
      </w:pPr>
    </w:p>
    <w:p w:rsidR="00035B1B" w:rsidRDefault="00035B1B" w:rsidP="00035B1B">
      <w:pPr>
        <w:pStyle w:val="Bezriadkovania"/>
        <w:jc w:val="both"/>
      </w:pPr>
      <w:r>
        <w:t>O</w:t>
      </w:r>
      <w:r w:rsidR="00955A5C">
        <w:t xml:space="preserve">dpisový plán účtovných odpisov hmotného majetku sa zostavil interným predpisom tak, že za </w:t>
      </w:r>
    </w:p>
    <w:p w:rsidR="00955A5C" w:rsidRDefault="00955A5C" w:rsidP="00035B1B">
      <w:pPr>
        <w:pStyle w:val="Bezriadkovania"/>
        <w:jc w:val="both"/>
        <w:rPr>
          <w:u w:val="single"/>
        </w:rPr>
      </w:pPr>
      <w:r>
        <w:t xml:space="preserve">základ vzal metódy používané pri vyčísľovaní daňových odpisov. </w:t>
      </w:r>
      <w:r>
        <w:rPr>
          <w:u w:val="single"/>
        </w:rPr>
        <w:t>Odpisové sadzby pre účtovné a daňové odpisy sa rovnajú.</w:t>
      </w:r>
    </w:p>
    <w:p w:rsidR="00035B1B" w:rsidRDefault="00035B1B" w:rsidP="00035B1B">
      <w:pPr>
        <w:pStyle w:val="Bezriadkovania"/>
        <w:jc w:val="both"/>
        <w:rPr>
          <w:u w:val="single"/>
        </w:rPr>
      </w:pPr>
    </w:p>
    <w:p w:rsidR="00035B1B" w:rsidRDefault="00035B1B" w:rsidP="00035B1B">
      <w:pPr>
        <w:pStyle w:val="Bezriadkovania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955A5C" w:rsidTr="00D062C2">
        <w:trPr>
          <w:trHeight w:val="276"/>
        </w:trPr>
        <w:tc>
          <w:tcPr>
            <w:tcW w:w="3080" w:type="dxa"/>
            <w:vAlign w:val="bottom"/>
            <w:hideMark/>
          </w:tcPr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955A5C" w:rsidTr="00D062C2">
        <w:trPr>
          <w:trHeight w:val="276"/>
        </w:trPr>
        <w:tc>
          <w:tcPr>
            <w:tcW w:w="3080" w:type="dxa"/>
            <w:vAlign w:val="bottom"/>
            <w:hideMark/>
          </w:tcPr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955A5C" w:rsidTr="00D062C2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955A5C" w:rsidRDefault="00955A5C" w:rsidP="00D062C2">
            <w:pPr>
              <w:jc w:val="both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Zmeny účtovných zásad a metód</w:t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 w:rsidR="009105D1">
              <w:rPr>
                <w:color w:val="000000" w:themeColor="text1"/>
                <w:lang w:eastAsia="en-US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 w:rsidR="009105D1">
              <w:rPr>
                <w:color w:val="000000" w:themeColor="text1"/>
                <w:lang w:eastAsia="en-US"/>
              </w:rPr>
            </w:r>
            <w:r w:rsidR="009105D1"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Áno</w:t>
            </w:r>
            <w:r>
              <w:rPr>
                <w:color w:val="000000" w:themeColor="text1"/>
                <w:lang w:eastAsia="en-US"/>
              </w:rPr>
              <w:tab/>
            </w:r>
            <w:r w:rsidR="009105D1">
              <w:rPr>
                <w:color w:val="000000" w:themeColor="text1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 w:rsidR="009105D1">
              <w:rPr>
                <w:color w:val="000000" w:themeColor="text1"/>
                <w:lang w:eastAsia="en-US"/>
              </w:rPr>
            </w:r>
            <w:r w:rsidR="009105D1"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Nie</w:t>
            </w:r>
          </w:p>
          <w:p w:rsidR="00955A5C" w:rsidRDefault="00955A5C" w:rsidP="00D062C2">
            <w:pPr>
              <w:jc w:val="both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955A5C" w:rsidTr="00D062C2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955A5C" w:rsidRDefault="00955A5C" w:rsidP="00D062C2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lastRenderedPageBreak/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55A5C" w:rsidRDefault="00955A5C" w:rsidP="00D062C2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955A5C" w:rsidRDefault="00955A5C" w:rsidP="00D062C2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Hodnota vplyvu na príslušnú zložku bilancie</w:t>
                  </w:r>
                </w:p>
              </w:tc>
            </w:tr>
            <w:tr w:rsidR="00955A5C" w:rsidTr="00D062C2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955A5C" w:rsidRDefault="00955A5C" w:rsidP="00D062C2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 xml:space="preserve">                           - 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955A5C" w:rsidRDefault="00955A5C" w:rsidP="00D062C2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                           -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955A5C" w:rsidRDefault="00955A5C" w:rsidP="00D062C2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 xml:space="preserve">                         - </w:t>
                  </w:r>
                </w:p>
              </w:tc>
            </w:tr>
          </w:tbl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955A5C" w:rsidRDefault="00955A5C" w:rsidP="00955A5C">
      <w:pPr>
        <w:widowControl w:val="0"/>
        <w:numPr>
          <w:ilvl w:val="0"/>
          <w:numId w:val="4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3" w:name="_GoBack"/>
      <w:bookmarkEnd w:id="3"/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955A5C" w:rsidRDefault="00955A5C" w:rsidP="00955A5C">
      <w:pPr>
        <w:widowControl w:val="0"/>
        <w:numPr>
          <w:ilvl w:val="0"/>
          <w:numId w:val="4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955A5C" w:rsidRDefault="00955A5C" w:rsidP="00955A5C">
      <w:pPr>
        <w:pStyle w:val="Odsekzoznamu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/>
    <w:p w:rsidR="00955A5C" w:rsidRDefault="00955A5C" w:rsidP="00955A5C"/>
    <w:p w:rsidR="00A61BF4" w:rsidRDefault="00A61BF4"/>
    <w:sectPr w:rsidR="00A61BF4" w:rsidSect="003A1A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FELayout/>
  </w:compat>
  <w:rsids>
    <w:rsidRoot w:val="00955A5C"/>
    <w:rsid w:val="00035B1B"/>
    <w:rsid w:val="008A4653"/>
    <w:rsid w:val="009105D1"/>
    <w:rsid w:val="00954D66"/>
    <w:rsid w:val="00955A5C"/>
    <w:rsid w:val="00A61BF4"/>
    <w:rsid w:val="00E530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1BF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55A5C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955A5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035B1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706</Words>
  <Characters>4029</Characters>
  <Application>Microsoft Office Word</Application>
  <DocSecurity>0</DocSecurity>
  <Lines>33</Lines>
  <Paragraphs>9</Paragraphs>
  <ScaleCrop>false</ScaleCrop>
  <Company>Grizli777</Company>
  <LinksUpToDate>false</LinksUpToDate>
  <CharactersWithSpaces>4726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2021-06-13T16:31:00Z</dcterms:created>
  <dcterms:modified xsi:type="dcterms:W3CDTF">2021-06-13T16:31:00Z</dcterms:modified>
</cp:coreProperties>
</file>