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166779"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BodyText"/>
        <w:rPr>
          <w:szCs w:val="18"/>
        </w:rPr>
      </w:pPr>
    </w:p>
    <w:p w14:paraId="7916677B" w14:textId="77777777" w:rsidR="001D0C7D" w:rsidRDefault="001D0C7D" w:rsidP="004D3B4A">
      <w:pPr>
        <w:pStyle w:val="Heading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01B0BE72" w:rsidR="001D0C7D" w:rsidRDefault="0049782F" w:rsidP="001D0C7D">
      <w:pPr>
        <w:pStyle w:val="BodyText"/>
      </w:pPr>
      <w:r>
        <w:t>Amnet Slovakia</w:t>
      </w:r>
      <w:r w:rsidR="001D0C7D">
        <w:t>, s</w:t>
      </w:r>
      <w:r>
        <w:t>.</w:t>
      </w:r>
      <w:r w:rsidR="001D0C7D">
        <w:t xml:space="preserve"> r. o.</w:t>
      </w:r>
    </w:p>
    <w:p w14:paraId="7916677E" w14:textId="0C40ADFE" w:rsidR="001D0C7D" w:rsidRDefault="001D0C7D" w:rsidP="001D0C7D">
      <w:pPr>
        <w:pStyle w:val="BodyText"/>
      </w:pPr>
      <w:r>
        <w:t>V</w:t>
      </w:r>
      <w:r w:rsidR="0049782F">
        <w:t>ajnorská</w:t>
      </w:r>
      <w:r>
        <w:t xml:space="preserve"> 1</w:t>
      </w:r>
      <w:r w:rsidR="0049782F">
        <w:t>00/B</w:t>
      </w:r>
    </w:p>
    <w:p w14:paraId="7916677F" w14:textId="797D5013" w:rsidR="001D0C7D" w:rsidRDefault="001D0C7D" w:rsidP="001D0C7D">
      <w:pPr>
        <w:pStyle w:val="BodyText"/>
      </w:pPr>
      <w:r>
        <w:t>8</w:t>
      </w:r>
      <w:r w:rsidR="0049782F">
        <w:t>31</w:t>
      </w:r>
      <w:r>
        <w:t xml:space="preserve"> 0</w:t>
      </w:r>
      <w:r w:rsidR="0049782F">
        <w:t>4</w:t>
      </w:r>
      <w:r>
        <w:t xml:space="preserve"> Bratislava</w:t>
      </w:r>
    </w:p>
    <w:p w14:paraId="79166780" w14:textId="77777777" w:rsidR="001D0C7D" w:rsidRDefault="001D0C7D" w:rsidP="00A31BBB">
      <w:pPr>
        <w:pStyle w:val="Heading2"/>
        <w:ind w:left="360"/>
        <w:rPr>
          <w:szCs w:val="18"/>
        </w:rPr>
      </w:pPr>
    </w:p>
    <w:p w14:paraId="79166782" w14:textId="3B24C066" w:rsidR="004D3B4A" w:rsidRPr="00D06026" w:rsidRDefault="00F76309" w:rsidP="00553889">
      <w:pPr>
        <w:pStyle w:val="BodyText"/>
        <w:ind w:hanging="426"/>
        <w:rPr>
          <w:szCs w:val="18"/>
        </w:rPr>
      </w:pPr>
      <w:r>
        <w:rPr>
          <w:szCs w:val="18"/>
        </w:rPr>
        <w:tab/>
      </w:r>
      <w:r w:rsidR="004D3B4A" w:rsidRPr="00D06026">
        <w:rPr>
          <w:szCs w:val="18"/>
        </w:rPr>
        <w:t xml:space="preserve">Spoločnosť </w:t>
      </w:r>
      <w:r w:rsidR="0049782F" w:rsidRPr="0049782F">
        <w:rPr>
          <w:szCs w:val="18"/>
        </w:rPr>
        <w:t xml:space="preserve">Amnet Slovakia, s. r. o. </w:t>
      </w:r>
      <w:r w:rsidR="004D3B4A" w:rsidRPr="00D06026">
        <w:rPr>
          <w:szCs w:val="18"/>
        </w:rPr>
        <w:t>(ďalej len Spoločnosť), bola založená 2</w:t>
      </w:r>
      <w:r w:rsidR="0049782F">
        <w:rPr>
          <w:szCs w:val="18"/>
        </w:rPr>
        <w:t>0</w:t>
      </w:r>
      <w:r w:rsidR="004D3B4A" w:rsidRPr="00D06026">
        <w:rPr>
          <w:szCs w:val="18"/>
        </w:rPr>
        <w:t xml:space="preserve">. </w:t>
      </w:r>
      <w:r>
        <w:rPr>
          <w:szCs w:val="18"/>
        </w:rPr>
        <w:t>augusta</w:t>
      </w:r>
      <w:r w:rsidR="004D3B4A" w:rsidRPr="00D06026">
        <w:rPr>
          <w:szCs w:val="18"/>
        </w:rPr>
        <w:t xml:space="preserve"> </w:t>
      </w:r>
      <w:r w:rsidR="0049782F">
        <w:rPr>
          <w:szCs w:val="18"/>
        </w:rPr>
        <w:t>2016</w:t>
      </w:r>
      <w:r w:rsidR="004D3B4A" w:rsidRPr="00D06026">
        <w:rPr>
          <w:szCs w:val="18"/>
        </w:rPr>
        <w:t xml:space="preserve"> a do obchodného registra bola zapísaná </w:t>
      </w:r>
      <w:r w:rsidR="0049782F" w:rsidRPr="00D06026">
        <w:rPr>
          <w:szCs w:val="18"/>
        </w:rPr>
        <w:t>2</w:t>
      </w:r>
      <w:r w:rsidR="0049782F">
        <w:rPr>
          <w:szCs w:val="18"/>
        </w:rPr>
        <w:t>0</w:t>
      </w:r>
      <w:r w:rsidR="0049782F" w:rsidRPr="00D06026">
        <w:rPr>
          <w:szCs w:val="18"/>
        </w:rPr>
        <w:t xml:space="preserve">. </w:t>
      </w:r>
      <w:r>
        <w:rPr>
          <w:szCs w:val="18"/>
        </w:rPr>
        <w:t>augusta</w:t>
      </w:r>
      <w:r w:rsidR="0049782F" w:rsidRPr="00D06026">
        <w:rPr>
          <w:szCs w:val="18"/>
        </w:rPr>
        <w:t xml:space="preserve"> </w:t>
      </w:r>
      <w:r w:rsidR="0049782F">
        <w:rPr>
          <w:szCs w:val="18"/>
        </w:rPr>
        <w:t>2016</w:t>
      </w:r>
      <w:r w:rsidR="0049782F" w:rsidRPr="00D06026">
        <w:rPr>
          <w:szCs w:val="18"/>
        </w:rPr>
        <w:t xml:space="preserve"> </w:t>
      </w:r>
      <w:r w:rsidR="004D3B4A" w:rsidRPr="00D06026">
        <w:rPr>
          <w:szCs w:val="18"/>
        </w:rPr>
        <w:t xml:space="preserve">(Obchodný register Okresného súdu Bratislava I v Bratislave, oddiel </w:t>
      </w:r>
      <w:r w:rsidR="0020722A" w:rsidRPr="00D06026">
        <w:rPr>
          <w:szCs w:val="18"/>
        </w:rPr>
        <w:t>Sro</w:t>
      </w:r>
      <w:r w:rsidR="004D3B4A" w:rsidRPr="00D06026">
        <w:rPr>
          <w:szCs w:val="18"/>
        </w:rPr>
        <w:t xml:space="preserve">, vložka </w:t>
      </w:r>
      <w:r w:rsidR="0049782F" w:rsidRPr="0049782F">
        <w:rPr>
          <w:szCs w:val="18"/>
        </w:rPr>
        <w:t>113580/B</w:t>
      </w:r>
      <w:r w:rsidR="004D3B4A" w:rsidRPr="00D06026">
        <w:rPr>
          <w:szCs w:val="18"/>
        </w:rPr>
        <w:t xml:space="preserve">). </w:t>
      </w:r>
    </w:p>
    <w:p w14:paraId="79166783" w14:textId="77777777" w:rsidR="004D3B4A" w:rsidRPr="00FC603B" w:rsidRDefault="004D3B4A" w:rsidP="004D3B4A">
      <w:pPr>
        <w:rPr>
          <w:sz w:val="18"/>
          <w:szCs w:val="18"/>
        </w:rPr>
      </w:pPr>
    </w:p>
    <w:p w14:paraId="79166784"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79166785" w14:textId="0BF5D662" w:rsidR="004D3B4A" w:rsidRPr="00B50225" w:rsidRDefault="004D3B4A" w:rsidP="006F7B65">
      <w:pPr>
        <w:pStyle w:val="BodyText"/>
        <w:tabs>
          <w:tab w:val="left" w:pos="7905"/>
        </w:tabs>
        <w:rPr>
          <w:szCs w:val="18"/>
        </w:rPr>
      </w:pPr>
      <w:r w:rsidRPr="008C0838">
        <w:rPr>
          <w:szCs w:val="18"/>
        </w:rPr>
        <w:t xml:space="preserve">– </w:t>
      </w:r>
      <w:r w:rsidR="0049782F" w:rsidRPr="0049782F">
        <w:rPr>
          <w:szCs w:val="18"/>
        </w:rPr>
        <w:t>reklamná činnosť v rozsahu voľnej živnosti,</w:t>
      </w:r>
      <w:r w:rsidR="00B808C6" w:rsidRPr="00B50225">
        <w:rPr>
          <w:szCs w:val="18"/>
        </w:rPr>
        <w:tab/>
      </w:r>
    </w:p>
    <w:p w14:paraId="79166787" w14:textId="77795F2F" w:rsidR="004D3B4A" w:rsidRDefault="004D3B4A" w:rsidP="0049782F">
      <w:pPr>
        <w:pStyle w:val="BodyText"/>
        <w:rPr>
          <w:szCs w:val="18"/>
        </w:rPr>
      </w:pPr>
      <w:r w:rsidRPr="00B50225">
        <w:rPr>
          <w:szCs w:val="18"/>
        </w:rPr>
        <w:t xml:space="preserve">– </w:t>
      </w:r>
      <w:r w:rsidR="0049782F" w:rsidRPr="0049782F">
        <w:rPr>
          <w:szCs w:val="18"/>
        </w:rPr>
        <w:t>sprostredkovanie reklamy</w:t>
      </w:r>
      <w:r w:rsidR="0049782F">
        <w:rPr>
          <w:szCs w:val="18"/>
        </w:rPr>
        <w:t>.</w:t>
      </w:r>
    </w:p>
    <w:p w14:paraId="79166788" w14:textId="77777777" w:rsidR="000D1BD5" w:rsidRDefault="000D1BD5" w:rsidP="004D3B4A">
      <w:pPr>
        <w:pStyle w:val="BodyText"/>
        <w:rPr>
          <w:szCs w:val="18"/>
        </w:rPr>
      </w:pPr>
    </w:p>
    <w:p w14:paraId="7916678E" w14:textId="0ECA71C5"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7916678F" w14:textId="4334405C" w:rsidR="00F00EB3" w:rsidRDefault="0020722A" w:rsidP="0020722A">
      <w:pPr>
        <w:pStyle w:val="BodyText"/>
        <w:ind w:hanging="426"/>
        <w:rPr>
          <w:szCs w:val="18"/>
        </w:rPr>
      </w:pPr>
      <w:r w:rsidRPr="00B50225">
        <w:rPr>
          <w:szCs w:val="18"/>
        </w:rPr>
        <w:tab/>
        <w:t xml:space="preserve">Účtovná závierka Spoločnosti k 31. decembru </w:t>
      </w:r>
      <w:r w:rsidR="00DC532F">
        <w:rPr>
          <w:szCs w:val="18"/>
        </w:rPr>
        <w:t>201</w:t>
      </w:r>
      <w:r w:rsidR="00CE0375">
        <w:rPr>
          <w:szCs w:val="18"/>
        </w:rPr>
        <w:t>9</w:t>
      </w:r>
      <w:r w:rsidRPr="00B50225">
        <w:rPr>
          <w:szCs w:val="18"/>
        </w:rPr>
        <w:t xml:space="preserve">, za predchádzajúce účtovné obdobie, bola schválená valným zhromaždením Spoločnosti </w:t>
      </w:r>
      <w:r w:rsidR="00173EE1">
        <w:rPr>
          <w:szCs w:val="18"/>
        </w:rPr>
        <w:t>23</w:t>
      </w:r>
      <w:r w:rsidR="00173EE1" w:rsidRPr="00173EE1">
        <w:rPr>
          <w:szCs w:val="18"/>
        </w:rPr>
        <w:t>.</w:t>
      </w:r>
      <w:r w:rsidR="00F76309">
        <w:rPr>
          <w:szCs w:val="18"/>
        </w:rPr>
        <w:t xml:space="preserve"> októbra </w:t>
      </w:r>
      <w:r w:rsidR="00DC532F" w:rsidRPr="00173EE1">
        <w:rPr>
          <w:szCs w:val="18"/>
        </w:rPr>
        <w:t>20</w:t>
      </w:r>
      <w:r w:rsidR="00CE0375" w:rsidRPr="00173EE1">
        <w:rPr>
          <w:szCs w:val="18"/>
        </w:rPr>
        <w:t>20</w:t>
      </w:r>
      <w:r w:rsidRPr="00173EE1">
        <w:rPr>
          <w:szCs w:val="18"/>
        </w:rPr>
        <w:t>.</w:t>
      </w:r>
      <w:r>
        <w:rPr>
          <w:szCs w:val="18"/>
        </w:rPr>
        <w:t xml:space="preserve"> </w:t>
      </w:r>
    </w:p>
    <w:p w14:paraId="79166790" w14:textId="571F4CF4" w:rsidR="0020722A" w:rsidRDefault="0020722A" w:rsidP="0020722A">
      <w:pPr>
        <w:pStyle w:val="BodyText"/>
        <w:ind w:hanging="426"/>
        <w:rPr>
          <w:szCs w:val="18"/>
        </w:rPr>
      </w:pPr>
    </w:p>
    <w:p w14:paraId="79166791"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79166792" w14:textId="4695EFC6" w:rsidR="0020722A" w:rsidRDefault="0020722A" w:rsidP="0020722A">
      <w:pPr>
        <w:pStyle w:val="BodyText"/>
        <w:ind w:hanging="426"/>
        <w:rPr>
          <w:szCs w:val="18"/>
        </w:rPr>
      </w:pPr>
      <w:r w:rsidRPr="008C0838">
        <w:rPr>
          <w:szCs w:val="18"/>
        </w:rPr>
        <w:tab/>
        <w:t xml:space="preserve">Účtovná závierka Spoločnosti k 31. decembru </w:t>
      </w:r>
      <w:r w:rsidR="00DC532F">
        <w:rPr>
          <w:szCs w:val="18"/>
        </w:rPr>
        <w:t>20</w:t>
      </w:r>
      <w:r w:rsidR="00CE0375">
        <w:rPr>
          <w:szCs w:val="18"/>
        </w:rPr>
        <w:t>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w:t>
      </w:r>
      <w:r w:rsidR="00CE0375">
        <w:rPr>
          <w:szCs w:val="18"/>
        </w:rPr>
        <w:t>20</w:t>
      </w:r>
      <w:r w:rsidR="00F76309">
        <w:rPr>
          <w:szCs w:val="18"/>
        </w:rPr>
        <w:br/>
      </w:r>
      <w:r w:rsidRPr="00B50225">
        <w:rPr>
          <w:szCs w:val="18"/>
        </w:rPr>
        <w:t>do 31</w:t>
      </w:r>
      <w:r w:rsidR="0018792B" w:rsidRPr="00B50225">
        <w:rPr>
          <w:szCs w:val="18"/>
        </w:rPr>
        <w:t>.</w:t>
      </w:r>
      <w:r w:rsidR="0018792B">
        <w:rPr>
          <w:szCs w:val="18"/>
        </w:rPr>
        <w:t> </w:t>
      </w:r>
      <w:r w:rsidRPr="00B50225">
        <w:rPr>
          <w:szCs w:val="18"/>
        </w:rPr>
        <w:t xml:space="preserve">decembra </w:t>
      </w:r>
      <w:r w:rsidR="00DC532F">
        <w:rPr>
          <w:szCs w:val="18"/>
        </w:rPr>
        <w:t>20</w:t>
      </w:r>
      <w:r w:rsidR="00CE0375">
        <w:rPr>
          <w:szCs w:val="18"/>
        </w:rPr>
        <w:t>20</w:t>
      </w:r>
      <w:r w:rsidRPr="00B50225">
        <w:rPr>
          <w:szCs w:val="18"/>
        </w:rPr>
        <w:t>.</w:t>
      </w:r>
    </w:p>
    <w:p w14:paraId="79166793" w14:textId="77777777" w:rsidR="00BA76A6" w:rsidRDefault="00BA76A6" w:rsidP="0020722A">
      <w:pPr>
        <w:pStyle w:val="BodyText"/>
        <w:ind w:hanging="426"/>
        <w:rPr>
          <w:szCs w:val="18"/>
        </w:rPr>
      </w:pPr>
    </w:p>
    <w:p w14:paraId="79166794"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BodyText"/>
        <w:ind w:hanging="426"/>
        <w:rPr>
          <w:szCs w:val="18"/>
        </w:rPr>
      </w:pPr>
    </w:p>
    <w:p w14:paraId="79166796" w14:textId="77777777" w:rsidR="005B41C1" w:rsidRPr="00891481" w:rsidRDefault="005B41C1" w:rsidP="00A31BBB">
      <w:pPr>
        <w:pStyle w:val="Heading2"/>
        <w:numPr>
          <w:ilvl w:val="0"/>
          <w:numId w:val="2"/>
        </w:numPr>
        <w:rPr>
          <w:szCs w:val="18"/>
        </w:rPr>
      </w:pPr>
      <w:r>
        <w:rPr>
          <w:szCs w:val="18"/>
        </w:rPr>
        <w:t xml:space="preserve">Informácie o skupine </w:t>
      </w:r>
    </w:p>
    <w:p w14:paraId="0293F5E8" w14:textId="011C5D6B" w:rsidR="00FB28B5" w:rsidRPr="00FB28B5" w:rsidRDefault="00FB28B5" w:rsidP="00FB28B5">
      <w:pPr>
        <w:pStyle w:val="BodyText"/>
        <w:rPr>
          <w:szCs w:val="18"/>
        </w:rPr>
      </w:pPr>
      <w:r w:rsidRPr="00FB28B5">
        <w:rPr>
          <w:szCs w:val="18"/>
        </w:rPr>
        <w:t>Spoločnosť Amnet Slovakia, s. r. o. je dcérskou spoločnosťou AEGIS INTERNATIONAL LIMITED so sídlom v Londýne, Spojené kráľovstvo Veľkej Británie a Severného Írska, ktorá má</w:t>
      </w:r>
      <w:r>
        <w:rPr>
          <w:szCs w:val="18"/>
        </w:rPr>
        <w:t xml:space="preserve"> </w:t>
      </w:r>
      <w:r w:rsidRPr="00FB28B5">
        <w:rPr>
          <w:szCs w:val="18"/>
        </w:rPr>
        <w:t>85-percentný podiel na jej základnom imaní, a dcérskou spoločnosťou AEGIS GROUP NOMINEES LIMITED so sídlom v Londýne, Spojené kráľovstvo Veľkej Británie</w:t>
      </w:r>
      <w:r w:rsidR="00F76309">
        <w:rPr>
          <w:szCs w:val="18"/>
        </w:rPr>
        <w:br/>
      </w:r>
      <w:r w:rsidRPr="00FB28B5">
        <w:rPr>
          <w:szCs w:val="18"/>
        </w:rPr>
        <w:t>a Severného Írska, ktorá má</w:t>
      </w:r>
      <w:r>
        <w:rPr>
          <w:szCs w:val="18"/>
        </w:rPr>
        <w:t xml:space="preserve"> </w:t>
      </w:r>
      <w:r w:rsidRPr="00FB28B5">
        <w:rPr>
          <w:szCs w:val="18"/>
        </w:rPr>
        <w:t>15-percentný podiel na jej základnom imaní.</w:t>
      </w:r>
    </w:p>
    <w:p w14:paraId="014D85F3" w14:textId="77777777" w:rsidR="00FB28B5" w:rsidRPr="00FB28B5" w:rsidRDefault="00FB28B5" w:rsidP="00FB28B5">
      <w:pPr>
        <w:pStyle w:val="BodyText"/>
        <w:rPr>
          <w:szCs w:val="18"/>
        </w:rPr>
      </w:pPr>
    </w:p>
    <w:p w14:paraId="16186564" w14:textId="26C2A180" w:rsidR="00FB28B5" w:rsidRDefault="00FB28B5" w:rsidP="00FB28B5">
      <w:pPr>
        <w:pStyle w:val="BodyText"/>
        <w:rPr>
          <w:szCs w:val="18"/>
        </w:rPr>
      </w:pPr>
      <w:r w:rsidRPr="00FB28B5">
        <w:rPr>
          <w:szCs w:val="18"/>
        </w:rPr>
        <w:t xml:space="preserve">Spoločnosť AEGIS INTERNATIONAL LIMITED je dcérskou spoločnosťou spoločnosti AEGIS GROUP PARTICIPATIONS LIMITED a táto spoločnosť má 100-percentný podiel na jej základnom imaní. Spoločnosť AEGIS GROUP NOMINEES LIMITED je dcérskou spoločnosťou spoločnosti Dentsu Aegis Network Ltd. a táto spoločnosť má 100-percentný podiel na jej základnom imaní. </w:t>
      </w:r>
    </w:p>
    <w:p w14:paraId="13BA7FA6" w14:textId="77777777" w:rsidR="00F76309" w:rsidRPr="00FB28B5" w:rsidRDefault="00F76309" w:rsidP="00FB28B5">
      <w:pPr>
        <w:pStyle w:val="BodyText"/>
        <w:rPr>
          <w:szCs w:val="18"/>
        </w:rPr>
      </w:pPr>
    </w:p>
    <w:p w14:paraId="095063BF" w14:textId="24455F8E" w:rsidR="00FB28B5" w:rsidRPr="00B50225" w:rsidRDefault="00FB28B5" w:rsidP="00553889">
      <w:pPr>
        <w:pStyle w:val="BodyText"/>
        <w:rPr>
          <w:szCs w:val="18"/>
        </w:rPr>
      </w:pPr>
      <w:r w:rsidRPr="00FB28B5">
        <w:rPr>
          <w:szCs w:val="18"/>
        </w:rPr>
        <w:t>Spoločnosť Dentsu Aegis Network Ltd., so sídlom 10 Triton Street, NW1 3BF Londýn, Spojené kráľovstvo Veľkej Británie a Severného Írska, zostavuje konsolidovanú účtovnú závierku za všetky skupiny podnikov konsolidovaného celku.</w:t>
      </w:r>
    </w:p>
    <w:p w14:paraId="791667B0" w14:textId="04DD87C7" w:rsidR="007A69A8" w:rsidRDefault="00EF04C0" w:rsidP="00FB28B5">
      <w:pPr>
        <w:pStyle w:val="BodyText"/>
        <w:ind w:hanging="426"/>
        <w:rPr>
          <w:szCs w:val="18"/>
        </w:rPr>
      </w:pPr>
      <w:r>
        <w:rPr>
          <w:szCs w:val="18"/>
        </w:rPr>
        <w:tab/>
      </w:r>
      <w:r w:rsidR="00D21D03">
        <w:t xml:space="preserve"> </w:t>
      </w:r>
    </w:p>
    <w:p w14:paraId="791667B1" w14:textId="4A65B7DE" w:rsidR="004D3B4A" w:rsidRDefault="00D21D03" w:rsidP="004D3B4A">
      <w:pPr>
        <w:pStyle w:val="Heading2"/>
        <w:numPr>
          <w:ilvl w:val="0"/>
          <w:numId w:val="2"/>
        </w:numPr>
        <w:rPr>
          <w:szCs w:val="18"/>
        </w:rPr>
      </w:pPr>
      <w:r>
        <w:rPr>
          <w:szCs w:val="18"/>
        </w:rPr>
        <w:t>Priemerný prepočítaný p</w:t>
      </w:r>
      <w:r w:rsidR="004D3B4A" w:rsidRPr="00B50225">
        <w:rPr>
          <w:szCs w:val="18"/>
        </w:rPr>
        <w:t xml:space="preserve">očet zamestnancov </w:t>
      </w:r>
    </w:p>
    <w:p w14:paraId="791667B2" w14:textId="00A0EEE8" w:rsidR="00EF04C0" w:rsidRPr="00A31BBB" w:rsidRDefault="00EF04C0" w:rsidP="00A31BBB">
      <w:pPr>
        <w:pStyle w:val="BodyText"/>
        <w:rPr>
          <w:szCs w:val="18"/>
        </w:rPr>
      </w:pPr>
      <w:r w:rsidRPr="00A31BBB">
        <w:rPr>
          <w:szCs w:val="18"/>
        </w:rPr>
        <w:t xml:space="preserve">Priemerný prepočítaný počet zamestnancov Spoločnosti v účtovnom období </w:t>
      </w:r>
      <w:r w:rsidR="00DC532F">
        <w:rPr>
          <w:szCs w:val="18"/>
        </w:rPr>
        <w:t>20</w:t>
      </w:r>
      <w:r w:rsidR="00CE0375">
        <w:rPr>
          <w:szCs w:val="18"/>
        </w:rPr>
        <w:t>20</w:t>
      </w:r>
      <w:r w:rsidRPr="00A31BBB">
        <w:rPr>
          <w:szCs w:val="18"/>
        </w:rPr>
        <w:t xml:space="preserve"> bol </w:t>
      </w:r>
      <w:r w:rsidR="00173EE1">
        <w:rPr>
          <w:szCs w:val="18"/>
        </w:rPr>
        <w:t>1</w:t>
      </w:r>
      <w:r w:rsidRPr="00A31BBB">
        <w:rPr>
          <w:szCs w:val="18"/>
        </w:rPr>
        <w:t xml:space="preserve"> (v účtovnom období </w:t>
      </w:r>
      <w:r w:rsidR="00DC532F">
        <w:rPr>
          <w:szCs w:val="18"/>
        </w:rPr>
        <w:t>201</w:t>
      </w:r>
      <w:r w:rsidR="00CE0375">
        <w:rPr>
          <w:szCs w:val="18"/>
        </w:rPr>
        <w:t>9</w:t>
      </w:r>
      <w:r w:rsidRPr="00A31BBB">
        <w:rPr>
          <w:szCs w:val="18"/>
        </w:rPr>
        <w:t xml:space="preserve"> bol </w:t>
      </w:r>
      <w:r w:rsidR="00FB28B5">
        <w:rPr>
          <w:szCs w:val="18"/>
        </w:rPr>
        <w:t>1</w:t>
      </w:r>
      <w:r w:rsidRPr="00A31BBB">
        <w:rPr>
          <w:szCs w:val="18"/>
        </w:rPr>
        <w:t>).</w:t>
      </w:r>
    </w:p>
    <w:p w14:paraId="791667B3" w14:textId="77777777" w:rsidR="00EF04C0" w:rsidRPr="00A31BBB" w:rsidRDefault="00EF04C0" w:rsidP="00A31BBB">
      <w:pPr>
        <w:pStyle w:val="BodyText"/>
        <w:rPr>
          <w:szCs w:val="18"/>
        </w:rPr>
      </w:pPr>
    </w:p>
    <w:p w14:paraId="791667BB" w14:textId="77777777" w:rsidR="004D3B4A" w:rsidRDefault="004D3B4A" w:rsidP="004D3B4A">
      <w:pPr>
        <w:pStyle w:val="Heading2"/>
        <w:numPr>
          <w:ilvl w:val="0"/>
          <w:numId w:val="2"/>
        </w:numPr>
        <w:rPr>
          <w:szCs w:val="18"/>
        </w:rPr>
      </w:pPr>
      <w:bookmarkStart w:id="2" w:name="OLE_LINK13"/>
      <w:bookmarkStart w:id="3" w:name="OLE_LINK14"/>
      <w:r w:rsidRPr="00B50225">
        <w:rPr>
          <w:szCs w:val="18"/>
        </w:rPr>
        <w:t>Schválenie audítora</w:t>
      </w:r>
    </w:p>
    <w:p w14:paraId="791667BC" w14:textId="711308BF" w:rsidR="004D3B4A" w:rsidRDefault="004D3B4A" w:rsidP="00173EE1">
      <w:pPr>
        <w:pStyle w:val="BodyText"/>
        <w:rPr>
          <w:szCs w:val="18"/>
        </w:rPr>
      </w:pPr>
      <w:r w:rsidRPr="00173EE1">
        <w:rPr>
          <w:szCs w:val="18"/>
        </w:rPr>
        <w:t xml:space="preserve">Valné zhromaždenie </w:t>
      </w:r>
      <w:r w:rsidR="00173EE1" w:rsidRPr="00173EE1">
        <w:rPr>
          <w:szCs w:val="18"/>
        </w:rPr>
        <w:t>7.</w:t>
      </w:r>
      <w:r w:rsidR="00F76309">
        <w:rPr>
          <w:szCs w:val="18"/>
        </w:rPr>
        <w:t xml:space="preserve"> apríla </w:t>
      </w:r>
      <w:r w:rsidR="00173EE1" w:rsidRPr="00173EE1">
        <w:rPr>
          <w:szCs w:val="18"/>
        </w:rPr>
        <w:t>2</w:t>
      </w:r>
      <w:r w:rsidR="00DC532F" w:rsidRPr="00173EE1">
        <w:rPr>
          <w:szCs w:val="18"/>
        </w:rPr>
        <w:t>0</w:t>
      </w:r>
      <w:r w:rsidR="00CE0375" w:rsidRPr="00173EE1">
        <w:rPr>
          <w:szCs w:val="18"/>
        </w:rPr>
        <w:t>2</w:t>
      </w:r>
      <w:r w:rsidR="00173EE1" w:rsidRPr="00173EE1">
        <w:rPr>
          <w:szCs w:val="18"/>
        </w:rPr>
        <w:t>1</w:t>
      </w:r>
      <w:r w:rsidRPr="00173EE1">
        <w:rPr>
          <w:szCs w:val="18"/>
        </w:rPr>
        <w:t xml:space="preserve"> schválilo spoločnosť </w:t>
      </w:r>
      <w:r w:rsidR="00173EE1" w:rsidRPr="00173EE1">
        <w:rPr>
          <w:szCs w:val="18"/>
        </w:rPr>
        <w:t>KPMG Slovensko, spol. s r. o.</w:t>
      </w:r>
      <w:r w:rsidR="00174E82">
        <w:rPr>
          <w:szCs w:val="18"/>
        </w:rPr>
        <w:t xml:space="preserve"> </w:t>
      </w:r>
      <w:r w:rsidRPr="00173EE1">
        <w:rPr>
          <w:szCs w:val="18"/>
        </w:rPr>
        <w:t xml:space="preserve">ako audítora na overenie účtovnej závierky za účtovné obdobie od 1. januára </w:t>
      </w:r>
      <w:r w:rsidR="00DC532F" w:rsidRPr="00173EE1">
        <w:rPr>
          <w:szCs w:val="18"/>
        </w:rPr>
        <w:t>20</w:t>
      </w:r>
      <w:r w:rsidR="00CE0375" w:rsidRPr="00173EE1">
        <w:rPr>
          <w:szCs w:val="18"/>
        </w:rPr>
        <w:t>20</w:t>
      </w:r>
      <w:r w:rsidRPr="00173EE1">
        <w:rPr>
          <w:szCs w:val="18"/>
        </w:rPr>
        <w:t xml:space="preserve"> do 31. decembra </w:t>
      </w:r>
      <w:r w:rsidR="00DC532F" w:rsidRPr="00173EE1">
        <w:rPr>
          <w:szCs w:val="18"/>
        </w:rPr>
        <w:t>20</w:t>
      </w:r>
      <w:r w:rsidR="00CE0375" w:rsidRPr="00173EE1">
        <w:rPr>
          <w:szCs w:val="18"/>
        </w:rPr>
        <w:t>20</w:t>
      </w:r>
      <w:r w:rsidR="009232E8" w:rsidRPr="00173EE1">
        <w:rPr>
          <w:szCs w:val="18"/>
        </w:rPr>
        <w:t>.</w:t>
      </w:r>
      <w:r w:rsidR="009232E8">
        <w:rPr>
          <w:szCs w:val="18"/>
        </w:rPr>
        <w:t xml:space="preserve"> </w:t>
      </w:r>
    </w:p>
    <w:p w14:paraId="6AAA6DB8" w14:textId="77777777" w:rsidR="005F7E9A" w:rsidRPr="00B50225" w:rsidRDefault="005F7E9A" w:rsidP="004D3B4A">
      <w:pPr>
        <w:pStyle w:val="BodyText"/>
        <w:rPr>
          <w:szCs w:val="18"/>
        </w:rPr>
      </w:pPr>
    </w:p>
    <w:bookmarkEnd w:id="2"/>
    <w:bookmarkEnd w:id="3"/>
    <w:p w14:paraId="791667BD" w14:textId="77777777" w:rsidR="004D3B4A" w:rsidRPr="00B50225" w:rsidRDefault="004D3B4A" w:rsidP="004D3B4A">
      <w:pPr>
        <w:pStyle w:val="BodyText"/>
        <w:jc w:val="left"/>
        <w:rPr>
          <w:szCs w:val="18"/>
        </w:rPr>
      </w:pPr>
    </w:p>
    <w:p w14:paraId="791667BF" w14:textId="77777777" w:rsidR="004D3B4A" w:rsidRDefault="004D3B4A" w:rsidP="00B50225">
      <w:pPr>
        <w:pStyle w:val="Heading1"/>
        <w:tabs>
          <w:tab w:val="num" w:pos="360"/>
        </w:tabs>
        <w:ind w:left="360"/>
        <w:rPr>
          <w:szCs w:val="18"/>
        </w:rPr>
      </w:pPr>
      <w:bookmarkStart w:id="4" w:name="_Toc530739897"/>
      <w:r w:rsidRPr="00B50225">
        <w:rPr>
          <w:szCs w:val="18"/>
        </w:rPr>
        <w:t>Informácie o orgánoch účtovnej jednotky</w:t>
      </w:r>
      <w:bookmarkEnd w:id="4"/>
    </w:p>
    <w:p w14:paraId="19F220AA" w14:textId="77777777" w:rsidR="005F7E9A" w:rsidRDefault="005F7E9A" w:rsidP="004D3B4A">
      <w:pPr>
        <w:pStyle w:val="BodyText"/>
        <w:rPr>
          <w:szCs w:val="18"/>
        </w:rPr>
      </w:pPr>
    </w:p>
    <w:p w14:paraId="791667C4" w14:textId="7762876C" w:rsidR="004D3B4A" w:rsidRPr="00891481" w:rsidRDefault="004D3B4A" w:rsidP="004D3B4A">
      <w:pPr>
        <w:pStyle w:val="BodyText"/>
        <w:rPr>
          <w:szCs w:val="18"/>
        </w:rPr>
      </w:pPr>
      <w:r w:rsidRPr="00FD3474">
        <w:rPr>
          <w:szCs w:val="18"/>
        </w:rPr>
        <w:t>Konatelia</w:t>
      </w:r>
      <w:r w:rsidRPr="00FD3474">
        <w:rPr>
          <w:szCs w:val="18"/>
        </w:rPr>
        <w:tab/>
      </w:r>
      <w:r w:rsidRPr="00FD3474">
        <w:rPr>
          <w:szCs w:val="18"/>
        </w:rPr>
        <w:tab/>
        <w:t xml:space="preserve">Ing. Peter </w:t>
      </w:r>
      <w:r w:rsidR="00FB28B5">
        <w:rPr>
          <w:szCs w:val="18"/>
        </w:rPr>
        <w:t>Chajda</w:t>
      </w:r>
    </w:p>
    <w:p w14:paraId="791667C5" w14:textId="4D9C3E6C" w:rsidR="004D3B4A" w:rsidRPr="00B50225" w:rsidRDefault="004D3B4A" w:rsidP="004D3B4A">
      <w:pPr>
        <w:pStyle w:val="BodyText"/>
        <w:rPr>
          <w:szCs w:val="18"/>
        </w:rPr>
      </w:pPr>
      <w:r w:rsidRPr="008C0838">
        <w:rPr>
          <w:szCs w:val="18"/>
        </w:rPr>
        <w:tab/>
      </w:r>
      <w:r w:rsidRPr="008C0838">
        <w:rPr>
          <w:szCs w:val="18"/>
        </w:rPr>
        <w:tab/>
      </w:r>
      <w:r w:rsidRPr="008C0838">
        <w:rPr>
          <w:szCs w:val="18"/>
        </w:rPr>
        <w:tab/>
        <w:t xml:space="preserve">Ing. </w:t>
      </w:r>
      <w:r w:rsidR="00FB28B5">
        <w:rPr>
          <w:szCs w:val="18"/>
        </w:rPr>
        <w:t>Roman Filla</w:t>
      </w:r>
    </w:p>
    <w:p w14:paraId="791667CB" w14:textId="542065E1" w:rsidR="004D3B4A" w:rsidRPr="00B50225" w:rsidRDefault="004D3B4A" w:rsidP="004D3B4A">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791667CE" w14:textId="0D880BD3" w:rsidR="00454AE6" w:rsidRDefault="00454AE6" w:rsidP="00454AE6">
      <w:pPr>
        <w:pStyle w:val="BodyText"/>
        <w:rPr>
          <w:szCs w:val="18"/>
        </w:rPr>
      </w:pPr>
      <w:bookmarkStart w:id="5" w:name="_Toc530739898"/>
      <w:r w:rsidRPr="00B50225">
        <w:rPr>
          <w:szCs w:val="18"/>
        </w:rPr>
        <w:t>Členom štatutárne</w:t>
      </w:r>
      <w:r>
        <w:rPr>
          <w:szCs w:val="18"/>
        </w:rPr>
        <w:t>ho</w:t>
      </w:r>
      <w:r w:rsidRPr="00B50225">
        <w:rPr>
          <w:szCs w:val="18"/>
        </w:rPr>
        <w:t xml:space="preserve"> orgánu, ani členom dozorných orgánov  neboli v roku </w:t>
      </w:r>
      <w:r w:rsidR="00DC532F">
        <w:rPr>
          <w:szCs w:val="18"/>
        </w:rPr>
        <w:t>20</w:t>
      </w:r>
      <w:r w:rsidR="00CE0375">
        <w:rPr>
          <w:szCs w:val="18"/>
        </w:rPr>
        <w:t>20</w:t>
      </w:r>
      <w:r w:rsidRPr="00B50225">
        <w:rPr>
          <w:szCs w:val="18"/>
        </w:rPr>
        <w:t xml:space="preserve"> poskytnuté žiadne pôžičky, záruky alebo iné formy zabezpečenia, ani finančné prostriedky alebo iné plnenia na súkromné účely členov, ktoré sa vyúčtovávajú</w:t>
      </w:r>
      <w:r w:rsidR="00F76309">
        <w:rPr>
          <w:szCs w:val="18"/>
        </w:rPr>
        <w:br/>
      </w:r>
      <w:r w:rsidRPr="00B50225">
        <w:rPr>
          <w:szCs w:val="18"/>
        </w:rPr>
        <w:t xml:space="preserve">(v roku </w:t>
      </w:r>
      <w:r w:rsidR="00DC532F">
        <w:rPr>
          <w:szCs w:val="18"/>
        </w:rPr>
        <w:t>201</w:t>
      </w:r>
      <w:r w:rsidR="00CE0375">
        <w:rPr>
          <w:szCs w:val="18"/>
        </w:rPr>
        <w:t>9</w:t>
      </w:r>
      <w:r w:rsidRPr="00B50225">
        <w:rPr>
          <w:szCs w:val="18"/>
        </w:rPr>
        <w:t>: žiadne).</w:t>
      </w:r>
    </w:p>
    <w:p w14:paraId="791667CF" w14:textId="289FF5CE" w:rsidR="00F76309" w:rsidRDefault="00F76309">
      <w:pPr>
        <w:spacing w:after="200" w:line="276" w:lineRule="auto"/>
        <w:rPr>
          <w:sz w:val="18"/>
          <w:szCs w:val="18"/>
        </w:rPr>
      </w:pPr>
      <w:r>
        <w:rPr>
          <w:sz w:val="18"/>
          <w:szCs w:val="18"/>
        </w:rPr>
        <w:br w:type="page"/>
      </w:r>
    </w:p>
    <w:p w14:paraId="791667E2" w14:textId="5C58938E" w:rsidR="004D3B4A" w:rsidRDefault="004D3B4A" w:rsidP="00B50225">
      <w:pPr>
        <w:pStyle w:val="Heading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00572CB8">
        <w:rPr>
          <w:szCs w:val="18"/>
        </w:rPr>
        <w:t xml:space="preserve"> </w:t>
      </w:r>
      <w:r w:rsidRPr="0028408E">
        <w:rPr>
          <w:color w:val="0070C0"/>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791667E4" w14:textId="39D546FB" w:rsidR="00274C00" w:rsidRDefault="00CC1962" w:rsidP="00553889">
      <w:pPr>
        <w:pStyle w:val="BodyText"/>
        <w:rPr>
          <w:szCs w:val="18"/>
        </w:rPr>
      </w:pPr>
      <w:r>
        <w:rPr>
          <w:szCs w:val="18"/>
        </w:rPr>
        <w:t>Š</w:t>
      </w:r>
      <w:r w:rsidR="00274C00" w:rsidRPr="00B50225">
        <w:rPr>
          <w:szCs w:val="18"/>
        </w:rPr>
        <w:t>truktúra spoločníkov</w:t>
      </w:r>
      <w:r w:rsidR="00274C00" w:rsidRPr="00553889">
        <w:rPr>
          <w:szCs w:val="18"/>
        </w:rPr>
        <w:t xml:space="preserve"> </w:t>
      </w:r>
      <w:r w:rsidR="00274C00" w:rsidRPr="00B50225">
        <w:rPr>
          <w:szCs w:val="18"/>
        </w:rPr>
        <w:t>Spoločnosti</w:t>
      </w:r>
      <w:r>
        <w:rPr>
          <w:szCs w:val="18"/>
        </w:rPr>
        <w:t xml:space="preserve"> je </w:t>
      </w:r>
      <w:r w:rsidR="00274C00" w:rsidRPr="00B50225">
        <w:rPr>
          <w:szCs w:val="18"/>
        </w:rPr>
        <w:t>takáto</w:t>
      </w:r>
      <w:r w:rsidR="008B79CE">
        <w:rPr>
          <w:szCs w:val="18"/>
        </w:rPr>
        <w:t>:</w:t>
      </w:r>
    </w:p>
    <w:p w14:paraId="791667E5" w14:textId="77777777" w:rsidR="00274C00" w:rsidRDefault="00274C00" w:rsidP="00274C00">
      <w:pPr>
        <w:pStyle w:val="BodyText"/>
        <w:rPr>
          <w:szCs w:val="18"/>
        </w:rPr>
      </w:pPr>
    </w:p>
    <w:bookmarkStart w:id="6" w:name="_MON_1508080632"/>
    <w:bookmarkEnd w:id="6"/>
    <w:p w14:paraId="791667E6" w14:textId="64B37AD2" w:rsidR="00274C00" w:rsidRDefault="00DA584D" w:rsidP="00274C00">
      <w:pPr>
        <w:pStyle w:val="BodyText"/>
        <w:rPr>
          <w:szCs w:val="18"/>
        </w:rPr>
      </w:pPr>
      <w:r>
        <w:rPr>
          <w:szCs w:val="18"/>
        </w:rPr>
        <w:object w:dxaOrig="8351" w:dyaOrig="1767" w14:anchorId="79166D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pt;height:90.75pt" o:ole="">
            <v:imagedata r:id="rId12" o:title=""/>
          </v:shape>
          <o:OLEObject Type="Embed" ProgID="Excel.Sheet.12" ShapeID="_x0000_i1025" DrawAspect="Content" ObjectID="_1682922267" r:id="rId13"/>
        </w:object>
      </w:r>
    </w:p>
    <w:p w14:paraId="0081B648" w14:textId="77777777" w:rsidR="00DA584D" w:rsidRDefault="00DA584D" w:rsidP="00553889">
      <w:pPr>
        <w:pStyle w:val="Heading1"/>
        <w:numPr>
          <w:ilvl w:val="0"/>
          <w:numId w:val="0"/>
        </w:numPr>
        <w:ind w:left="360"/>
        <w:rPr>
          <w:szCs w:val="18"/>
        </w:rPr>
      </w:pPr>
      <w:bookmarkStart w:id="7" w:name="_Toc530739899"/>
    </w:p>
    <w:p w14:paraId="791667F0" w14:textId="212AC2D9" w:rsidR="004D3B4A" w:rsidRPr="00FD3474" w:rsidRDefault="004D3B4A" w:rsidP="009E0040">
      <w:pPr>
        <w:pStyle w:val="Heading1"/>
        <w:tabs>
          <w:tab w:val="num" w:pos="360"/>
        </w:tabs>
        <w:ind w:left="360"/>
        <w:rPr>
          <w:szCs w:val="18"/>
        </w:rPr>
      </w:pPr>
      <w:r w:rsidRPr="00FD3474">
        <w:rPr>
          <w:szCs w:val="18"/>
        </w:rPr>
        <w:t>Informácie o</w:t>
      </w:r>
      <w:r w:rsidR="00C45F77">
        <w:rPr>
          <w:szCs w:val="18"/>
        </w:rPr>
        <w:t xml:space="preserve"> PRIJATÝCH POSTUPOCH </w:t>
      </w:r>
      <w:bookmarkEnd w:id="7"/>
    </w:p>
    <w:p w14:paraId="791667F1" w14:textId="77777777" w:rsidR="004D3B4A" w:rsidRPr="00891481" w:rsidRDefault="004D3B4A" w:rsidP="00992FAC">
      <w:pPr>
        <w:pStyle w:val="BodyText"/>
        <w:ind w:left="786"/>
        <w:rPr>
          <w:szCs w:val="18"/>
        </w:rPr>
      </w:pPr>
    </w:p>
    <w:p w14:paraId="791667F2" w14:textId="77777777" w:rsidR="004D3B4A" w:rsidRPr="00B50225" w:rsidRDefault="004D3B4A" w:rsidP="00B65EF3">
      <w:pPr>
        <w:pStyle w:val="Pismenka"/>
        <w:numPr>
          <w:ilvl w:val="0"/>
          <w:numId w:val="18"/>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BodyText"/>
        <w:ind w:left="450"/>
        <w:rPr>
          <w:szCs w:val="18"/>
        </w:rPr>
      </w:pPr>
      <w:r w:rsidRPr="00553889">
        <w:rPr>
          <w:szCs w:val="18"/>
        </w:rPr>
        <w:t>Účtovná závierka bola zostavená za predpokladu</w:t>
      </w:r>
      <w:r w:rsidR="008D48E9" w:rsidRPr="00553889">
        <w:rPr>
          <w:szCs w:val="18"/>
        </w:rPr>
        <w:t>, že Spoločnosť bude</w:t>
      </w:r>
      <w:r w:rsidRPr="00553889">
        <w:rPr>
          <w:szCs w:val="18"/>
        </w:rPr>
        <w:t xml:space="preserve"> nepretržit</w:t>
      </w:r>
      <w:r w:rsidR="008D48E9" w:rsidRPr="00553889">
        <w:rPr>
          <w:szCs w:val="18"/>
        </w:rPr>
        <w:t>e pokračovať vo svojej činnosti</w:t>
      </w:r>
      <w:r w:rsidRPr="00553889">
        <w:rPr>
          <w:szCs w:val="18"/>
        </w:rPr>
        <w:t xml:space="preserve"> (going concern).</w:t>
      </w:r>
    </w:p>
    <w:p w14:paraId="791667F4" w14:textId="77777777" w:rsidR="00F06F0D" w:rsidRDefault="00F06F0D" w:rsidP="004D3B4A">
      <w:pPr>
        <w:pStyle w:val="BodyText"/>
        <w:ind w:left="450"/>
        <w:rPr>
          <w:szCs w:val="18"/>
        </w:rPr>
      </w:pPr>
    </w:p>
    <w:p w14:paraId="4573C490" w14:textId="45380BB8" w:rsidR="00DA584D" w:rsidRDefault="00DA584D" w:rsidP="00DA584D">
      <w:pPr>
        <w:pStyle w:val="BodyText"/>
        <w:ind w:left="450"/>
        <w:rPr>
          <w:szCs w:val="18"/>
        </w:rPr>
      </w:pPr>
      <w:r w:rsidRPr="00374363">
        <w:rPr>
          <w:szCs w:val="18"/>
        </w:rPr>
        <w:t xml:space="preserve">Spoločnosť pôsobí v sektore reklamy, ktorý bol vypuknutím pandémie COVID-19 ovplyvnený avšak </w:t>
      </w:r>
      <w:r>
        <w:rPr>
          <w:szCs w:val="18"/>
        </w:rPr>
        <w:t>S</w:t>
      </w:r>
      <w:r w:rsidRPr="00374363">
        <w:rPr>
          <w:szCs w:val="18"/>
        </w:rPr>
        <w:t>poločnosť</w:t>
      </w:r>
      <w:r>
        <w:rPr>
          <w:szCs w:val="18"/>
        </w:rPr>
        <w:br/>
      </w:r>
      <w:r w:rsidRPr="00374363">
        <w:rPr>
          <w:szCs w:val="18"/>
        </w:rPr>
        <w:t xml:space="preserve">sa dokázala flexibilne prispôsobiť na situáciu znížených výnosov znížením nákladov a teda </w:t>
      </w:r>
      <w:r>
        <w:rPr>
          <w:szCs w:val="18"/>
        </w:rPr>
        <w:t>S</w:t>
      </w:r>
      <w:r w:rsidRPr="00374363">
        <w:rPr>
          <w:szCs w:val="18"/>
        </w:rPr>
        <w:t xml:space="preserve">poločnosť dokázala vykázať zisk. </w:t>
      </w:r>
    </w:p>
    <w:p w14:paraId="12266325" w14:textId="65B638FD" w:rsidR="009858A6" w:rsidRDefault="009858A6" w:rsidP="00DA584D">
      <w:pPr>
        <w:pStyle w:val="BodyText"/>
        <w:ind w:left="450"/>
        <w:rPr>
          <w:szCs w:val="18"/>
        </w:rPr>
      </w:pPr>
    </w:p>
    <w:p w14:paraId="51C2BD67" w14:textId="1797E64A" w:rsidR="009858A6" w:rsidRDefault="009858A6" w:rsidP="009858A6">
      <w:pPr>
        <w:pStyle w:val="BodyText"/>
        <w:ind w:left="450"/>
        <w:rPr>
          <w:szCs w:val="18"/>
        </w:rPr>
      </w:pPr>
      <w:r w:rsidRPr="00B50225">
        <w:rPr>
          <w:szCs w:val="18"/>
        </w:rPr>
        <w:t>Účtovná závierka bola zostavená za predpokladu, že Spoločnosť</w:t>
      </w:r>
      <w:r>
        <w:rPr>
          <w:szCs w:val="18"/>
        </w:rPr>
        <w:t xml:space="preserve"> napriek tomu, že v roku 2021 nevykonáva</w:t>
      </w:r>
      <w:r w:rsidR="001A1875">
        <w:rPr>
          <w:szCs w:val="18"/>
        </w:rPr>
        <w:t xml:space="preserve"> ekonomickú</w:t>
      </w:r>
      <w:bookmarkStart w:id="8" w:name="_GoBack"/>
      <w:bookmarkEnd w:id="8"/>
      <w:r>
        <w:rPr>
          <w:szCs w:val="18"/>
        </w:rPr>
        <w:t xml:space="preserve"> činnosť nebude zavretá. Očakáva sa však, že sa v priebehu roku 2022 zlúči zo „sesterskou“ spoločnosťou Dentsu Slovakia, s. r. o., toto rozhodnutie sa udeje v rámci globálneho reorganizovania a zlučovania entít v rámci globálnej skupiny Dentsu Group</w:t>
      </w:r>
      <w:r w:rsidRPr="00B50225">
        <w:rPr>
          <w:szCs w:val="18"/>
        </w:rPr>
        <w:t>.</w:t>
      </w:r>
    </w:p>
    <w:p w14:paraId="36E8ED76" w14:textId="77777777" w:rsidR="009858A6" w:rsidRDefault="009858A6" w:rsidP="009858A6">
      <w:pPr>
        <w:pStyle w:val="BodyText"/>
        <w:ind w:left="450"/>
        <w:rPr>
          <w:szCs w:val="18"/>
        </w:rPr>
      </w:pPr>
    </w:p>
    <w:p w14:paraId="791667F7" w14:textId="55196326" w:rsidR="00C716D5" w:rsidRPr="0028408E" w:rsidRDefault="004D3B4A">
      <w:pPr>
        <w:pStyle w:val="Body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8" w14:textId="77777777" w:rsidR="000F1CF9" w:rsidRDefault="000F1CF9">
      <w:pPr>
        <w:pStyle w:val="BodyText"/>
        <w:rPr>
          <w:szCs w:val="18"/>
        </w:rPr>
      </w:pPr>
    </w:p>
    <w:p w14:paraId="79166814" w14:textId="77777777" w:rsidR="008261CF" w:rsidRPr="00A31BBB" w:rsidRDefault="008261CF" w:rsidP="00B65EF3">
      <w:pPr>
        <w:pStyle w:val="Pismenka"/>
        <w:numPr>
          <w:ilvl w:val="0"/>
          <w:numId w:val="18"/>
        </w:numPr>
        <w:rPr>
          <w:szCs w:val="18"/>
        </w:rPr>
      </w:pPr>
      <w:r w:rsidRPr="00A31BBB">
        <w:rPr>
          <w:szCs w:val="18"/>
        </w:rPr>
        <w:t>Použitie odhadov a úsudkov</w:t>
      </w:r>
    </w:p>
    <w:p w14:paraId="79166815" w14:textId="48E85AC6"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w:t>
      </w:r>
      <w:r w:rsidR="007B0AB8">
        <w:rPr>
          <w:szCs w:val="18"/>
        </w:rPr>
        <w:br/>
      </w:r>
      <w:r w:rsidRPr="00A31BBB">
        <w:rPr>
          <w:szCs w:val="18"/>
        </w:rPr>
        <w:t xml:space="preserve">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BodyText"/>
        <w:ind w:left="450"/>
        <w:rPr>
          <w:szCs w:val="18"/>
        </w:rPr>
      </w:pPr>
    </w:p>
    <w:p w14:paraId="79166817" w14:textId="77777777" w:rsidR="008261CF" w:rsidRDefault="008261CF" w:rsidP="00A31BBB">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69E59839" w14:textId="77777777" w:rsidR="007B0AB8" w:rsidRDefault="007B0AB8" w:rsidP="00A31BBB">
      <w:pPr>
        <w:pStyle w:val="BodyText"/>
        <w:rPr>
          <w:b/>
          <w:i/>
          <w:szCs w:val="18"/>
        </w:rPr>
      </w:pPr>
    </w:p>
    <w:p w14:paraId="7916681F" w14:textId="5B8DCC5B" w:rsidR="001A072E" w:rsidRPr="00D06026" w:rsidRDefault="001A072E" w:rsidP="00A31BBB">
      <w:pPr>
        <w:pStyle w:val="BodyText"/>
        <w:rPr>
          <w:b/>
          <w:i/>
          <w:szCs w:val="18"/>
        </w:rPr>
      </w:pPr>
      <w:r w:rsidRPr="00D06026">
        <w:rPr>
          <w:b/>
          <w:i/>
          <w:szCs w:val="18"/>
        </w:rPr>
        <w:t>Úsudky</w:t>
      </w:r>
    </w:p>
    <w:p w14:paraId="6DDF025D" w14:textId="77777777" w:rsidR="00553889" w:rsidRDefault="00264A3A" w:rsidP="00553889">
      <w:pPr>
        <w:pStyle w:val="BodyText"/>
        <w:ind w:left="450"/>
        <w:rPr>
          <w:szCs w:val="18"/>
        </w:rPr>
      </w:pPr>
      <w:r w:rsidRPr="004E4448">
        <w:rPr>
          <w:szCs w:val="18"/>
        </w:rPr>
        <w:t>V súvislosti s aplikáciou účtovných metód a účtovných zásad Spoločnosti nie sú potrebné také úsudky, ktoré by mali významný dopad na hodnoty vykázané v účtovnej závierke.</w:t>
      </w:r>
    </w:p>
    <w:p w14:paraId="2DAC05E5" w14:textId="77777777" w:rsidR="00553889" w:rsidRDefault="00553889" w:rsidP="00553889">
      <w:pPr>
        <w:pStyle w:val="BodyText"/>
        <w:rPr>
          <w:b/>
          <w:i/>
          <w:szCs w:val="18"/>
        </w:rPr>
      </w:pPr>
    </w:p>
    <w:p w14:paraId="79166829" w14:textId="20BDD549" w:rsidR="004C09B5" w:rsidRPr="00553889" w:rsidRDefault="004C09B5" w:rsidP="00553889">
      <w:pPr>
        <w:pStyle w:val="BodyText"/>
        <w:rPr>
          <w:b/>
          <w:i/>
          <w:szCs w:val="18"/>
        </w:rPr>
      </w:pPr>
      <w:r w:rsidRPr="00D06026">
        <w:rPr>
          <w:b/>
          <w:i/>
          <w:szCs w:val="18"/>
        </w:rPr>
        <w:t>Neistoty v odhadoch a predpokladoch</w:t>
      </w:r>
    </w:p>
    <w:p w14:paraId="2EE91C09" w14:textId="14EF33CD" w:rsidR="009D1877" w:rsidRPr="004E4448" w:rsidRDefault="009D1877" w:rsidP="004E4448">
      <w:pPr>
        <w:pStyle w:val="AccountingPolicy"/>
        <w:spacing w:line="240" w:lineRule="auto"/>
        <w:ind w:left="426"/>
        <w:jc w:val="both"/>
        <w:rPr>
          <w:rFonts w:ascii="Times New Roman" w:hAnsi="Times New Roman" w:cs="Times New Roman"/>
          <w:color w:val="auto"/>
          <w:sz w:val="18"/>
          <w:szCs w:val="18"/>
          <w:lang w:val="sk-SK" w:eastAsia="en-US"/>
        </w:rPr>
      </w:pPr>
      <w:r w:rsidRPr="004E4448">
        <w:rPr>
          <w:rFonts w:ascii="Times New Roman" w:hAnsi="Times New Roman" w:cs="Times New Roman"/>
          <w:color w:val="auto"/>
          <w:sz w:val="18"/>
          <w:szCs w:val="18"/>
          <w:lang w:val="sk-SK" w:eastAsia="en-US"/>
        </w:rPr>
        <w:t>Spoločnosť neidentifikovala takú neistotu v odhadoch a predpokladoch, pri ktorej by existovalo signifikantné riziko,</w:t>
      </w:r>
      <w:r w:rsidR="007B0AB8">
        <w:rPr>
          <w:rFonts w:ascii="Times New Roman" w:hAnsi="Times New Roman" w:cs="Times New Roman"/>
          <w:color w:val="auto"/>
          <w:sz w:val="18"/>
          <w:szCs w:val="18"/>
          <w:lang w:val="sk-SK" w:eastAsia="en-US"/>
        </w:rPr>
        <w:br/>
      </w:r>
      <w:r w:rsidRPr="004E4448">
        <w:rPr>
          <w:rFonts w:ascii="Times New Roman" w:hAnsi="Times New Roman" w:cs="Times New Roman"/>
          <w:color w:val="auto"/>
          <w:sz w:val="18"/>
          <w:szCs w:val="18"/>
          <w:lang w:val="sk-SK" w:eastAsia="en-US"/>
        </w:rPr>
        <w:t>že by mohla viesť k ich významnej úprave v nasledujúcom účtovnom období.</w:t>
      </w:r>
    </w:p>
    <w:p w14:paraId="046E02E6" w14:textId="77777777" w:rsidR="0095193A" w:rsidRPr="00B50225" w:rsidRDefault="0095193A" w:rsidP="0071599A">
      <w:pPr>
        <w:pStyle w:val="BodyText"/>
        <w:rPr>
          <w:szCs w:val="18"/>
        </w:rPr>
      </w:pPr>
    </w:p>
    <w:p w14:paraId="791668DB" w14:textId="77777777" w:rsidR="007224BE" w:rsidRPr="00B50225" w:rsidRDefault="007224BE" w:rsidP="00B65EF3">
      <w:pPr>
        <w:pStyle w:val="Pismenka"/>
        <w:numPr>
          <w:ilvl w:val="0"/>
          <w:numId w:val="18"/>
        </w:numPr>
        <w:rPr>
          <w:szCs w:val="18"/>
        </w:rPr>
      </w:pPr>
      <w:r w:rsidRPr="00B50225">
        <w:rPr>
          <w:szCs w:val="18"/>
        </w:rPr>
        <w:t>Pohľadávky</w:t>
      </w:r>
    </w:p>
    <w:p w14:paraId="791668DC"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BodyText"/>
        <w:rPr>
          <w:szCs w:val="18"/>
        </w:rPr>
      </w:pPr>
    </w:p>
    <w:p w14:paraId="791668DE" w14:textId="74332B48" w:rsidR="00BD0E9A" w:rsidRDefault="00BD0E9A" w:rsidP="007224BE">
      <w:pPr>
        <w:pStyle w:val="Body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0876F3B7" w14:textId="31B8A590" w:rsidR="00553889" w:rsidRDefault="00553889">
      <w:pPr>
        <w:spacing w:after="200" w:line="276" w:lineRule="auto"/>
        <w:rPr>
          <w:sz w:val="18"/>
          <w:szCs w:val="18"/>
        </w:rPr>
      </w:pPr>
      <w:r>
        <w:rPr>
          <w:szCs w:val="18"/>
        </w:rPr>
        <w:br w:type="page"/>
      </w:r>
    </w:p>
    <w:p w14:paraId="5D9EF793" w14:textId="3010E35A" w:rsidR="0095193A" w:rsidRPr="0095193A" w:rsidRDefault="0095193A" w:rsidP="0095193A">
      <w:pPr>
        <w:pStyle w:val="BodyText"/>
        <w:rPr>
          <w:szCs w:val="18"/>
        </w:rPr>
      </w:pPr>
      <w:r w:rsidRPr="0095193A">
        <w:rPr>
          <w:szCs w:val="18"/>
        </w:rPr>
        <w:lastRenderedPageBreak/>
        <w:t>Spoločnosť vytvára opravnú položku</w:t>
      </w:r>
      <w:r>
        <w:rPr>
          <w:szCs w:val="18"/>
        </w:rPr>
        <w:t xml:space="preserve"> </w:t>
      </w:r>
      <w:r w:rsidRPr="0095193A">
        <w:rPr>
          <w:szCs w:val="18"/>
        </w:rPr>
        <w:t>k pohľadávkam po lehote splatnosti nasledovne:</w:t>
      </w:r>
    </w:p>
    <w:p w14:paraId="368C98DF" w14:textId="77777777" w:rsidR="0095193A" w:rsidRPr="0095193A" w:rsidRDefault="0095193A" w:rsidP="0095193A">
      <w:pPr>
        <w:pStyle w:val="BodyText"/>
        <w:rPr>
          <w:szCs w:val="18"/>
        </w:rPr>
      </w:pPr>
      <w:r w:rsidRPr="0095193A">
        <w:rPr>
          <w:szCs w:val="18"/>
        </w:rPr>
        <w:t>- ak od splatnosti pohľadávky uplynula doba dlhšia ako 360 dní, zahrnie sa do výdavkov 20% menovitej hodnoty pohľadávky alebo jej nesplatenej časti bez príslušenstva,</w:t>
      </w:r>
    </w:p>
    <w:p w14:paraId="4AD16E04" w14:textId="77777777" w:rsidR="0095193A" w:rsidRPr="0095193A" w:rsidRDefault="0095193A" w:rsidP="0095193A">
      <w:pPr>
        <w:pStyle w:val="BodyText"/>
        <w:rPr>
          <w:szCs w:val="18"/>
        </w:rPr>
      </w:pPr>
      <w:r w:rsidRPr="0095193A">
        <w:rPr>
          <w:szCs w:val="18"/>
        </w:rPr>
        <w:t>- ak od splatnosti pohľadávky uplynula doba dlhšia ako 720 dní, zahrnie sa do výdavkov 50% menovitej hodnoty pohľadávky alebo jej nesplatenej časti bez príslušenstva,</w:t>
      </w:r>
    </w:p>
    <w:p w14:paraId="6A107040" w14:textId="5F766279" w:rsidR="0095193A" w:rsidRPr="00B50225" w:rsidRDefault="0095193A" w:rsidP="0095193A">
      <w:pPr>
        <w:pStyle w:val="BodyText"/>
        <w:rPr>
          <w:szCs w:val="18"/>
        </w:rPr>
      </w:pPr>
      <w:r w:rsidRPr="0095193A">
        <w:rPr>
          <w:szCs w:val="18"/>
        </w:rPr>
        <w:t>- ak od splatnosti pohľadávky uplynula doba dlhšia ako 1 080 dní, zahrnie sa do výdavkov 100% menovitej hodnoty pohľadávky alebo jej nesplatenej časti bez príslušenstva</w:t>
      </w:r>
    </w:p>
    <w:p w14:paraId="791668DF" w14:textId="77777777" w:rsidR="003500E4" w:rsidRPr="00FE0F76" w:rsidRDefault="003500E4" w:rsidP="0028408E">
      <w:pPr>
        <w:pStyle w:val="BodyText"/>
        <w:ind w:left="0"/>
        <w:rPr>
          <w:szCs w:val="18"/>
        </w:rPr>
      </w:pPr>
    </w:p>
    <w:p w14:paraId="791668EE" w14:textId="77777777" w:rsidR="004D3B4A" w:rsidRDefault="00F06652" w:rsidP="00B65EF3">
      <w:pPr>
        <w:pStyle w:val="Pismenka"/>
        <w:numPr>
          <w:ilvl w:val="0"/>
          <w:numId w:val="18"/>
        </w:numPr>
        <w:rPr>
          <w:szCs w:val="18"/>
        </w:rPr>
      </w:pPr>
      <w:r>
        <w:rPr>
          <w:szCs w:val="18"/>
        </w:rPr>
        <w:t>Finančné účty</w:t>
      </w:r>
    </w:p>
    <w:p w14:paraId="791668EF" w14:textId="323130FA"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95193A">
        <w:rPr>
          <w:b w:val="0"/>
          <w:szCs w:val="18"/>
        </w:rPr>
        <w:t xml:space="preserve">peňažná hotovosť, zostatky na bankových účtoch </w:t>
      </w:r>
      <w:r w:rsidRPr="0028408E">
        <w:rPr>
          <w:b w:val="0"/>
          <w:szCs w:val="18"/>
        </w:rPr>
        <w:t xml:space="preserve">a oceňujú sa menovitou hodnotou. Zníženie ich hodnoty sa vyjadruje opravnou položkou. </w:t>
      </w:r>
    </w:p>
    <w:p w14:paraId="09045F8E" w14:textId="77777777" w:rsidR="00B64B63" w:rsidRDefault="00B64B63" w:rsidP="00E663FC">
      <w:pPr>
        <w:pStyle w:val="BodyText"/>
        <w:rPr>
          <w:szCs w:val="18"/>
        </w:rPr>
      </w:pPr>
    </w:p>
    <w:p w14:paraId="791668FA" w14:textId="77777777" w:rsidR="004D3B4A" w:rsidRPr="00B50225" w:rsidRDefault="004D3B4A" w:rsidP="00B65EF3">
      <w:pPr>
        <w:pStyle w:val="Pismenka"/>
        <w:numPr>
          <w:ilvl w:val="0"/>
          <w:numId w:val="18"/>
        </w:numPr>
        <w:rPr>
          <w:szCs w:val="18"/>
        </w:rPr>
      </w:pPr>
      <w:r w:rsidRPr="00B50225">
        <w:rPr>
          <w:szCs w:val="18"/>
        </w:rPr>
        <w:t>Náklady budúcich období a príjmy budúcich období</w:t>
      </w:r>
    </w:p>
    <w:p w14:paraId="791668FB" w14:textId="14BF48AB" w:rsidR="004D3B4A" w:rsidRDefault="004D3B4A" w:rsidP="004D3B4A">
      <w:pPr>
        <w:pStyle w:val="BodyText"/>
        <w:rPr>
          <w:szCs w:val="18"/>
        </w:rPr>
      </w:pPr>
      <w:r w:rsidRPr="00B50225">
        <w:rPr>
          <w:szCs w:val="18"/>
        </w:rPr>
        <w:t>Náklady budúcich období a príjmy budúcich období sa vykazujú vo výške, ktorá je potrebná na dodržanie zásady vecnej</w:t>
      </w:r>
      <w:r w:rsidR="00553889">
        <w:rPr>
          <w:szCs w:val="18"/>
        </w:rPr>
        <w:br/>
      </w:r>
      <w:r w:rsidRPr="00B50225">
        <w:rPr>
          <w:szCs w:val="18"/>
        </w:rPr>
        <w:t>a časovej súvislosti s účtovným obdobím.</w:t>
      </w:r>
    </w:p>
    <w:p w14:paraId="791668FC" w14:textId="77777777" w:rsidR="00471807" w:rsidRDefault="00471807" w:rsidP="004D3B4A">
      <w:pPr>
        <w:pStyle w:val="BodyText"/>
        <w:rPr>
          <w:szCs w:val="18"/>
        </w:rPr>
      </w:pPr>
    </w:p>
    <w:p w14:paraId="454D6828" w14:textId="77777777" w:rsidR="00553889" w:rsidRPr="00992FAC" w:rsidRDefault="00553889" w:rsidP="00553889">
      <w:pPr>
        <w:pStyle w:val="Pismenka"/>
        <w:numPr>
          <w:ilvl w:val="0"/>
          <w:numId w:val="18"/>
        </w:numPr>
        <w:rPr>
          <w:szCs w:val="18"/>
        </w:rPr>
      </w:pPr>
      <w:r w:rsidRPr="00992FAC">
        <w:rPr>
          <w:szCs w:val="18"/>
        </w:rPr>
        <w:t>Zníženie hodnoty majetku a opravné položky</w:t>
      </w:r>
    </w:p>
    <w:p w14:paraId="45A1B0C8" w14:textId="77777777" w:rsidR="00553889" w:rsidRDefault="00553889" w:rsidP="0055388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6707B1DC" w14:textId="77777777" w:rsidR="00553889" w:rsidRPr="00D06026" w:rsidRDefault="00553889" w:rsidP="00553889">
      <w:pPr>
        <w:pStyle w:val="Pismenka"/>
        <w:numPr>
          <w:ilvl w:val="0"/>
          <w:numId w:val="0"/>
        </w:numPr>
        <w:ind w:left="426"/>
        <w:rPr>
          <w:b w:val="0"/>
        </w:rPr>
      </w:pPr>
    </w:p>
    <w:p w14:paraId="2D3F3085" w14:textId="77777777" w:rsidR="00553889" w:rsidRPr="00CC23EC" w:rsidRDefault="00553889" w:rsidP="00553889">
      <w:pPr>
        <w:pStyle w:val="Pismenka"/>
        <w:numPr>
          <w:ilvl w:val="0"/>
          <w:numId w:val="0"/>
        </w:numPr>
        <w:ind w:left="426"/>
        <w:rPr>
          <w:i/>
        </w:rPr>
      </w:pPr>
      <w:r w:rsidRPr="00D06026">
        <w:rPr>
          <w:i/>
        </w:rPr>
        <w:t>Zníženie hodnoty finančného majetku a pohľadávok</w:t>
      </w:r>
      <w:r w:rsidRPr="00CC23EC">
        <w:rPr>
          <w:i/>
        </w:rPr>
        <w:t xml:space="preserve"> </w:t>
      </w:r>
    </w:p>
    <w:p w14:paraId="6C3531DC" w14:textId="77777777" w:rsidR="00553889" w:rsidRPr="00D06026" w:rsidRDefault="00553889" w:rsidP="0055388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4FC6B311" w14:textId="77777777" w:rsidR="00553889" w:rsidRPr="00D06026" w:rsidRDefault="00553889" w:rsidP="00553889">
      <w:pPr>
        <w:pStyle w:val="Pismenka"/>
        <w:numPr>
          <w:ilvl w:val="0"/>
          <w:numId w:val="0"/>
        </w:numPr>
        <w:ind w:left="426"/>
        <w:rPr>
          <w:b w:val="0"/>
        </w:rPr>
      </w:pPr>
    </w:p>
    <w:p w14:paraId="14D06D9E" w14:textId="77777777" w:rsidR="00553889" w:rsidRPr="00D06026" w:rsidRDefault="00553889" w:rsidP="0055388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B0A0318" w14:textId="77777777" w:rsidR="00553889" w:rsidRPr="00D06026" w:rsidRDefault="00553889" w:rsidP="00553889">
      <w:pPr>
        <w:pStyle w:val="Pismenka"/>
        <w:numPr>
          <w:ilvl w:val="0"/>
          <w:numId w:val="0"/>
        </w:numPr>
        <w:ind w:left="426"/>
        <w:rPr>
          <w:b w:val="0"/>
          <w:i/>
          <w:szCs w:val="18"/>
        </w:rPr>
      </w:pPr>
    </w:p>
    <w:p w14:paraId="6A256823" w14:textId="77777777" w:rsidR="00553889" w:rsidRPr="00D06026" w:rsidRDefault="00553889" w:rsidP="0055388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3818FE4D" w14:textId="77777777" w:rsidR="00553889" w:rsidRPr="00D06026" w:rsidRDefault="00553889" w:rsidP="00553889">
      <w:pPr>
        <w:pStyle w:val="Pismenka"/>
        <w:numPr>
          <w:ilvl w:val="0"/>
          <w:numId w:val="0"/>
        </w:numPr>
        <w:ind w:left="426"/>
        <w:rPr>
          <w:b w:val="0"/>
        </w:rPr>
      </w:pPr>
    </w:p>
    <w:p w14:paraId="31E0A5EB" w14:textId="77777777" w:rsidR="00553889" w:rsidRDefault="00553889" w:rsidP="0055388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6FD38A94" w14:textId="77777777" w:rsidR="0040334F" w:rsidRPr="00D06026" w:rsidRDefault="0040334F" w:rsidP="00D07F5A">
      <w:pPr>
        <w:pStyle w:val="Pismenka"/>
        <w:numPr>
          <w:ilvl w:val="0"/>
          <w:numId w:val="0"/>
        </w:numPr>
        <w:ind w:left="426"/>
        <w:rPr>
          <w:b w:val="0"/>
        </w:rPr>
      </w:pPr>
    </w:p>
    <w:p w14:paraId="79166911" w14:textId="77777777" w:rsidR="004E3A41" w:rsidRPr="00B50225" w:rsidRDefault="004E3A41" w:rsidP="00B65EF3">
      <w:pPr>
        <w:pStyle w:val="Pismenka"/>
        <w:numPr>
          <w:ilvl w:val="0"/>
          <w:numId w:val="18"/>
        </w:numPr>
        <w:rPr>
          <w:szCs w:val="18"/>
        </w:rPr>
      </w:pPr>
      <w:r w:rsidRPr="00B50225">
        <w:rPr>
          <w:szCs w:val="18"/>
        </w:rPr>
        <w:t>Záväzky</w:t>
      </w:r>
    </w:p>
    <w:p w14:paraId="79166912"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BodyText"/>
        <w:rPr>
          <w:szCs w:val="18"/>
        </w:rPr>
      </w:pPr>
    </w:p>
    <w:p w14:paraId="79166914" w14:textId="77777777" w:rsidR="004D3B4A" w:rsidRPr="0028408E" w:rsidRDefault="004D3B4A" w:rsidP="00B65EF3">
      <w:pPr>
        <w:pStyle w:val="Pismenka"/>
        <w:numPr>
          <w:ilvl w:val="0"/>
          <w:numId w:val="18"/>
        </w:numPr>
        <w:rPr>
          <w:szCs w:val="18"/>
        </w:rPr>
      </w:pPr>
      <w:r w:rsidRPr="00032D7F">
        <w:rPr>
          <w:szCs w:val="18"/>
        </w:rPr>
        <w:t>Rezervy</w:t>
      </w:r>
    </w:p>
    <w:p w14:paraId="79166915"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BodyText"/>
        <w:rPr>
          <w:b/>
          <w:szCs w:val="18"/>
        </w:rPr>
      </w:pPr>
    </w:p>
    <w:p w14:paraId="79166917"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BodyText"/>
        <w:rPr>
          <w:b/>
          <w:szCs w:val="18"/>
        </w:rPr>
      </w:pPr>
    </w:p>
    <w:p w14:paraId="79166919"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8" w14:textId="77777777" w:rsidR="00960872" w:rsidRPr="00032D7F" w:rsidRDefault="00960872" w:rsidP="00B65EF3">
      <w:pPr>
        <w:pStyle w:val="Pismenka"/>
        <w:numPr>
          <w:ilvl w:val="0"/>
          <w:numId w:val="18"/>
        </w:numPr>
        <w:rPr>
          <w:szCs w:val="18"/>
        </w:rPr>
      </w:pPr>
      <w:r w:rsidRPr="00032D7F">
        <w:rPr>
          <w:szCs w:val="18"/>
        </w:rPr>
        <w:t>Zamestnanecké požitky</w:t>
      </w:r>
    </w:p>
    <w:p w14:paraId="7916692A" w14:textId="096B5014" w:rsidR="00553889" w:rsidRDefault="00960872" w:rsidP="00553889">
      <w:pPr>
        <w:pStyle w:val="Pismenka"/>
        <w:numPr>
          <w:ilvl w:val="0"/>
          <w:numId w:val="0"/>
        </w:numPr>
        <w:ind w:left="425"/>
        <w:rPr>
          <w:szCs w:val="18"/>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r w:rsidR="00553889">
        <w:rPr>
          <w:szCs w:val="18"/>
        </w:rPr>
        <w:br w:type="page"/>
      </w:r>
    </w:p>
    <w:p w14:paraId="7916694C" w14:textId="77777777" w:rsidR="004D3B4A" w:rsidRPr="00891481" w:rsidRDefault="004D3B4A" w:rsidP="00B65EF3">
      <w:pPr>
        <w:pStyle w:val="Pismenka"/>
        <w:numPr>
          <w:ilvl w:val="0"/>
          <w:numId w:val="18"/>
        </w:numPr>
        <w:rPr>
          <w:szCs w:val="18"/>
        </w:rPr>
      </w:pPr>
      <w:r w:rsidRPr="00FD3474">
        <w:rPr>
          <w:szCs w:val="18"/>
        </w:rPr>
        <w:lastRenderedPageBreak/>
        <w:t>Odložené dane</w:t>
      </w:r>
    </w:p>
    <w:p w14:paraId="7916694D"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BodyText"/>
        <w:rPr>
          <w:szCs w:val="18"/>
        </w:rPr>
      </w:pPr>
    </w:p>
    <w:p w14:paraId="79166952"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79166953" w14:textId="7834E6F1" w:rsidR="00162383" w:rsidRDefault="00162383" w:rsidP="00B65EF3">
      <w:pPr>
        <w:pStyle w:val="BodyText"/>
        <w:numPr>
          <w:ilvl w:val="0"/>
          <w:numId w:val="12"/>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w:t>
      </w:r>
      <w:r w:rsidR="00553889">
        <w:rPr>
          <w:szCs w:val="18"/>
        </w:rPr>
        <w:br/>
      </w:r>
      <w:r>
        <w:rPr>
          <w:szCs w:val="18"/>
        </w:rPr>
        <w:t>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208CA802" w:rsidR="00162383" w:rsidRDefault="00162383" w:rsidP="00B65EF3">
      <w:pPr>
        <w:pStyle w:val="BodyText"/>
        <w:numPr>
          <w:ilvl w:val="0"/>
          <w:numId w:val="12"/>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553889">
        <w:rPr>
          <w:szCs w:val="18"/>
        </w:rPr>
        <w:br/>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B65EF3">
      <w:pPr>
        <w:pStyle w:val="BodyText"/>
        <w:numPr>
          <w:ilvl w:val="0"/>
          <w:numId w:val="12"/>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79166956" w14:textId="77777777" w:rsidR="00DA1E3B" w:rsidRDefault="00DA1E3B" w:rsidP="00A31BBB">
      <w:pPr>
        <w:pStyle w:val="BodyText"/>
        <w:ind w:left="766"/>
        <w:rPr>
          <w:szCs w:val="18"/>
        </w:rPr>
      </w:pPr>
    </w:p>
    <w:p w14:paraId="79166958" w14:textId="3FF6A94C"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BodyText"/>
      </w:pPr>
    </w:p>
    <w:p w14:paraId="7916695A" w14:textId="4F162353"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daň z príjmov toho istého daňovníka a ide o ten istý daňový úrad, môže sa vykázať len výsledný zostatok účtu</w:t>
      </w:r>
      <w:r w:rsidR="00553889">
        <w:br/>
      </w:r>
      <w:r>
        <w:t xml:space="preserve">481 – Odložený daňový záväzok a odložená daňová pohľadávka. </w:t>
      </w:r>
    </w:p>
    <w:p w14:paraId="7916695B" w14:textId="77777777" w:rsidR="00DF202B" w:rsidRPr="00B50225" w:rsidRDefault="00DF202B" w:rsidP="004D3B4A">
      <w:pPr>
        <w:pStyle w:val="BodyText"/>
        <w:rPr>
          <w:szCs w:val="18"/>
        </w:rPr>
      </w:pPr>
    </w:p>
    <w:p w14:paraId="7916695C" w14:textId="77777777" w:rsidR="004D3B4A" w:rsidRPr="00B50225" w:rsidRDefault="004D3B4A" w:rsidP="00B65EF3">
      <w:pPr>
        <w:pStyle w:val="Pismenka"/>
        <w:numPr>
          <w:ilvl w:val="0"/>
          <w:numId w:val="18"/>
        </w:numPr>
        <w:rPr>
          <w:szCs w:val="18"/>
        </w:rPr>
      </w:pPr>
      <w:r w:rsidRPr="00B50225">
        <w:rPr>
          <w:szCs w:val="18"/>
        </w:rPr>
        <w:t>Výdavky budúcich období a výnosy budúcich období</w:t>
      </w:r>
    </w:p>
    <w:p w14:paraId="7916695D"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Pr="00B50225" w:rsidRDefault="004007CA" w:rsidP="004D3B4A">
      <w:pPr>
        <w:pStyle w:val="BodyText"/>
        <w:rPr>
          <w:szCs w:val="18"/>
        </w:rPr>
      </w:pPr>
    </w:p>
    <w:p w14:paraId="7916696C" w14:textId="77777777" w:rsidR="004D3B4A" w:rsidRPr="001A4B8F" w:rsidRDefault="004D3B4A" w:rsidP="00B65EF3">
      <w:pPr>
        <w:pStyle w:val="Pismenka"/>
        <w:numPr>
          <w:ilvl w:val="0"/>
          <w:numId w:val="18"/>
        </w:numPr>
        <w:rPr>
          <w:szCs w:val="18"/>
        </w:rPr>
      </w:pPr>
      <w:bookmarkStart w:id="9" w:name="_Hlk71800345"/>
      <w:r w:rsidRPr="001A4B8F">
        <w:rPr>
          <w:szCs w:val="18"/>
        </w:rPr>
        <w:t>Prenájom (lízing)</w:t>
      </w:r>
      <w:r w:rsidR="00AF48F5" w:rsidRPr="001A4B8F">
        <w:rPr>
          <w:szCs w:val="18"/>
        </w:rPr>
        <w:t xml:space="preserve"> (</w:t>
      </w:r>
      <w:r w:rsidR="00412482" w:rsidRPr="001A4B8F">
        <w:rPr>
          <w:szCs w:val="18"/>
        </w:rPr>
        <w:t xml:space="preserve">Spoločnosť ako </w:t>
      </w:r>
      <w:r w:rsidR="00AF48F5" w:rsidRPr="001A4B8F">
        <w:rPr>
          <w:szCs w:val="18"/>
        </w:rPr>
        <w:t>nájomca)</w:t>
      </w:r>
    </w:p>
    <w:p w14:paraId="79166977" w14:textId="1C7DC5DE"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w:t>
      </w:r>
      <w:r w:rsidR="00553889">
        <w:rPr>
          <w:szCs w:val="18"/>
        </w:rPr>
        <w:br/>
      </w:r>
      <w:r w:rsidR="00922BD5" w:rsidRPr="008C0838">
        <w:rPr>
          <w:szCs w:val="18"/>
        </w:rPr>
        <w:t>nie nájomca.</w:t>
      </w:r>
      <w:r>
        <w:rPr>
          <w:szCs w:val="18"/>
        </w:rPr>
        <w:t xml:space="preserve"> </w:t>
      </w:r>
      <w:r w:rsidR="0040522D" w:rsidRPr="00CE19D0">
        <w:t>Prenájom majetku formou operatívneho leasingu sa účtuje do nákladov priebežne počas doby trvania leasingovej zmluvy.</w:t>
      </w:r>
    </w:p>
    <w:p w14:paraId="581FF223" w14:textId="77777777" w:rsidR="00553889" w:rsidRDefault="00553889" w:rsidP="00A31BBB">
      <w:pPr>
        <w:pStyle w:val="BodyText"/>
      </w:pPr>
    </w:p>
    <w:bookmarkEnd w:id="9"/>
    <w:p w14:paraId="791669A1" w14:textId="77777777" w:rsidR="004D3B4A" w:rsidRPr="00891481" w:rsidRDefault="004D3B4A" w:rsidP="00B65EF3">
      <w:pPr>
        <w:pStyle w:val="Pismenka"/>
        <w:numPr>
          <w:ilvl w:val="0"/>
          <w:numId w:val="18"/>
        </w:numPr>
        <w:rPr>
          <w:szCs w:val="18"/>
        </w:rPr>
      </w:pPr>
      <w:r w:rsidRPr="00FD3474">
        <w:rPr>
          <w:szCs w:val="18"/>
        </w:rPr>
        <w:t>Cudzia mena</w:t>
      </w:r>
    </w:p>
    <w:p w14:paraId="791669A2"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BodyText"/>
        <w:rPr>
          <w:szCs w:val="18"/>
        </w:rPr>
      </w:pPr>
    </w:p>
    <w:p w14:paraId="791669A4" w14:textId="74BAED7E" w:rsidR="001E27A6" w:rsidRPr="00B50225" w:rsidRDefault="001E27A6" w:rsidP="00AE62D9">
      <w:pPr>
        <w:pStyle w:val="BodyText"/>
        <w:rPr>
          <w:szCs w:val="18"/>
        </w:rPr>
      </w:pPr>
      <w:r w:rsidRPr="00B50225">
        <w:rPr>
          <w:szCs w:val="18"/>
        </w:rPr>
        <w:t>Na ocenenie prírastku cudzej meny</w:t>
      </w:r>
      <w:r w:rsidR="000E08F9" w:rsidRPr="0028408E">
        <w:rPr>
          <w:color w:val="0070C0"/>
          <w:szCs w:val="18"/>
        </w:rPr>
        <w:t xml:space="preserve"> </w:t>
      </w:r>
      <w:r w:rsidRPr="00B50225">
        <w:rPr>
          <w:szCs w:val="18"/>
        </w:rPr>
        <w:t>nakúpenej za euro sa použije kurz, za ktorý bola táto cudzia mena nakúpená.</w:t>
      </w:r>
    </w:p>
    <w:p w14:paraId="791669A5" w14:textId="77777777" w:rsidR="001E27A6" w:rsidRDefault="001E27A6" w:rsidP="00AE62D9">
      <w:pPr>
        <w:pStyle w:val="BodyText"/>
        <w:rPr>
          <w:szCs w:val="18"/>
        </w:rPr>
      </w:pPr>
    </w:p>
    <w:p w14:paraId="791669A6" w14:textId="333E1452" w:rsidR="000E08F9" w:rsidRDefault="000E08F9" w:rsidP="00AE62D9">
      <w:pPr>
        <w:pStyle w:val="Body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2EE93E52" w14:textId="77777777" w:rsidR="00ED415C" w:rsidRPr="00ED415C" w:rsidRDefault="00ED415C" w:rsidP="00ED415C">
      <w:pPr>
        <w:pStyle w:val="BodyText"/>
        <w:rPr>
          <w:szCs w:val="18"/>
        </w:rPr>
      </w:pPr>
    </w:p>
    <w:p w14:paraId="791669AF" w14:textId="5CB82FD5" w:rsidR="00F830A8" w:rsidRPr="00ED415C" w:rsidRDefault="001E27A6" w:rsidP="00ED415C">
      <w:pPr>
        <w:pStyle w:val="Pismenka"/>
        <w:numPr>
          <w:ilvl w:val="0"/>
          <w:numId w:val="0"/>
        </w:numPr>
        <w:ind w:left="425"/>
        <w:rPr>
          <w:b w:val="0"/>
        </w:rPr>
      </w:pPr>
      <w:r w:rsidRPr="00ED415C">
        <w:rPr>
          <w:b w:val="0"/>
        </w:rPr>
        <w:t xml:space="preserve">Na úbytok rovnakej cudzej meny v hotovosti alebo z devízového účtu sa na prepočet cudzej meny na eurá použije </w:t>
      </w:r>
      <w:r w:rsidR="00ED415C">
        <w:rPr>
          <w:b w:val="0"/>
        </w:rPr>
        <w:t xml:space="preserve"> </w:t>
      </w:r>
      <w:r w:rsidR="00B56595" w:rsidRPr="00ED415C">
        <w:rPr>
          <w:b w:val="0"/>
        </w:rPr>
        <w:t>referenčný výmenný kurz určený a vyhlásený Európskou centrálnou bankou alebo Národnou bankou Slovenska</w:t>
      </w:r>
      <w:r w:rsidR="00553889">
        <w:rPr>
          <w:b w:val="0"/>
        </w:rPr>
        <w:br/>
      </w:r>
      <w:r w:rsidR="00B56595" w:rsidRPr="00ED415C">
        <w:rPr>
          <w:b w:val="0"/>
        </w:rPr>
        <w:t>v deň predchádzajúci dňu uskutočnenia účtovného prípadu</w:t>
      </w:r>
      <w:r w:rsidR="00ED415C" w:rsidRPr="00ED415C">
        <w:rPr>
          <w:b w:val="0"/>
        </w:rPr>
        <w:t>.</w:t>
      </w:r>
    </w:p>
    <w:p w14:paraId="791669B2" w14:textId="77777777" w:rsidR="004D3B4A" w:rsidRDefault="004D3B4A" w:rsidP="00221081">
      <w:pPr>
        <w:pStyle w:val="BodyText"/>
        <w:rPr>
          <w:szCs w:val="18"/>
        </w:rPr>
      </w:pPr>
    </w:p>
    <w:p w14:paraId="791669BC" w14:textId="77777777" w:rsidR="00F830A8" w:rsidRPr="00092E6F" w:rsidRDefault="00F830A8" w:rsidP="00487292">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487292">
      <w:pPr>
        <w:pStyle w:val="Pismenka"/>
        <w:numPr>
          <w:ilvl w:val="0"/>
          <w:numId w:val="0"/>
        </w:numPr>
        <w:ind w:left="425"/>
      </w:pPr>
    </w:p>
    <w:p w14:paraId="791669BE" w14:textId="210FDED0" w:rsidR="00F830A8" w:rsidRPr="00092E6F" w:rsidRDefault="00F830A8" w:rsidP="00487292">
      <w:pPr>
        <w:pStyle w:val="Pismenka"/>
        <w:numPr>
          <w:ilvl w:val="0"/>
          <w:numId w:val="0"/>
        </w:numPr>
        <w:ind w:left="425"/>
      </w:pPr>
      <w:r w:rsidRPr="00F53D2F">
        <w:rPr>
          <w:b w:val="0"/>
        </w:rPr>
        <w:t>Prijaté a poskytnuté preddavky v cudzej mene na účet zriadený v eurách a z účtu zriadeného v eurách sa prepočítavajú</w:t>
      </w:r>
      <w:r w:rsidR="00553889">
        <w:rPr>
          <w:b w:val="0"/>
        </w:rPr>
        <w:br/>
      </w:r>
      <w:r w:rsidRPr="00F53D2F">
        <w:rPr>
          <w:b w:val="0"/>
        </w:rPr>
        <w:t>na menu euro kurzom, za ktorý boli tieto hodnoty nakúpené alebo predané.</w:t>
      </w:r>
    </w:p>
    <w:p w14:paraId="791669BF" w14:textId="77777777" w:rsidR="008D38F3" w:rsidRPr="000106BA" w:rsidRDefault="008D38F3" w:rsidP="00487292">
      <w:pPr>
        <w:pStyle w:val="Pismenka"/>
        <w:numPr>
          <w:ilvl w:val="0"/>
          <w:numId w:val="0"/>
        </w:numPr>
        <w:ind w:left="425"/>
      </w:pPr>
    </w:p>
    <w:p w14:paraId="3AC3EB75" w14:textId="16720E17" w:rsidR="00553889" w:rsidRDefault="008D38F3" w:rsidP="00553889">
      <w:pPr>
        <w:pStyle w:val="Pismenka"/>
        <w:numPr>
          <w:ilvl w:val="0"/>
          <w:numId w:val="0"/>
        </w:numPr>
        <w:ind w:left="425"/>
      </w:pPr>
      <w:r w:rsidRPr="00F53D2F">
        <w:rPr>
          <w:b w:val="0"/>
        </w:rPr>
        <w:t xml:space="preserve">Ku dňu, ku ktorému sa zostavuje účtovná závierka, sa už neprepočítavajú. </w:t>
      </w:r>
      <w:r w:rsidR="00553889">
        <w:rPr>
          <w:b w:val="0"/>
        </w:rPr>
        <w:br w:type="page"/>
      </w:r>
    </w:p>
    <w:p w14:paraId="791669C2" w14:textId="77777777" w:rsidR="004D3B4A" w:rsidRDefault="004D3B4A" w:rsidP="00487292">
      <w:pPr>
        <w:pStyle w:val="Pismenka"/>
        <w:numPr>
          <w:ilvl w:val="0"/>
          <w:numId w:val="0"/>
        </w:numPr>
        <w:ind w:left="425"/>
        <w:rPr>
          <w:b w:val="0"/>
        </w:rPr>
      </w:pPr>
      <w:r w:rsidRPr="00F53D2F">
        <w:rPr>
          <w:b w:val="0"/>
        </w:rPr>
        <w:lastRenderedPageBreak/>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5D12801" w14:textId="77777777" w:rsidR="00480C37" w:rsidRDefault="00480C37" w:rsidP="00487292">
      <w:pPr>
        <w:pStyle w:val="Pismenka"/>
        <w:numPr>
          <w:ilvl w:val="0"/>
          <w:numId w:val="0"/>
        </w:numPr>
        <w:ind w:left="425"/>
        <w:rPr>
          <w:b w:val="0"/>
        </w:rPr>
      </w:pPr>
    </w:p>
    <w:p w14:paraId="5F4E874C" w14:textId="77777777" w:rsidR="00F02041" w:rsidRDefault="00F02041" w:rsidP="00BE6F2C">
      <w:pPr>
        <w:pStyle w:val="Pismenka"/>
        <w:numPr>
          <w:ilvl w:val="0"/>
          <w:numId w:val="18"/>
        </w:numPr>
        <w:ind w:hanging="436"/>
        <w:rPr>
          <w:szCs w:val="18"/>
        </w:rPr>
      </w:pPr>
      <w:r>
        <w:rPr>
          <w:szCs w:val="18"/>
        </w:rPr>
        <w:t>Príspevok do kapitálového fondu z príspevkov (Spoločnosť ako príjemca príspevku)</w:t>
      </w:r>
    </w:p>
    <w:p w14:paraId="62A94B4B" w14:textId="6F66DB98" w:rsidR="00F02041" w:rsidRDefault="00F02041" w:rsidP="00F02041">
      <w:pPr>
        <w:pStyle w:val="Pismenka"/>
        <w:numPr>
          <w:ilvl w:val="0"/>
          <w:numId w:val="0"/>
        </w:numPr>
        <w:ind w:left="426"/>
        <w:rPr>
          <w:b w:val="0"/>
          <w:szCs w:val="18"/>
        </w:rPr>
      </w:pPr>
      <w:bookmarkStart w:id="10" w:name="_Hlk71798090"/>
      <w:r w:rsidRPr="00A34CF1">
        <w:rPr>
          <w:b w:val="0"/>
          <w:szCs w:val="18"/>
        </w:rPr>
        <w:t>Príspevok</w:t>
      </w:r>
      <w:r>
        <w:rPr>
          <w:b w:val="0"/>
          <w:szCs w:val="18"/>
        </w:rPr>
        <w:t xml:space="preserve"> do kapitálového fondu z príspevkov sa vykáže vo vlastnom imaní na účte 413 – Ostatné kapitá</w:t>
      </w:r>
      <w:r w:rsidR="00F25F02">
        <w:rPr>
          <w:b w:val="0"/>
          <w:szCs w:val="18"/>
        </w:rPr>
        <w:t>l</w:t>
      </w:r>
      <w:r>
        <w:rPr>
          <w:b w:val="0"/>
          <w:szCs w:val="18"/>
        </w:rPr>
        <w:t xml:space="preserve">ové fondy v deň splatenia peňažného príspevku, pri nepeňažnom príspevku v deň prevzatia príspevku Spoločnosťou od </w:t>
      </w:r>
      <w:r w:rsidRPr="00B518B9">
        <w:rPr>
          <w:b w:val="0"/>
          <w:szCs w:val="18"/>
        </w:rPr>
        <w:t>spoločníka</w:t>
      </w:r>
      <w:r>
        <w:rPr>
          <w:b w:val="0"/>
          <w:szCs w:val="18"/>
        </w:rPr>
        <w:t xml:space="preserve">. </w:t>
      </w:r>
    </w:p>
    <w:bookmarkEnd w:id="10"/>
    <w:p w14:paraId="791669C3" w14:textId="77777777" w:rsidR="004D3B4A" w:rsidRPr="00B50225" w:rsidRDefault="004D3B4A" w:rsidP="00487292">
      <w:pPr>
        <w:pStyle w:val="BodyText"/>
        <w:ind w:left="425"/>
        <w:rPr>
          <w:szCs w:val="18"/>
        </w:rPr>
      </w:pPr>
    </w:p>
    <w:p w14:paraId="791669C4" w14:textId="77777777" w:rsidR="004D3B4A" w:rsidRDefault="004D3B4A" w:rsidP="00B65EF3">
      <w:pPr>
        <w:pStyle w:val="Pismenka"/>
        <w:numPr>
          <w:ilvl w:val="0"/>
          <w:numId w:val="18"/>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3CA939FA" w14:textId="77777777" w:rsidR="00695D9E" w:rsidRDefault="00695D9E" w:rsidP="00A31BBB">
      <w:pPr>
        <w:pStyle w:val="Pismenka"/>
        <w:numPr>
          <w:ilvl w:val="0"/>
          <w:numId w:val="0"/>
        </w:numPr>
        <w:ind w:left="360"/>
        <w:rPr>
          <w:b w:val="0"/>
        </w:rPr>
      </w:pPr>
    </w:p>
    <w:p w14:paraId="26FA78C7" w14:textId="77777777" w:rsidR="00553889" w:rsidRDefault="00553889" w:rsidP="00553889">
      <w:pPr>
        <w:pStyle w:val="Pismenka"/>
        <w:numPr>
          <w:ilvl w:val="0"/>
          <w:numId w:val="0"/>
        </w:numPr>
        <w:ind w:left="426"/>
        <w:rPr>
          <w:b w:val="0"/>
        </w:rPr>
      </w:pPr>
      <w:r>
        <w:rPr>
          <w:b w:val="0"/>
        </w:rPr>
        <w:t xml:space="preserve">Výnosové úroky sa účtujú </w:t>
      </w:r>
      <w:r w:rsidRPr="0060120B">
        <w:rPr>
          <w:b w:val="0"/>
        </w:rPr>
        <w:t>rovnomerne v účtovných obdobiach, ktorých sa vecne a časovo.</w:t>
      </w:r>
    </w:p>
    <w:p w14:paraId="71F83E36" w14:textId="77777777" w:rsidR="00553889" w:rsidRDefault="00553889" w:rsidP="00553889">
      <w:pPr>
        <w:pStyle w:val="Pismenka"/>
        <w:numPr>
          <w:ilvl w:val="0"/>
          <w:numId w:val="0"/>
        </w:numPr>
        <w:ind w:left="426"/>
        <w:rPr>
          <w:b w:val="0"/>
        </w:rPr>
      </w:pPr>
    </w:p>
    <w:p w14:paraId="5B77883D" w14:textId="77777777" w:rsidR="00553889" w:rsidRPr="00CB10E8" w:rsidRDefault="00553889" w:rsidP="00553889">
      <w:pPr>
        <w:pStyle w:val="Pismenka"/>
        <w:numPr>
          <w:ilvl w:val="0"/>
          <w:numId w:val="0"/>
        </w:numPr>
        <w:ind w:left="426"/>
        <w:rPr>
          <w:b w:val="0"/>
        </w:rPr>
      </w:pPr>
      <w:r w:rsidRPr="00CB10E8">
        <w:rPr>
          <w:b w:val="0"/>
        </w:rPr>
        <w:t xml:space="preserve">Výnosy z dividend sa zaúčtujú v čase vzniku práva Spoločnosti na prijatie platby. </w:t>
      </w:r>
    </w:p>
    <w:p w14:paraId="791669CB" w14:textId="77777777" w:rsidR="00DF202B" w:rsidRDefault="00DF202B" w:rsidP="00AB1CF7">
      <w:pPr>
        <w:pStyle w:val="Pismenka"/>
        <w:numPr>
          <w:ilvl w:val="0"/>
          <w:numId w:val="0"/>
        </w:numPr>
        <w:ind w:left="426"/>
        <w:rPr>
          <w:b w:val="0"/>
        </w:rPr>
      </w:pPr>
    </w:p>
    <w:p w14:paraId="791669CE" w14:textId="77777777" w:rsidR="0040522D" w:rsidRDefault="0040522D" w:rsidP="00B65EF3">
      <w:pPr>
        <w:pStyle w:val="Pismenka"/>
        <w:numPr>
          <w:ilvl w:val="0"/>
          <w:numId w:val="18"/>
        </w:numPr>
        <w:rPr>
          <w:szCs w:val="18"/>
        </w:rPr>
      </w:pPr>
      <w:bookmarkStart w:id="11" w:name="_Toc530739900"/>
      <w:r w:rsidRPr="00A31BBB">
        <w:rPr>
          <w:szCs w:val="18"/>
        </w:rPr>
        <w:t>Porovnateľné údaje</w:t>
      </w:r>
    </w:p>
    <w:p w14:paraId="791669CF"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B65EF3">
      <w:pPr>
        <w:pStyle w:val="Pismenka"/>
        <w:numPr>
          <w:ilvl w:val="0"/>
          <w:numId w:val="18"/>
        </w:numPr>
        <w:rPr>
          <w:szCs w:val="18"/>
        </w:rPr>
      </w:pPr>
      <w:r w:rsidRPr="00032D7F">
        <w:rPr>
          <w:szCs w:val="18"/>
        </w:rPr>
        <w:t>Oprava chýb minulých období</w:t>
      </w:r>
    </w:p>
    <w:p w14:paraId="791669D4" w14:textId="3647E6A2"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Neuhradená strata minulých rokov, t. j. bez vplyvu</w:t>
      </w:r>
      <w:r w:rsidR="00553889">
        <w:rPr>
          <w:szCs w:val="18"/>
        </w:rPr>
        <w:br/>
      </w:r>
      <w:r w:rsidRPr="006F693B">
        <w:rPr>
          <w:szCs w:val="18"/>
        </w:rPr>
        <w:t xml:space="preserve">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BodyText"/>
        <w:rPr>
          <w:szCs w:val="18"/>
        </w:rPr>
      </w:pPr>
    </w:p>
    <w:p w14:paraId="7B3B950D" w14:textId="6191EFAB" w:rsidR="0040334F" w:rsidRPr="00ED415C" w:rsidRDefault="00896A20" w:rsidP="00ED415C">
      <w:pPr>
        <w:pStyle w:val="BodyText"/>
        <w:rPr>
          <w:szCs w:val="18"/>
        </w:rPr>
      </w:pPr>
      <w:r w:rsidRPr="00ED415C">
        <w:rPr>
          <w:szCs w:val="18"/>
        </w:rPr>
        <w:t xml:space="preserve">V roku </w:t>
      </w:r>
      <w:r w:rsidR="00DC532F" w:rsidRPr="00ED415C">
        <w:rPr>
          <w:szCs w:val="18"/>
        </w:rPr>
        <w:t>20</w:t>
      </w:r>
      <w:r w:rsidR="00CE0375" w:rsidRPr="00ED415C">
        <w:rPr>
          <w:szCs w:val="18"/>
        </w:rPr>
        <w:t>20</w:t>
      </w:r>
      <w:r w:rsidRPr="00ED415C">
        <w:rPr>
          <w:szCs w:val="18"/>
        </w:rPr>
        <w:t xml:space="preserve"> Spoločnosť neúčtovala o oprave významných chýb minulých období. </w:t>
      </w:r>
    </w:p>
    <w:p w14:paraId="2EEBA294" w14:textId="7BF73D4E" w:rsidR="00487292" w:rsidRDefault="00487292" w:rsidP="00AB1CF7">
      <w:pPr>
        <w:pStyle w:val="BodyText"/>
        <w:rPr>
          <w:color w:val="00B050"/>
          <w:szCs w:val="18"/>
        </w:rPr>
      </w:pPr>
    </w:p>
    <w:p w14:paraId="56F7C528" w14:textId="77777777" w:rsidR="00553889" w:rsidRDefault="00553889" w:rsidP="00AB1CF7">
      <w:pPr>
        <w:pStyle w:val="BodyText"/>
        <w:rPr>
          <w:color w:val="00B050"/>
          <w:szCs w:val="18"/>
        </w:rPr>
      </w:pPr>
    </w:p>
    <w:p w14:paraId="791669E8" w14:textId="77777777" w:rsidR="004D3B4A" w:rsidRPr="00B50225" w:rsidRDefault="004D3B4A" w:rsidP="00B50225">
      <w:pPr>
        <w:pStyle w:val="Heading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r w:rsidR="00E91C09">
        <w:rPr>
          <w:szCs w:val="18"/>
        </w:rPr>
        <w:t xml:space="preserve"> a VÝKAZU ZISKOV A STRÁT</w:t>
      </w:r>
    </w:p>
    <w:p w14:paraId="791669E9" w14:textId="77777777" w:rsidR="004D3B4A" w:rsidRPr="00FC603B" w:rsidRDefault="004D3B4A" w:rsidP="004D3B4A">
      <w:pPr>
        <w:pStyle w:val="Header"/>
        <w:numPr>
          <w:ilvl w:val="12"/>
          <w:numId w:val="0"/>
        </w:numPr>
        <w:jc w:val="both"/>
        <w:rPr>
          <w:sz w:val="18"/>
          <w:szCs w:val="18"/>
        </w:rPr>
      </w:pPr>
    </w:p>
    <w:p w14:paraId="79166AD1" w14:textId="77777777" w:rsidR="00B62963" w:rsidRPr="00E602D1" w:rsidRDefault="000F4640" w:rsidP="00553889">
      <w:pPr>
        <w:pStyle w:val="Heading2"/>
        <w:numPr>
          <w:ilvl w:val="0"/>
          <w:numId w:val="57"/>
        </w:numPr>
        <w:ind w:left="851" w:hanging="425"/>
        <w:rPr>
          <w:szCs w:val="18"/>
        </w:rPr>
      </w:pPr>
      <w:bookmarkStart w:id="12" w:name="_Toc530739909"/>
      <w:r w:rsidRPr="00E602D1">
        <w:rPr>
          <w:szCs w:val="18"/>
        </w:rPr>
        <w:t>Z</w:t>
      </w:r>
      <w:r w:rsidR="00491AF0" w:rsidRPr="00E602D1">
        <w:rPr>
          <w:szCs w:val="18"/>
        </w:rPr>
        <w:t>áväzky</w:t>
      </w:r>
      <w:bookmarkEnd w:id="12"/>
    </w:p>
    <w:p w14:paraId="79166AD6" w14:textId="77777777" w:rsidR="004C0F07" w:rsidRDefault="004C0F07" w:rsidP="00491AF0">
      <w:pPr>
        <w:pStyle w:val="BodyText"/>
        <w:rPr>
          <w:szCs w:val="18"/>
        </w:rPr>
      </w:pPr>
    </w:p>
    <w:p w14:paraId="79166AD7" w14:textId="6AD438E4" w:rsidR="00491AF0" w:rsidRDefault="00491AF0" w:rsidP="00487292">
      <w:pPr>
        <w:pStyle w:val="BodyText"/>
        <w:ind w:left="425"/>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87292">
      <w:pPr>
        <w:pStyle w:val="BodyText"/>
        <w:ind w:left="425"/>
        <w:rPr>
          <w:szCs w:val="18"/>
        </w:rPr>
      </w:pPr>
    </w:p>
    <w:p w14:paraId="79166ADA" w14:textId="4C5F9338" w:rsidR="00CE5955" w:rsidRDefault="001A1875" w:rsidP="00491AF0">
      <w:pPr>
        <w:pStyle w:val="BodyText"/>
        <w:rPr>
          <w:szCs w:val="18"/>
        </w:rPr>
      </w:pPr>
      <w:bookmarkStart w:id="13" w:name="_MON_1508918652"/>
      <w:bookmarkEnd w:id="13"/>
      <w:r>
        <w:rPr>
          <w:szCs w:val="18"/>
        </w:rPr>
        <w:pict w14:anchorId="79166D23">
          <v:shape id="_x0000_i1026" type="#_x0000_t75" style="width:435.75pt;height:117.75pt">
            <v:imagedata r:id="rId14" o:title=""/>
          </v:shape>
        </w:pict>
      </w:r>
    </w:p>
    <w:p w14:paraId="4530CC37" w14:textId="77777777" w:rsidR="00553889" w:rsidRPr="009223DF" w:rsidRDefault="00553889" w:rsidP="00553889">
      <w:pPr>
        <w:pStyle w:val="Heading2"/>
        <w:numPr>
          <w:ilvl w:val="0"/>
          <w:numId w:val="58"/>
        </w:numPr>
        <w:ind w:left="709" w:hanging="283"/>
        <w:rPr>
          <w:szCs w:val="18"/>
        </w:rPr>
      </w:pPr>
      <w:r w:rsidRPr="009223DF">
        <w:rPr>
          <w:szCs w:val="18"/>
        </w:rPr>
        <w:t>Vlastné imanie</w:t>
      </w:r>
    </w:p>
    <w:p w14:paraId="7C1729DA" w14:textId="77777777" w:rsidR="00553889" w:rsidRDefault="00553889" w:rsidP="00553889">
      <w:pPr>
        <w:ind w:left="709"/>
      </w:pPr>
    </w:p>
    <w:p w14:paraId="1FAD822A" w14:textId="77777777" w:rsidR="00553889" w:rsidRDefault="00553889" w:rsidP="00553889">
      <w:pPr>
        <w:pStyle w:val="BodyText"/>
      </w:pPr>
      <w:r>
        <w:t xml:space="preserve">Vlastné imanie sa skladá zo základného imania, ostatných kapitálových fondov, zákonného rezervného fondu, nerozdeleného zisku minulých rokov a výsledku hospodárenia v schvaľovacom konaní. Základné imanie spoločnosti sa vykazuje vo výške zapísanej v obchodnom registri okresného súdu. </w:t>
      </w:r>
    </w:p>
    <w:p w14:paraId="5E67435F" w14:textId="77777777" w:rsidR="00553889" w:rsidRDefault="00553889" w:rsidP="00553889">
      <w:pPr>
        <w:pStyle w:val="BodyText"/>
      </w:pPr>
    </w:p>
    <w:p w14:paraId="3A90839B" w14:textId="77777777" w:rsidR="00553889" w:rsidRDefault="00553889" w:rsidP="00553889">
      <w:pPr>
        <w:pStyle w:val="BodyText"/>
      </w:pPr>
      <w:r>
        <w:t>Prípadné zvýšenie alebo zníženie základného imania na základe rozhodnutia valného zhromaždenia, ktoré nebolo ku dňu účtovnej závierky zaregistrované, sa vykazuje ako zmeny základného imania. Vklady presahujúce základné imanie sa vykazujú ako emisné ážio.</w:t>
      </w:r>
    </w:p>
    <w:p w14:paraId="5515A0F5" w14:textId="77777777" w:rsidR="00553889" w:rsidRDefault="00553889" w:rsidP="00553889">
      <w:pPr>
        <w:pStyle w:val="BodyText"/>
      </w:pPr>
    </w:p>
    <w:p w14:paraId="39CCB411" w14:textId="77777777" w:rsidR="00553889" w:rsidRDefault="00553889" w:rsidP="00553889">
      <w:pPr>
        <w:pStyle w:val="BodyText"/>
      </w:pPr>
      <w:r>
        <w:t>Spoločnosť vytvára rezervný fond  do výšky 10% základného imania.</w:t>
      </w:r>
    </w:p>
    <w:p w14:paraId="79166C20" w14:textId="77777777" w:rsidR="00D15319" w:rsidRPr="00B50225" w:rsidRDefault="00D15319" w:rsidP="00553889">
      <w:pPr>
        <w:pStyle w:val="Heading1"/>
        <w:tabs>
          <w:tab w:val="num" w:pos="360"/>
        </w:tabs>
        <w:spacing w:before="120" w:after="60"/>
        <w:ind w:left="360"/>
        <w:jc w:val="both"/>
        <w:rPr>
          <w:szCs w:val="18"/>
        </w:rPr>
      </w:pPr>
      <w:r w:rsidRPr="00B50225">
        <w:rPr>
          <w:szCs w:val="18"/>
        </w:rPr>
        <w:lastRenderedPageBreak/>
        <w:t>Informácie o skutočnostiach, ktoré nastali po dni, ku ktorému sa zostavuje účtovná závierka, do dňa zostavenia účtovnej závierky</w:t>
      </w:r>
    </w:p>
    <w:p w14:paraId="79166C21" w14:textId="25A44774" w:rsidR="00D15319" w:rsidRDefault="00D15319" w:rsidP="00D15319">
      <w:pPr>
        <w:pStyle w:val="BodyText"/>
        <w:rPr>
          <w:szCs w:val="18"/>
        </w:rPr>
      </w:pPr>
    </w:p>
    <w:p w14:paraId="3C407771" w14:textId="6EED6778" w:rsidR="00553889" w:rsidRDefault="00553889" w:rsidP="00553889">
      <w:pPr>
        <w:pStyle w:val="BodyText"/>
        <w:rPr>
          <w:szCs w:val="18"/>
        </w:rPr>
      </w:pPr>
      <w:r>
        <w:rPr>
          <w:szCs w:val="18"/>
        </w:rPr>
        <w:t>Po 31. decembri 2020 do dňa zostavenia účtovnej závierky nenastali také udalosti, ktoré by si vyžadovali uvedenie v účtovnej závierke k 31. decembru 2020.</w:t>
      </w:r>
    </w:p>
    <w:p w14:paraId="24A75D0F" w14:textId="43A9C2AB" w:rsidR="009858A6" w:rsidRDefault="009858A6" w:rsidP="00553889">
      <w:pPr>
        <w:pStyle w:val="BodyText"/>
        <w:rPr>
          <w:szCs w:val="18"/>
        </w:rPr>
      </w:pPr>
    </w:p>
    <w:p w14:paraId="629DF921" w14:textId="616B4D1D" w:rsidR="009858A6" w:rsidRDefault="009858A6" w:rsidP="00553889">
      <w:pPr>
        <w:pStyle w:val="BodyText"/>
        <w:rPr>
          <w:szCs w:val="18"/>
        </w:rPr>
      </w:pPr>
      <w:r w:rsidRPr="00B50225">
        <w:rPr>
          <w:szCs w:val="18"/>
        </w:rPr>
        <w:t>Účtovná závierka bola zostavená za predpokladu, že Spoločnosť</w:t>
      </w:r>
      <w:r>
        <w:rPr>
          <w:szCs w:val="18"/>
        </w:rPr>
        <w:t xml:space="preserve"> napriek tomu, že v roku 2021 nevykonáva činnosť nebude zavretá. Očakáva sa však, že sa v priebehu roku 2022 zlúči zo „sesterskou“ spoločnosťou Dentsu Slovakia, s. r. o., toto rozhodnutie sa udeje v rámci globálneho reorganizovania a zlučovania entít v rámci globálnej skupiny Dentsu Group</w:t>
      </w:r>
    </w:p>
    <w:sectPr w:rsidR="009858A6" w:rsidSect="00DA584D">
      <w:headerReference w:type="default" r:id="rId15"/>
      <w:footerReference w:type="default" r:id="rId16"/>
      <w:headerReference w:type="first" r:id="rId17"/>
      <w:footerReference w:type="first" r:id="rId18"/>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B572DEC" w14:textId="77777777" w:rsidR="00CA6CD9" w:rsidRDefault="00CA6CD9" w:rsidP="00E95128">
      <w:r>
        <w:separator/>
      </w:r>
    </w:p>
  </w:endnote>
  <w:endnote w:type="continuationSeparator" w:id="0">
    <w:p w14:paraId="2A87A88F" w14:textId="77777777" w:rsidR="00CA6CD9" w:rsidRDefault="00CA6CD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Malgun Gothic">
    <w:panose1 w:val="020B0503020000020004"/>
    <w:charset w:val="81"/>
    <w:family w:val="swiss"/>
    <w:pitch w:val="variable"/>
    <w:sig w:usb0="9000002F" w:usb1="29D77CFB" w:usb2="00000012" w:usb3="00000000" w:csb0="0008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30036605"/>
      <w:docPartObj>
        <w:docPartGallery w:val="Page Numbers (Bottom of Page)"/>
        <w:docPartUnique/>
      </w:docPartObj>
    </w:sdtPr>
    <w:sdtEndPr>
      <w:rPr>
        <w:noProof/>
      </w:rPr>
    </w:sdtEndPr>
    <w:sdtContent>
      <w:p w14:paraId="3B3C118F" w14:textId="133BE4F6" w:rsidR="007B0AB8" w:rsidRDefault="007B0AB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8C8D264" w14:textId="77777777" w:rsidR="007B0AB8" w:rsidRDefault="007B0A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D2" w14:textId="03C51ECE" w:rsidR="007B0AB8" w:rsidRDefault="007B0AB8" w:rsidP="00F70C00">
    <w:pPr>
      <w:pStyle w:val="Footer"/>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7B0AB8" w:rsidRDefault="007B0AB8" w:rsidP="00F70C00">
    <w:pPr>
      <w:pStyle w:val="Footer"/>
      <w:tabs>
        <w:tab w:val="clear" w:pos="9072"/>
        <w:tab w:val="right" w:pos="9214"/>
      </w:tabs>
      <w:rPr>
        <w:sz w:val="16"/>
        <w:szCs w:val="16"/>
      </w:rPr>
    </w:pPr>
  </w:p>
  <w:p w14:paraId="79166DD4" w14:textId="77777777" w:rsidR="007B0AB8" w:rsidRPr="00F70C00" w:rsidRDefault="007B0AB8"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5B87C62" w14:textId="77777777" w:rsidR="00CA6CD9" w:rsidRDefault="00CA6CD9" w:rsidP="00E95128">
      <w:r>
        <w:separator/>
      </w:r>
    </w:p>
  </w:footnote>
  <w:footnote w:type="continuationSeparator" w:id="0">
    <w:p w14:paraId="3C420B1C" w14:textId="77777777" w:rsidR="00CA6CD9" w:rsidRDefault="00CA6CD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2D0384" w14:textId="77777777" w:rsidR="00816BE6" w:rsidRPr="00E95128" w:rsidRDefault="00816BE6" w:rsidP="00816BE6">
    <w:pPr>
      <w:pStyle w:val="Header"/>
      <w:tabs>
        <w:tab w:val="center" w:pos="4820"/>
        <w:tab w:val="right" w:pos="9213"/>
      </w:tabs>
      <w:jc w:val="right"/>
      <w:rPr>
        <w:sz w:val="18"/>
      </w:rPr>
    </w:pPr>
    <w:r>
      <w:rPr>
        <w:sz w:val="18"/>
        <w:szCs w:val="18"/>
      </w:rPr>
      <w:t>Ú</w:t>
    </w:r>
    <w:r w:rsidRPr="008D6361">
      <w:rPr>
        <w:sz w:val="18"/>
        <w:szCs w:val="18"/>
      </w:rPr>
      <w:t>čtovná závierka</w:t>
    </w:r>
    <w:r>
      <w:rPr>
        <w:sz w:val="18"/>
        <w:szCs w:val="18"/>
      </w:rPr>
      <w:t xml:space="preserve"> pre malé účtovné jednotky</w:t>
    </w:r>
  </w:p>
  <w:p w14:paraId="0CECB26D" w14:textId="77777777" w:rsidR="00816BE6" w:rsidRDefault="00816BE6" w:rsidP="00816BE6">
    <w:pPr>
      <w:pStyle w:val="Header"/>
      <w:tabs>
        <w:tab w:val="clear" w:pos="4536"/>
        <w:tab w:val="clear" w:pos="9072"/>
        <w:tab w:val="center" w:pos="3969"/>
        <w:tab w:val="right" w:pos="9213"/>
      </w:tabs>
      <w:spacing w:after="120"/>
      <w:jc w:val="right"/>
      <w:rPr>
        <w:sz w:val="18"/>
        <w:szCs w:val="18"/>
      </w:rPr>
    </w:pPr>
    <w:r>
      <w:rPr>
        <w:b/>
        <w:bCs/>
        <w:sz w:val="18"/>
        <w:szCs w:val="18"/>
      </w:rPr>
      <w:tab/>
      <w:t>Amnet Slovakia</w:t>
    </w:r>
    <w:r w:rsidRPr="00E95128">
      <w:rPr>
        <w:b/>
        <w:bCs/>
        <w:sz w:val="18"/>
        <w:szCs w:val="18"/>
      </w:rPr>
      <w:t>, s</w:t>
    </w:r>
    <w:r>
      <w:rPr>
        <w:b/>
        <w:bCs/>
        <w:sz w:val="18"/>
        <w:szCs w:val="18"/>
      </w:rPr>
      <w:t xml:space="preserve">. </w:t>
    </w:r>
    <w:r w:rsidRPr="00E95128">
      <w:rPr>
        <w:b/>
        <w:bCs/>
        <w:sz w:val="18"/>
        <w:szCs w:val="18"/>
      </w:rPr>
      <w:t>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2020</w:t>
    </w:r>
  </w:p>
  <w:p w14:paraId="6F85C068" w14:textId="77777777" w:rsidR="00816BE6" w:rsidRDefault="00816BE6" w:rsidP="00816BE6">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16BE6" w:rsidRPr="00C14925" w14:paraId="34F5AB85" w14:textId="77777777" w:rsidTr="00DD6DD4">
      <w:trPr>
        <w:trHeight w:hRule="exact" w:val="278"/>
      </w:trPr>
      <w:tc>
        <w:tcPr>
          <w:tcW w:w="2062" w:type="dxa"/>
          <w:tcBorders>
            <w:top w:val="nil"/>
            <w:left w:val="nil"/>
            <w:bottom w:val="nil"/>
            <w:right w:val="nil"/>
          </w:tcBorders>
          <w:vAlign w:val="center"/>
        </w:tcPr>
        <w:p w14:paraId="79335A8D" w14:textId="77777777" w:rsidR="00816BE6" w:rsidRPr="00C14925" w:rsidRDefault="00816BE6" w:rsidP="00816BE6">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4225CE54" w14:textId="77777777" w:rsidR="00816BE6" w:rsidRPr="00C14925" w:rsidRDefault="00816BE6" w:rsidP="00816BE6">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F695724"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740C5C3"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1AEFA0D6"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75F9E0CB"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14:paraId="0E31CEA6"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27D1765F"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29B6D99A"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6C6C089"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D52E92"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A6878F9"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1</w:t>
          </w:r>
        </w:p>
      </w:tc>
    </w:tr>
  </w:tbl>
  <w:p w14:paraId="4FC1D698" w14:textId="77777777" w:rsidR="00816BE6" w:rsidRPr="00833D0C" w:rsidRDefault="00816BE6" w:rsidP="00816BE6">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16BE6" w:rsidRPr="00C14925" w14:paraId="3EB3CAA5" w14:textId="77777777" w:rsidTr="00DD6DD4">
      <w:trPr>
        <w:trHeight w:val="127"/>
      </w:trPr>
      <w:tc>
        <w:tcPr>
          <w:tcW w:w="2012" w:type="dxa"/>
          <w:tcBorders>
            <w:top w:val="nil"/>
            <w:left w:val="nil"/>
            <w:bottom w:val="nil"/>
            <w:right w:val="nil"/>
          </w:tcBorders>
          <w:vAlign w:val="center"/>
          <w:hideMark/>
        </w:tcPr>
        <w:p w14:paraId="5A5277C8" w14:textId="77777777" w:rsidR="00816BE6" w:rsidRPr="00C14925" w:rsidRDefault="00816BE6" w:rsidP="00816BE6">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8CA2972" w14:textId="77777777" w:rsidR="00816BE6" w:rsidRPr="00C14925" w:rsidRDefault="00816BE6" w:rsidP="00816BE6">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EA4C291"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41C931CE"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5E8892DC"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3876F8C2"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320776"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655523AA"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0E461CE2"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32CEC1B3"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40E9C153"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62AA6A10" w14:textId="77777777" w:rsidR="00816BE6" w:rsidRPr="00833D0C" w:rsidRDefault="00816BE6" w:rsidP="00816BE6">
          <w:pPr>
            <w:pStyle w:val="Header"/>
            <w:tabs>
              <w:tab w:val="clear" w:pos="4536"/>
              <w:tab w:val="center" w:pos="4253"/>
              <w:tab w:val="right" w:pos="9213"/>
            </w:tabs>
            <w:spacing w:line="276" w:lineRule="auto"/>
            <w:jc w:val="center"/>
            <w:rPr>
              <w:sz w:val="18"/>
              <w:szCs w:val="18"/>
            </w:rPr>
          </w:pPr>
          <w:r>
            <w:rPr>
              <w:sz w:val="18"/>
              <w:szCs w:val="18"/>
            </w:rPr>
            <w:t>2</w:t>
          </w:r>
        </w:p>
      </w:tc>
    </w:tr>
  </w:tbl>
  <w:p w14:paraId="79166DBF" w14:textId="77777777" w:rsidR="007B0AB8" w:rsidRPr="00E95128" w:rsidRDefault="007B0AB8"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166DC0" w14:textId="77777777" w:rsidR="007B0AB8" w:rsidRDefault="007B0AB8" w:rsidP="008A2D79">
    <w:pPr>
      <w:pStyle w:val="Header"/>
      <w:tabs>
        <w:tab w:val="center" w:pos="4820"/>
        <w:tab w:val="right" w:pos="9214"/>
      </w:tabs>
      <w:jc w:val="right"/>
      <w:rPr>
        <w:sz w:val="18"/>
      </w:rPr>
    </w:pPr>
  </w:p>
  <w:p w14:paraId="79166DC1" w14:textId="77777777" w:rsidR="007B0AB8" w:rsidRPr="00E95128" w:rsidRDefault="007B0AB8"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7B0AB8" w:rsidRDefault="007B0AB8"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7B0AB8" w:rsidRPr="00E95128" w:rsidRDefault="007B0AB8"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7B0AB8" w14:paraId="79166DD0" w14:textId="77777777" w:rsidTr="00D34B3E">
      <w:trPr>
        <w:trHeight w:val="299"/>
      </w:trPr>
      <w:tc>
        <w:tcPr>
          <w:tcW w:w="2251" w:type="dxa"/>
          <w:vAlign w:val="center"/>
        </w:tcPr>
        <w:p w14:paraId="79166DC4" w14:textId="77777777" w:rsidR="007B0AB8" w:rsidRDefault="007B0AB8"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79166DC5" w14:textId="77777777" w:rsidR="007B0AB8" w:rsidRDefault="007B0AB8"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C6" w14:textId="77777777" w:rsidR="007B0AB8" w:rsidRDefault="007B0AB8" w:rsidP="00D34B3E">
          <w:pPr>
            <w:pStyle w:val="Header"/>
            <w:tabs>
              <w:tab w:val="clear" w:pos="4536"/>
              <w:tab w:val="center" w:pos="4253"/>
              <w:tab w:val="right" w:pos="9214"/>
            </w:tabs>
            <w:jc w:val="center"/>
            <w:rPr>
              <w:sz w:val="22"/>
            </w:rPr>
          </w:pPr>
        </w:p>
      </w:tc>
      <w:tc>
        <w:tcPr>
          <w:tcW w:w="283" w:type="dxa"/>
          <w:vAlign w:val="center"/>
        </w:tcPr>
        <w:p w14:paraId="79166DC7" w14:textId="77777777" w:rsidR="007B0AB8" w:rsidRDefault="007B0AB8" w:rsidP="00D34B3E">
          <w:pPr>
            <w:pStyle w:val="Header"/>
            <w:tabs>
              <w:tab w:val="clear" w:pos="4536"/>
              <w:tab w:val="center" w:pos="4253"/>
              <w:tab w:val="right" w:pos="9214"/>
            </w:tabs>
            <w:jc w:val="center"/>
            <w:rPr>
              <w:sz w:val="22"/>
            </w:rPr>
          </w:pPr>
        </w:p>
      </w:tc>
      <w:tc>
        <w:tcPr>
          <w:tcW w:w="284" w:type="dxa"/>
          <w:vAlign w:val="center"/>
        </w:tcPr>
        <w:p w14:paraId="79166DC8" w14:textId="77777777" w:rsidR="007B0AB8" w:rsidRDefault="007B0AB8" w:rsidP="00D34B3E">
          <w:pPr>
            <w:pStyle w:val="Header"/>
            <w:tabs>
              <w:tab w:val="clear" w:pos="4536"/>
              <w:tab w:val="center" w:pos="4253"/>
              <w:tab w:val="right" w:pos="9214"/>
            </w:tabs>
            <w:jc w:val="center"/>
            <w:rPr>
              <w:sz w:val="22"/>
            </w:rPr>
          </w:pPr>
        </w:p>
      </w:tc>
      <w:tc>
        <w:tcPr>
          <w:tcW w:w="283" w:type="dxa"/>
          <w:vAlign w:val="center"/>
        </w:tcPr>
        <w:p w14:paraId="79166DC9" w14:textId="77777777" w:rsidR="007B0AB8" w:rsidRDefault="007B0AB8" w:rsidP="00D34B3E">
          <w:pPr>
            <w:pStyle w:val="Header"/>
            <w:tabs>
              <w:tab w:val="clear" w:pos="4536"/>
              <w:tab w:val="center" w:pos="4253"/>
              <w:tab w:val="right" w:pos="9214"/>
            </w:tabs>
            <w:jc w:val="center"/>
            <w:rPr>
              <w:sz w:val="22"/>
            </w:rPr>
          </w:pPr>
        </w:p>
      </w:tc>
      <w:tc>
        <w:tcPr>
          <w:tcW w:w="284" w:type="dxa"/>
          <w:vAlign w:val="center"/>
        </w:tcPr>
        <w:p w14:paraId="79166DCA" w14:textId="77777777" w:rsidR="007B0AB8" w:rsidRDefault="007B0AB8" w:rsidP="00D34B3E">
          <w:pPr>
            <w:pStyle w:val="Header"/>
            <w:tabs>
              <w:tab w:val="clear" w:pos="4536"/>
              <w:tab w:val="center" w:pos="4253"/>
              <w:tab w:val="right" w:pos="9214"/>
            </w:tabs>
            <w:jc w:val="center"/>
            <w:rPr>
              <w:sz w:val="22"/>
            </w:rPr>
          </w:pPr>
        </w:p>
      </w:tc>
      <w:tc>
        <w:tcPr>
          <w:tcW w:w="283" w:type="dxa"/>
          <w:vAlign w:val="center"/>
        </w:tcPr>
        <w:p w14:paraId="79166DCB" w14:textId="77777777" w:rsidR="007B0AB8" w:rsidRDefault="007B0AB8" w:rsidP="00D34B3E">
          <w:pPr>
            <w:pStyle w:val="Header"/>
            <w:tabs>
              <w:tab w:val="clear" w:pos="4536"/>
              <w:tab w:val="center" w:pos="4253"/>
              <w:tab w:val="right" w:pos="9214"/>
            </w:tabs>
            <w:jc w:val="center"/>
            <w:rPr>
              <w:sz w:val="22"/>
            </w:rPr>
          </w:pPr>
        </w:p>
      </w:tc>
      <w:tc>
        <w:tcPr>
          <w:tcW w:w="284" w:type="dxa"/>
          <w:vAlign w:val="center"/>
        </w:tcPr>
        <w:p w14:paraId="79166DCC" w14:textId="77777777" w:rsidR="007B0AB8" w:rsidRDefault="007B0AB8" w:rsidP="00D34B3E">
          <w:pPr>
            <w:pStyle w:val="Header"/>
            <w:tabs>
              <w:tab w:val="clear" w:pos="4536"/>
              <w:tab w:val="center" w:pos="4253"/>
              <w:tab w:val="right" w:pos="9214"/>
            </w:tabs>
            <w:jc w:val="center"/>
            <w:rPr>
              <w:sz w:val="22"/>
            </w:rPr>
          </w:pPr>
        </w:p>
      </w:tc>
      <w:tc>
        <w:tcPr>
          <w:tcW w:w="283" w:type="dxa"/>
          <w:vAlign w:val="center"/>
        </w:tcPr>
        <w:p w14:paraId="79166DCD" w14:textId="77777777" w:rsidR="007B0AB8" w:rsidRDefault="007B0AB8" w:rsidP="00D34B3E">
          <w:pPr>
            <w:pStyle w:val="Header"/>
            <w:tabs>
              <w:tab w:val="clear" w:pos="4536"/>
              <w:tab w:val="center" w:pos="4253"/>
              <w:tab w:val="right" w:pos="9214"/>
            </w:tabs>
            <w:jc w:val="center"/>
            <w:rPr>
              <w:sz w:val="22"/>
            </w:rPr>
          </w:pPr>
        </w:p>
      </w:tc>
      <w:tc>
        <w:tcPr>
          <w:tcW w:w="284" w:type="dxa"/>
          <w:vAlign w:val="center"/>
        </w:tcPr>
        <w:p w14:paraId="79166DCE" w14:textId="77777777" w:rsidR="007B0AB8" w:rsidRDefault="007B0AB8" w:rsidP="00D34B3E">
          <w:pPr>
            <w:pStyle w:val="Header"/>
            <w:tabs>
              <w:tab w:val="clear" w:pos="4536"/>
              <w:tab w:val="center" w:pos="4253"/>
              <w:tab w:val="right" w:pos="9214"/>
            </w:tabs>
            <w:jc w:val="center"/>
            <w:rPr>
              <w:sz w:val="22"/>
            </w:rPr>
          </w:pPr>
        </w:p>
      </w:tc>
      <w:tc>
        <w:tcPr>
          <w:tcW w:w="283" w:type="dxa"/>
          <w:vAlign w:val="center"/>
        </w:tcPr>
        <w:p w14:paraId="79166DCF" w14:textId="77777777" w:rsidR="007B0AB8" w:rsidRDefault="007B0AB8" w:rsidP="00D34B3E">
          <w:pPr>
            <w:pStyle w:val="Header"/>
            <w:tabs>
              <w:tab w:val="clear" w:pos="4536"/>
              <w:tab w:val="center" w:pos="4253"/>
              <w:tab w:val="right" w:pos="9214"/>
            </w:tabs>
            <w:jc w:val="center"/>
            <w:rPr>
              <w:sz w:val="22"/>
            </w:rPr>
          </w:pPr>
        </w:p>
      </w:tc>
    </w:tr>
  </w:tbl>
  <w:p w14:paraId="79166DD1" w14:textId="77777777" w:rsidR="007B0AB8" w:rsidRPr="00E95128" w:rsidRDefault="007B0AB8"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6"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9"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1" w15:restartNumberingAfterBreak="0">
    <w:nsid w:val="374B7313"/>
    <w:multiLevelType w:val="hybridMultilevel"/>
    <w:tmpl w:val="CBCAAA66"/>
    <w:lvl w:ilvl="0" w:tplc="C8D882A6">
      <w:start w:val="1"/>
      <w:numFmt w:val="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5"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6"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1" w15:restartNumberingAfterBreak="0">
    <w:nsid w:val="46405454"/>
    <w:multiLevelType w:val="singleLevel"/>
    <w:tmpl w:val="041B000F"/>
    <w:lvl w:ilvl="0">
      <w:start w:val="1"/>
      <w:numFmt w:val="decimal"/>
      <w:lvlText w:val="%1."/>
      <w:lvlJc w:val="left"/>
      <w:pPr>
        <w:ind w:left="720" w:hanging="360"/>
      </w:pPr>
      <w:rPr>
        <w:rFonts w:hint="default"/>
      </w:rPr>
    </w:lvl>
  </w:abstractNum>
  <w:abstractNum w:abstractNumId="32"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58B845C2"/>
    <w:multiLevelType w:val="hybridMultilevel"/>
    <w:tmpl w:val="B80E7AF0"/>
    <w:lvl w:ilvl="0" w:tplc="A172259E">
      <w:numFmt w:val="bullet"/>
      <w:lvlText w:val="-"/>
      <w:lvlJc w:val="left"/>
      <w:pPr>
        <w:ind w:left="437" w:hanging="360"/>
      </w:pPr>
      <w:rPr>
        <w:rFonts w:ascii="Calibri" w:eastAsia="Times New Roman" w:hAnsi="Calibri" w:cs="Times New Roman" w:hint="default"/>
      </w:rPr>
    </w:lvl>
    <w:lvl w:ilvl="1" w:tplc="A172259E">
      <w:numFmt w:val="bullet"/>
      <w:lvlText w:val="-"/>
      <w:lvlJc w:val="left"/>
      <w:pPr>
        <w:ind w:left="1157" w:hanging="360"/>
      </w:pPr>
      <w:rPr>
        <w:rFonts w:ascii="Calibri" w:eastAsia="Times New Roman" w:hAnsi="Calibri"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5"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4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50" w15:restartNumberingAfterBreak="0">
    <w:nsid w:val="7D7F5669"/>
    <w:multiLevelType w:val="singleLevel"/>
    <w:tmpl w:val="041B000F"/>
    <w:lvl w:ilvl="0">
      <w:start w:val="1"/>
      <w:numFmt w:val="decimal"/>
      <w:lvlText w:val="%1."/>
      <w:lvlJc w:val="left"/>
      <w:pPr>
        <w:ind w:left="720" w:hanging="360"/>
      </w:pPr>
      <w:rPr>
        <w:rFonts w:hint="default"/>
      </w:rPr>
    </w:lvl>
  </w:abstractNum>
  <w:abstractNum w:abstractNumId="51"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46"/>
  </w:num>
  <w:num w:numId="2">
    <w:abstractNumId w:val="20"/>
  </w:num>
  <w:num w:numId="3">
    <w:abstractNumId w:val="15"/>
  </w:num>
  <w:num w:numId="4">
    <w:abstractNumId w:val="0"/>
    <w:lvlOverride w:ilvl="0">
      <w:lvl w:ilvl="0">
        <w:start w:val="1"/>
        <w:numFmt w:val="bullet"/>
        <w:lvlText w:val="-"/>
        <w:legacy w:legacy="1" w:legacySpace="0" w:legacyIndent="360"/>
        <w:lvlJc w:val="left"/>
        <w:pPr>
          <w:ind w:left="360" w:hanging="360"/>
        </w:pPr>
      </w:lvl>
    </w:lvlOverride>
  </w:num>
  <w:num w:numId="5">
    <w:abstractNumId w:val="49"/>
  </w:num>
  <w:num w:numId="6">
    <w:abstractNumId w:val="5"/>
  </w:num>
  <w:num w:numId="7">
    <w:abstractNumId w:val="30"/>
  </w:num>
  <w:num w:numId="8">
    <w:abstractNumId w:val="13"/>
  </w:num>
  <w:num w:numId="9">
    <w:abstractNumId w:val="12"/>
  </w:num>
  <w:num w:numId="10">
    <w:abstractNumId w:val="20"/>
    <w:lvlOverride w:ilvl="0">
      <w:startOverride w:val="1"/>
    </w:lvlOverride>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2"/>
  </w:num>
  <w:num w:numId="13">
    <w:abstractNumId w:val="51"/>
  </w:num>
  <w:num w:numId="14">
    <w:abstractNumId w:val="9"/>
  </w:num>
  <w:num w:numId="15">
    <w:abstractNumId w:val="28"/>
  </w:num>
  <w:num w:numId="16">
    <w:abstractNumId w:val="29"/>
  </w:num>
  <w:num w:numId="17">
    <w:abstractNumId w:val="38"/>
  </w:num>
  <w:num w:numId="18">
    <w:abstractNumId w:val="45"/>
  </w:num>
  <w:num w:numId="19">
    <w:abstractNumId w:val="36"/>
  </w:num>
  <w:num w:numId="20">
    <w:abstractNumId w:val="3"/>
  </w:num>
  <w:num w:numId="21">
    <w:abstractNumId w:val="17"/>
  </w:num>
  <w:num w:numId="22">
    <w:abstractNumId w:val="10"/>
  </w:num>
  <w:num w:numId="23">
    <w:abstractNumId w:val="47"/>
  </w:num>
  <w:num w:numId="24">
    <w:abstractNumId w:val="14"/>
  </w:num>
  <w:num w:numId="25">
    <w:abstractNumId w:val="18"/>
  </w:num>
  <w:num w:numId="26">
    <w:abstractNumId w:val="39"/>
  </w:num>
  <w:num w:numId="27">
    <w:abstractNumId w:val="8"/>
  </w:num>
  <w:num w:numId="28">
    <w:abstractNumId w:val="2"/>
  </w:num>
  <w:num w:numId="29">
    <w:abstractNumId w:val="4"/>
  </w:num>
  <w:num w:numId="30">
    <w:abstractNumId w:val="26"/>
  </w:num>
  <w:num w:numId="31">
    <w:abstractNumId w:val="35"/>
  </w:num>
  <w:num w:numId="32">
    <w:abstractNumId w:val="34"/>
  </w:num>
  <w:num w:numId="33">
    <w:abstractNumId w:val="43"/>
  </w:num>
  <w:num w:numId="34">
    <w:abstractNumId w:val="6"/>
  </w:num>
  <w:num w:numId="35">
    <w:abstractNumId w:val="19"/>
  </w:num>
  <w:num w:numId="36">
    <w:abstractNumId w:val="32"/>
  </w:num>
  <w:num w:numId="37">
    <w:abstractNumId w:val="16"/>
  </w:num>
  <w:num w:numId="38">
    <w:abstractNumId w:val="11"/>
  </w:num>
  <w:num w:numId="39">
    <w:abstractNumId w:val="33"/>
  </w:num>
  <w:num w:numId="40">
    <w:abstractNumId w:val="41"/>
  </w:num>
  <w:num w:numId="41">
    <w:abstractNumId w:val="44"/>
  </w:num>
  <w:num w:numId="42">
    <w:abstractNumId w:val="1"/>
  </w:num>
  <w:num w:numId="43">
    <w:abstractNumId w:val="23"/>
  </w:num>
  <w:num w:numId="44">
    <w:abstractNumId w:val="25"/>
  </w:num>
  <w:num w:numId="45">
    <w:abstractNumId w:val="48"/>
  </w:num>
  <w:num w:numId="46">
    <w:abstractNumId w:val="27"/>
  </w:num>
  <w:num w:numId="47">
    <w:abstractNumId w:val="40"/>
  </w:num>
  <w:num w:numId="48">
    <w:abstractNumId w:val="7"/>
  </w:num>
  <w:num w:numId="49">
    <w:abstractNumId w:val="21"/>
  </w:num>
  <w:num w:numId="50">
    <w:abstractNumId w:val="37"/>
  </w:num>
  <w:num w:numId="51">
    <w:abstractNumId w:val="42"/>
  </w:num>
  <w:num w:numId="52">
    <w:abstractNumId w:val="49"/>
  </w:num>
  <w:num w:numId="53">
    <w:abstractNumId w:val="49"/>
  </w:num>
  <w:num w:numId="54">
    <w:abstractNumId w:val="49"/>
  </w:num>
  <w:num w:numId="55">
    <w:abstractNumId w:val="49"/>
  </w:num>
  <w:num w:numId="56">
    <w:abstractNumId w:val="49"/>
  </w:num>
  <w:num w:numId="57">
    <w:abstractNumId w:val="31"/>
  </w:num>
  <w:num w:numId="58">
    <w:abstractNumId w:val="50"/>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11E"/>
    <w:rsid w:val="00035987"/>
    <w:rsid w:val="00036B7B"/>
    <w:rsid w:val="00037928"/>
    <w:rsid w:val="0003793C"/>
    <w:rsid w:val="00041167"/>
    <w:rsid w:val="000422E9"/>
    <w:rsid w:val="000425A6"/>
    <w:rsid w:val="00042A09"/>
    <w:rsid w:val="00042F64"/>
    <w:rsid w:val="00043393"/>
    <w:rsid w:val="00044533"/>
    <w:rsid w:val="00045A17"/>
    <w:rsid w:val="000465C6"/>
    <w:rsid w:val="00046D20"/>
    <w:rsid w:val="000470EC"/>
    <w:rsid w:val="00047EC7"/>
    <w:rsid w:val="00047F10"/>
    <w:rsid w:val="00050718"/>
    <w:rsid w:val="000517AC"/>
    <w:rsid w:val="00052495"/>
    <w:rsid w:val="00052B4D"/>
    <w:rsid w:val="00054859"/>
    <w:rsid w:val="00055202"/>
    <w:rsid w:val="000567CC"/>
    <w:rsid w:val="0006170F"/>
    <w:rsid w:val="00061A58"/>
    <w:rsid w:val="00062334"/>
    <w:rsid w:val="000626E8"/>
    <w:rsid w:val="00062A34"/>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0D7A"/>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BB0"/>
    <w:rsid w:val="000F0FA7"/>
    <w:rsid w:val="000F1306"/>
    <w:rsid w:val="000F1CF9"/>
    <w:rsid w:val="000F27A2"/>
    <w:rsid w:val="000F40C4"/>
    <w:rsid w:val="000F4640"/>
    <w:rsid w:val="000F4BC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59C"/>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562"/>
    <w:rsid w:val="00170B9E"/>
    <w:rsid w:val="001712A8"/>
    <w:rsid w:val="0017194C"/>
    <w:rsid w:val="0017267A"/>
    <w:rsid w:val="00172D44"/>
    <w:rsid w:val="001733C5"/>
    <w:rsid w:val="00173C35"/>
    <w:rsid w:val="00173EE1"/>
    <w:rsid w:val="00174A8F"/>
    <w:rsid w:val="00174E82"/>
    <w:rsid w:val="0017651F"/>
    <w:rsid w:val="00177051"/>
    <w:rsid w:val="00177897"/>
    <w:rsid w:val="00177BCA"/>
    <w:rsid w:val="00177C59"/>
    <w:rsid w:val="001824D2"/>
    <w:rsid w:val="001844A9"/>
    <w:rsid w:val="00184B3A"/>
    <w:rsid w:val="00184E52"/>
    <w:rsid w:val="00185678"/>
    <w:rsid w:val="001871CD"/>
    <w:rsid w:val="0018792B"/>
    <w:rsid w:val="00187B00"/>
    <w:rsid w:val="00187F30"/>
    <w:rsid w:val="00190DBB"/>
    <w:rsid w:val="00191563"/>
    <w:rsid w:val="00193EE6"/>
    <w:rsid w:val="00194A39"/>
    <w:rsid w:val="001A072E"/>
    <w:rsid w:val="001A14AF"/>
    <w:rsid w:val="001A1875"/>
    <w:rsid w:val="001A1C39"/>
    <w:rsid w:val="001A4977"/>
    <w:rsid w:val="001A4B8F"/>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A31"/>
    <w:rsid w:val="001E7DAF"/>
    <w:rsid w:val="001F338B"/>
    <w:rsid w:val="001F340D"/>
    <w:rsid w:val="001F4E5F"/>
    <w:rsid w:val="001F6331"/>
    <w:rsid w:val="00200C9C"/>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7BD"/>
    <w:rsid w:val="00221D59"/>
    <w:rsid w:val="00221F76"/>
    <w:rsid w:val="0022251C"/>
    <w:rsid w:val="00223446"/>
    <w:rsid w:val="0022347C"/>
    <w:rsid w:val="00225398"/>
    <w:rsid w:val="0023026F"/>
    <w:rsid w:val="002303A4"/>
    <w:rsid w:val="002304B6"/>
    <w:rsid w:val="002311B6"/>
    <w:rsid w:val="00232D0A"/>
    <w:rsid w:val="00234EB3"/>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47283"/>
    <w:rsid w:val="00251025"/>
    <w:rsid w:val="002513D6"/>
    <w:rsid w:val="00251772"/>
    <w:rsid w:val="00251BF2"/>
    <w:rsid w:val="00254418"/>
    <w:rsid w:val="00254DB9"/>
    <w:rsid w:val="0025662A"/>
    <w:rsid w:val="00257FE7"/>
    <w:rsid w:val="00260C4C"/>
    <w:rsid w:val="00262CD4"/>
    <w:rsid w:val="00262E33"/>
    <w:rsid w:val="002648FE"/>
    <w:rsid w:val="00264A3A"/>
    <w:rsid w:val="00265153"/>
    <w:rsid w:val="00265B4F"/>
    <w:rsid w:val="002679A0"/>
    <w:rsid w:val="00271316"/>
    <w:rsid w:val="002724ED"/>
    <w:rsid w:val="0027298D"/>
    <w:rsid w:val="002743C6"/>
    <w:rsid w:val="00274C00"/>
    <w:rsid w:val="002761B2"/>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2079"/>
    <w:rsid w:val="00292CBA"/>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495"/>
    <w:rsid w:val="002C4BC0"/>
    <w:rsid w:val="002C59EE"/>
    <w:rsid w:val="002C7662"/>
    <w:rsid w:val="002D01DF"/>
    <w:rsid w:val="002D17E0"/>
    <w:rsid w:val="002D4AEE"/>
    <w:rsid w:val="002D535C"/>
    <w:rsid w:val="002D5A7F"/>
    <w:rsid w:val="002D69FB"/>
    <w:rsid w:val="002D79A9"/>
    <w:rsid w:val="002E071B"/>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55"/>
    <w:rsid w:val="003262E6"/>
    <w:rsid w:val="00327C80"/>
    <w:rsid w:val="00331FD6"/>
    <w:rsid w:val="00332108"/>
    <w:rsid w:val="00332136"/>
    <w:rsid w:val="003323AD"/>
    <w:rsid w:val="003326E7"/>
    <w:rsid w:val="00334301"/>
    <w:rsid w:val="00335C04"/>
    <w:rsid w:val="0034040C"/>
    <w:rsid w:val="00340CB1"/>
    <w:rsid w:val="0034119B"/>
    <w:rsid w:val="00341ABE"/>
    <w:rsid w:val="00342E08"/>
    <w:rsid w:val="003434C5"/>
    <w:rsid w:val="003452C2"/>
    <w:rsid w:val="00345D2D"/>
    <w:rsid w:val="0034638A"/>
    <w:rsid w:val="003463DE"/>
    <w:rsid w:val="00347D6B"/>
    <w:rsid w:val="003500E4"/>
    <w:rsid w:val="003502FF"/>
    <w:rsid w:val="0035152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3DC"/>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8B3"/>
    <w:rsid w:val="003F4C92"/>
    <w:rsid w:val="003F788D"/>
    <w:rsid w:val="003F7ACC"/>
    <w:rsid w:val="003F7ADD"/>
    <w:rsid w:val="004007CA"/>
    <w:rsid w:val="0040097E"/>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225D"/>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931"/>
    <w:rsid w:val="00460A08"/>
    <w:rsid w:val="0046138C"/>
    <w:rsid w:val="00461941"/>
    <w:rsid w:val="00461D2D"/>
    <w:rsid w:val="00462D57"/>
    <w:rsid w:val="00464AF2"/>
    <w:rsid w:val="00464F45"/>
    <w:rsid w:val="00471702"/>
    <w:rsid w:val="00471807"/>
    <w:rsid w:val="00474171"/>
    <w:rsid w:val="004760A1"/>
    <w:rsid w:val="00480C37"/>
    <w:rsid w:val="0048346B"/>
    <w:rsid w:val="004838B9"/>
    <w:rsid w:val="0048398C"/>
    <w:rsid w:val="00483A16"/>
    <w:rsid w:val="0048564A"/>
    <w:rsid w:val="00485C1F"/>
    <w:rsid w:val="00487292"/>
    <w:rsid w:val="00490ED4"/>
    <w:rsid w:val="0049140D"/>
    <w:rsid w:val="00491AF0"/>
    <w:rsid w:val="00491C69"/>
    <w:rsid w:val="004930EE"/>
    <w:rsid w:val="00493F12"/>
    <w:rsid w:val="00494B7D"/>
    <w:rsid w:val="00496A4E"/>
    <w:rsid w:val="00497423"/>
    <w:rsid w:val="0049782F"/>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448"/>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57F5"/>
    <w:rsid w:val="005269CE"/>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889"/>
    <w:rsid w:val="00553AFB"/>
    <w:rsid w:val="00554218"/>
    <w:rsid w:val="00557093"/>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30EA"/>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7DD"/>
    <w:rsid w:val="005F2BC8"/>
    <w:rsid w:val="005F2FDA"/>
    <w:rsid w:val="005F3320"/>
    <w:rsid w:val="005F54A3"/>
    <w:rsid w:val="005F58BB"/>
    <w:rsid w:val="005F59C8"/>
    <w:rsid w:val="005F5D4F"/>
    <w:rsid w:val="005F6E8B"/>
    <w:rsid w:val="005F6EE4"/>
    <w:rsid w:val="005F7E9A"/>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A29"/>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77BE8"/>
    <w:rsid w:val="00681E3B"/>
    <w:rsid w:val="0068449F"/>
    <w:rsid w:val="0068450A"/>
    <w:rsid w:val="0068537D"/>
    <w:rsid w:val="006878D4"/>
    <w:rsid w:val="00690E4C"/>
    <w:rsid w:val="006941BA"/>
    <w:rsid w:val="00694931"/>
    <w:rsid w:val="00694BA8"/>
    <w:rsid w:val="006957CC"/>
    <w:rsid w:val="00695D9E"/>
    <w:rsid w:val="00696C90"/>
    <w:rsid w:val="00697DE6"/>
    <w:rsid w:val="00697F7C"/>
    <w:rsid w:val="006A124A"/>
    <w:rsid w:val="006A169D"/>
    <w:rsid w:val="006A29BB"/>
    <w:rsid w:val="006A3C75"/>
    <w:rsid w:val="006A6EB4"/>
    <w:rsid w:val="006A737C"/>
    <w:rsid w:val="006B0BC4"/>
    <w:rsid w:val="006B2D3C"/>
    <w:rsid w:val="006B2E72"/>
    <w:rsid w:val="006B3E8C"/>
    <w:rsid w:val="006B43FA"/>
    <w:rsid w:val="006B598E"/>
    <w:rsid w:val="006B60AE"/>
    <w:rsid w:val="006B61A2"/>
    <w:rsid w:val="006B6B12"/>
    <w:rsid w:val="006B74EA"/>
    <w:rsid w:val="006C0296"/>
    <w:rsid w:val="006C0323"/>
    <w:rsid w:val="006C0F4D"/>
    <w:rsid w:val="006C27AA"/>
    <w:rsid w:val="006C3FDF"/>
    <w:rsid w:val="006C58F6"/>
    <w:rsid w:val="006C7271"/>
    <w:rsid w:val="006C7E90"/>
    <w:rsid w:val="006D0A4B"/>
    <w:rsid w:val="006D2CF3"/>
    <w:rsid w:val="006D36EA"/>
    <w:rsid w:val="006D3989"/>
    <w:rsid w:val="006D3C83"/>
    <w:rsid w:val="006D3D0B"/>
    <w:rsid w:val="006D3D41"/>
    <w:rsid w:val="006D4AE5"/>
    <w:rsid w:val="006D4EBF"/>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5DEF"/>
    <w:rsid w:val="0072695D"/>
    <w:rsid w:val="00726991"/>
    <w:rsid w:val="00726DDA"/>
    <w:rsid w:val="0073064B"/>
    <w:rsid w:val="0073065F"/>
    <w:rsid w:val="007309FE"/>
    <w:rsid w:val="00732CCB"/>
    <w:rsid w:val="007336EE"/>
    <w:rsid w:val="00733AC7"/>
    <w:rsid w:val="00734BF4"/>
    <w:rsid w:val="00736771"/>
    <w:rsid w:val="0073695C"/>
    <w:rsid w:val="00737326"/>
    <w:rsid w:val="00741092"/>
    <w:rsid w:val="00741F8B"/>
    <w:rsid w:val="00742680"/>
    <w:rsid w:val="007432E7"/>
    <w:rsid w:val="007434A2"/>
    <w:rsid w:val="00743C10"/>
    <w:rsid w:val="00744ACD"/>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2072"/>
    <w:rsid w:val="0077399F"/>
    <w:rsid w:val="00774EC3"/>
    <w:rsid w:val="00775D22"/>
    <w:rsid w:val="00775FE7"/>
    <w:rsid w:val="007760BC"/>
    <w:rsid w:val="00776E08"/>
    <w:rsid w:val="00777324"/>
    <w:rsid w:val="00781875"/>
    <w:rsid w:val="00782B97"/>
    <w:rsid w:val="00782BB3"/>
    <w:rsid w:val="00783CA6"/>
    <w:rsid w:val="00784A33"/>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AB8"/>
    <w:rsid w:val="007B0E90"/>
    <w:rsid w:val="007B1BB0"/>
    <w:rsid w:val="007B2031"/>
    <w:rsid w:val="007B22CA"/>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2B9"/>
    <w:rsid w:val="007E04F1"/>
    <w:rsid w:val="007E072B"/>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CA2"/>
    <w:rsid w:val="00804E60"/>
    <w:rsid w:val="00805075"/>
    <w:rsid w:val="0080548E"/>
    <w:rsid w:val="00805AB5"/>
    <w:rsid w:val="00806CE9"/>
    <w:rsid w:val="00806EE2"/>
    <w:rsid w:val="008073F8"/>
    <w:rsid w:val="00812AA4"/>
    <w:rsid w:val="00813301"/>
    <w:rsid w:val="00815894"/>
    <w:rsid w:val="00815A32"/>
    <w:rsid w:val="00815B5A"/>
    <w:rsid w:val="008165C9"/>
    <w:rsid w:val="00816BE6"/>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692"/>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6F5F"/>
    <w:rsid w:val="008F7E04"/>
    <w:rsid w:val="00900696"/>
    <w:rsid w:val="0090078A"/>
    <w:rsid w:val="009009A0"/>
    <w:rsid w:val="00900D90"/>
    <w:rsid w:val="00900DB6"/>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3DF"/>
    <w:rsid w:val="009226CD"/>
    <w:rsid w:val="00922BD5"/>
    <w:rsid w:val="00923139"/>
    <w:rsid w:val="009232E8"/>
    <w:rsid w:val="00923813"/>
    <w:rsid w:val="009257EB"/>
    <w:rsid w:val="00926618"/>
    <w:rsid w:val="00927709"/>
    <w:rsid w:val="0093153F"/>
    <w:rsid w:val="00931AEF"/>
    <w:rsid w:val="00931E37"/>
    <w:rsid w:val="0093309F"/>
    <w:rsid w:val="00933102"/>
    <w:rsid w:val="009354F9"/>
    <w:rsid w:val="00935AFF"/>
    <w:rsid w:val="00935B9B"/>
    <w:rsid w:val="00935FE3"/>
    <w:rsid w:val="00940D06"/>
    <w:rsid w:val="0094159B"/>
    <w:rsid w:val="00942E47"/>
    <w:rsid w:val="0094321F"/>
    <w:rsid w:val="009441EB"/>
    <w:rsid w:val="00944984"/>
    <w:rsid w:val="009458E0"/>
    <w:rsid w:val="0094680E"/>
    <w:rsid w:val="0095003F"/>
    <w:rsid w:val="0095193A"/>
    <w:rsid w:val="00951A64"/>
    <w:rsid w:val="00952104"/>
    <w:rsid w:val="009533C6"/>
    <w:rsid w:val="00953A9B"/>
    <w:rsid w:val="00953F9F"/>
    <w:rsid w:val="00954399"/>
    <w:rsid w:val="00955776"/>
    <w:rsid w:val="009561D8"/>
    <w:rsid w:val="00960872"/>
    <w:rsid w:val="00962CA1"/>
    <w:rsid w:val="00966BB7"/>
    <w:rsid w:val="00967029"/>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8A6"/>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48C0"/>
    <w:rsid w:val="009C5989"/>
    <w:rsid w:val="009C7699"/>
    <w:rsid w:val="009C7A66"/>
    <w:rsid w:val="009D02E9"/>
    <w:rsid w:val="009D0700"/>
    <w:rsid w:val="009D0C3F"/>
    <w:rsid w:val="009D1877"/>
    <w:rsid w:val="009D24CD"/>
    <w:rsid w:val="009D2E9D"/>
    <w:rsid w:val="009D2ECF"/>
    <w:rsid w:val="009D36FA"/>
    <w:rsid w:val="009D56BB"/>
    <w:rsid w:val="009D7120"/>
    <w:rsid w:val="009E0040"/>
    <w:rsid w:val="009E025C"/>
    <w:rsid w:val="009E1555"/>
    <w:rsid w:val="009E16EA"/>
    <w:rsid w:val="009E34D7"/>
    <w:rsid w:val="009E4DFF"/>
    <w:rsid w:val="009E5BC2"/>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38D2"/>
    <w:rsid w:val="00A04D47"/>
    <w:rsid w:val="00A05FBA"/>
    <w:rsid w:val="00A07873"/>
    <w:rsid w:val="00A111BE"/>
    <w:rsid w:val="00A11FFB"/>
    <w:rsid w:val="00A1202A"/>
    <w:rsid w:val="00A126C1"/>
    <w:rsid w:val="00A13E99"/>
    <w:rsid w:val="00A2012A"/>
    <w:rsid w:val="00A20891"/>
    <w:rsid w:val="00A209D2"/>
    <w:rsid w:val="00A20C29"/>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35A5"/>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0C8F"/>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0C7D"/>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124"/>
    <w:rsid w:val="00B02E20"/>
    <w:rsid w:val="00B03577"/>
    <w:rsid w:val="00B0362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4FD7"/>
    <w:rsid w:val="00B46BC2"/>
    <w:rsid w:val="00B474D5"/>
    <w:rsid w:val="00B50225"/>
    <w:rsid w:val="00B518B9"/>
    <w:rsid w:val="00B51A0E"/>
    <w:rsid w:val="00B55A09"/>
    <w:rsid w:val="00B55B0A"/>
    <w:rsid w:val="00B564FF"/>
    <w:rsid w:val="00B56595"/>
    <w:rsid w:val="00B56CBE"/>
    <w:rsid w:val="00B56DFE"/>
    <w:rsid w:val="00B578A3"/>
    <w:rsid w:val="00B57EE9"/>
    <w:rsid w:val="00B6076C"/>
    <w:rsid w:val="00B62963"/>
    <w:rsid w:val="00B63C95"/>
    <w:rsid w:val="00B64693"/>
    <w:rsid w:val="00B64B63"/>
    <w:rsid w:val="00B6520C"/>
    <w:rsid w:val="00B65A94"/>
    <w:rsid w:val="00B65EF3"/>
    <w:rsid w:val="00B667A9"/>
    <w:rsid w:val="00B67573"/>
    <w:rsid w:val="00B71506"/>
    <w:rsid w:val="00B71C86"/>
    <w:rsid w:val="00B71DAE"/>
    <w:rsid w:val="00B720C9"/>
    <w:rsid w:val="00B723D4"/>
    <w:rsid w:val="00B72DCB"/>
    <w:rsid w:val="00B749E3"/>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6F2C"/>
    <w:rsid w:val="00BE7642"/>
    <w:rsid w:val="00BF1076"/>
    <w:rsid w:val="00BF162A"/>
    <w:rsid w:val="00BF1727"/>
    <w:rsid w:val="00BF255E"/>
    <w:rsid w:val="00BF425D"/>
    <w:rsid w:val="00BF4591"/>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593"/>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398F"/>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A0147"/>
    <w:rsid w:val="00CA0212"/>
    <w:rsid w:val="00CA0A14"/>
    <w:rsid w:val="00CA1CFF"/>
    <w:rsid w:val="00CA3116"/>
    <w:rsid w:val="00CA441D"/>
    <w:rsid w:val="00CA69EB"/>
    <w:rsid w:val="00CA6CD9"/>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1962"/>
    <w:rsid w:val="00CC23EC"/>
    <w:rsid w:val="00CC3798"/>
    <w:rsid w:val="00CC3F89"/>
    <w:rsid w:val="00CC6436"/>
    <w:rsid w:val="00CC79FC"/>
    <w:rsid w:val="00CD0B6A"/>
    <w:rsid w:val="00CD2EFC"/>
    <w:rsid w:val="00CD302E"/>
    <w:rsid w:val="00CD3A8A"/>
    <w:rsid w:val="00CD4F6B"/>
    <w:rsid w:val="00CD6446"/>
    <w:rsid w:val="00CE0375"/>
    <w:rsid w:val="00CE1466"/>
    <w:rsid w:val="00CE19A3"/>
    <w:rsid w:val="00CE2EA2"/>
    <w:rsid w:val="00CE31F4"/>
    <w:rsid w:val="00CE376C"/>
    <w:rsid w:val="00CE3B6F"/>
    <w:rsid w:val="00CE3EA0"/>
    <w:rsid w:val="00CE44AF"/>
    <w:rsid w:val="00CE55F9"/>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4BE"/>
    <w:rsid w:val="00D02B99"/>
    <w:rsid w:val="00D0430D"/>
    <w:rsid w:val="00D04670"/>
    <w:rsid w:val="00D04D91"/>
    <w:rsid w:val="00D06026"/>
    <w:rsid w:val="00D07F5A"/>
    <w:rsid w:val="00D1180C"/>
    <w:rsid w:val="00D13714"/>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266F"/>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584D"/>
    <w:rsid w:val="00DA69AE"/>
    <w:rsid w:val="00DA6F92"/>
    <w:rsid w:val="00DA7028"/>
    <w:rsid w:val="00DB01E3"/>
    <w:rsid w:val="00DB1FDB"/>
    <w:rsid w:val="00DB4BB7"/>
    <w:rsid w:val="00DB78CF"/>
    <w:rsid w:val="00DB7E9D"/>
    <w:rsid w:val="00DC2A64"/>
    <w:rsid w:val="00DC327E"/>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2E82"/>
    <w:rsid w:val="00DE358C"/>
    <w:rsid w:val="00DE3AAF"/>
    <w:rsid w:val="00DE4746"/>
    <w:rsid w:val="00DE48D3"/>
    <w:rsid w:val="00DE51BE"/>
    <w:rsid w:val="00DE5898"/>
    <w:rsid w:val="00DE616D"/>
    <w:rsid w:val="00DE7959"/>
    <w:rsid w:val="00DF1646"/>
    <w:rsid w:val="00DF200E"/>
    <w:rsid w:val="00DF202B"/>
    <w:rsid w:val="00DF37D8"/>
    <w:rsid w:val="00DF434E"/>
    <w:rsid w:val="00DF6280"/>
    <w:rsid w:val="00DF6BFB"/>
    <w:rsid w:val="00E02230"/>
    <w:rsid w:val="00E02386"/>
    <w:rsid w:val="00E02EE5"/>
    <w:rsid w:val="00E02FF0"/>
    <w:rsid w:val="00E03B57"/>
    <w:rsid w:val="00E03E7F"/>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5EE4"/>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675"/>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15C"/>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2041"/>
    <w:rsid w:val="00F05756"/>
    <w:rsid w:val="00F06652"/>
    <w:rsid w:val="00F06F0D"/>
    <w:rsid w:val="00F07829"/>
    <w:rsid w:val="00F104CE"/>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5F02"/>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9CC"/>
    <w:rsid w:val="00F60D47"/>
    <w:rsid w:val="00F6122F"/>
    <w:rsid w:val="00F612DD"/>
    <w:rsid w:val="00F61E8D"/>
    <w:rsid w:val="00F620AA"/>
    <w:rsid w:val="00F626C4"/>
    <w:rsid w:val="00F62BE3"/>
    <w:rsid w:val="00F671E6"/>
    <w:rsid w:val="00F709E2"/>
    <w:rsid w:val="00F70A58"/>
    <w:rsid w:val="00F70C00"/>
    <w:rsid w:val="00F70E82"/>
    <w:rsid w:val="00F71552"/>
    <w:rsid w:val="00F71764"/>
    <w:rsid w:val="00F73EF1"/>
    <w:rsid w:val="00F7416B"/>
    <w:rsid w:val="00F74368"/>
    <w:rsid w:val="00F75DF5"/>
    <w:rsid w:val="00F76309"/>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5A93"/>
    <w:rsid w:val="00FA6ADD"/>
    <w:rsid w:val="00FA6C5D"/>
    <w:rsid w:val="00FA6D0F"/>
    <w:rsid w:val="00FA704F"/>
    <w:rsid w:val="00FB0C8B"/>
    <w:rsid w:val="00FB1326"/>
    <w:rsid w:val="00FB2186"/>
    <w:rsid w:val="00FB223B"/>
    <w:rsid w:val="00FB2525"/>
    <w:rsid w:val="00FB28B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E5E8B"/>
    <w:rsid w:val="00FF0E24"/>
    <w:rsid w:val="00FF1B37"/>
    <w:rsid w:val="00FF2701"/>
    <w:rsid w:val="00FF2C04"/>
    <w:rsid w:val="00FF3376"/>
    <w:rsid w:val="00FF46DB"/>
    <w:rsid w:val="00FF4C2C"/>
  </w:rsids>
  <m:mathPr>
    <m:mathFont m:val="Cambria Math"/>
    <m:brkBin m:val="before"/>
    <m:brkBinSub m:val="--"/>
    <m:smallFrac m:val="0"/>
    <m:dispDef/>
    <m:lMargin m:val="0"/>
    <m:rMargin m:val="0"/>
    <m:defJc m:val="centerGroup"/>
    <m:wrapIndent m:val="1440"/>
    <m:intLim m:val="subSup"/>
    <m:naryLim m:val="undOvr"/>
  </m:mathPr>
  <w:themeFontLang w:val="sk-SK"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aliases w:val="Odsek zoznamu2,Odsek"/>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11"/>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1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 w:type="paragraph" w:customStyle="1" w:styleId="KAMKNormal">
    <w:name w:val="KAMKNormal"/>
    <w:basedOn w:val="Normal"/>
    <w:link w:val="KAMKNormalChar"/>
    <w:qFormat/>
    <w:rsid w:val="00AE0C7D"/>
    <w:pPr>
      <w:spacing w:before="120" w:after="120"/>
    </w:pPr>
    <w:rPr>
      <w:rFonts w:ascii="Tahoma" w:hAnsi="Tahoma"/>
      <w:color w:val="000000"/>
      <w:sz w:val="22"/>
      <w:szCs w:val="24"/>
      <w:lang w:val="en-US"/>
    </w:rPr>
  </w:style>
  <w:style w:type="character" w:customStyle="1" w:styleId="KAMKNormalChar">
    <w:name w:val="KAMKNormal Char"/>
    <w:basedOn w:val="DefaultParagraphFont"/>
    <w:link w:val="KAMKNormal"/>
    <w:rsid w:val="00AE0C7D"/>
    <w:rPr>
      <w:rFonts w:ascii="Tahoma" w:eastAsia="Times New Roman" w:hAnsi="Tahoma" w:cs="Times New Roman"/>
      <w:color w:val="000000"/>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Document" ma:contentTypeID="0x0101003AA4056345C845F498FA698911C48DFD0082517C4BACCECF44B0BB850AEFE6ACBE" ma:contentTypeVersion="2" ma:contentTypeDescription="KPMG Document" ma:contentTypeScope="" ma:versionID="f6ed765d37d74714977de92882709d7c">
  <xsd:schema xmlns:xsd="http://www.w3.org/2001/XMLSchema" xmlns:xs="http://www.w3.org/2001/XMLSchema" xmlns:p="http://schemas.microsoft.com/office/2006/metadata/properties" xmlns:ns1="http://schemas.microsoft.com/sharepoint/v3" xmlns:ns2="D6730A23-2EBD-4B0C-8FDE-F0629CB590BE" xmlns:ns4="6a830378-f1b4-47c6-a9ed-d1e22b7b28b4" targetNamespace="http://schemas.microsoft.com/office/2006/metadata/properties" ma:root="true" ma:fieldsID="020605c1909cb450f6b7ae20fa3b84f5" ns1:_="" ns2:_="" ns4:_="">
    <xsd:import namespace="http://schemas.microsoft.com/sharepoint/v3"/>
    <xsd:import namespace="D6730A23-2EBD-4B0C-8FDE-F0629CB590BE"/>
    <xsd:import namespace="6a830378-f1b4-47c6-a9ed-d1e22b7b28b4"/>
    <xsd:element name="properties">
      <xsd:complexType>
        <xsd:sequence>
          <xsd:element name="documentManagement">
            <xsd:complexType>
              <xsd:all>
                <xsd:element ref="ns2:KPMGDataAbstract"/>
                <xsd:element ref="ns2:KPMGDataPublicationDate"/>
                <xsd:element ref="ns2:KPMGDataExpiryDate"/>
                <xsd:element ref="ns2:KPMGDataContentAuthor" minOccurs="0"/>
                <xsd:element ref="ns1:PublishingRollupImage" minOccurs="0"/>
                <xsd:element ref="ns4:KPMGDataHideFromSearchResults" minOccurs="0"/>
                <xsd:element ref="ns2:KPMGDataFileType_NOTE" minOccurs="0"/>
                <xsd:element ref="ns2:KPMGDataLanguage_NOTE" minOccurs="0"/>
                <xsd:element ref="ns2:KPMGDataContentCategoryType_NOTE" minOccurs="0"/>
                <xsd:element ref="ns2:KPMGDataServices_NOTE" minOccurs="0"/>
                <xsd:element ref="ns2:KPMGDataPropositions_NOTE" minOccurs="0"/>
                <xsd:element ref="ns2:KPMGDataCentreOfExcellecnce_NOTE" minOccurs="0"/>
                <xsd:element ref="ns2:KPMGDataMarkets_NOTE" minOccurs="0"/>
                <xsd:element ref="ns2:KPMGDataCountryOfOrigin_NOTE" minOccurs="0"/>
                <xsd:element ref="ns2:KPMGDataRelevantCountries_NOTE" minOccurs="0"/>
                <xsd:element ref="ns2:KPMGDataContentOwner_NOTE" minOccurs="0"/>
                <xsd:element ref="ns2:KPMGDataAudienceLevel_NOTE" minOccurs="0"/>
                <xsd:element ref="ns2:KPMGDataExternalAudience_NOTE" minOccurs="0"/>
                <xsd:element ref="ns2:KPMGDataContentUse_NOTE" minOccurs="0"/>
                <xsd:element ref="ns2:KPMGDataTaxTechnical_NOTE" minOccurs="0"/>
                <xsd:element ref="ns2:KPMGDataAlliances_NOTE" minOccurs="0"/>
                <xsd:element ref="ns2:KPMGDataAcquisitions_NOTE" minOccurs="0"/>
                <xsd:element ref="ns2:KPMGDataEngagementPhase_NOTE" minOccurs="0"/>
                <xsd:element ref="ns2:KPMGDataBusinessProcess_NOTE" minOccurs="0"/>
                <xsd:element ref="ns2:KPMGDataTechnology_NO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RollupImage" ma:index="27" nillable="true" ma:displayName="Rollup Image" ma:description="Rollup Image is a site column created by the Publishing feature. It is used on the Page Content Type as the image for the page shown in content roll-ups such as the Content By Search web part." ma:internalName="PublishingRollupImag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6730A23-2EBD-4B0C-8FDE-F0629CB590BE" elementFormDefault="qualified">
    <xsd:import namespace="http://schemas.microsoft.com/office/2006/documentManagement/types"/>
    <xsd:import namespace="http://schemas.microsoft.com/office/infopath/2007/PartnerControls"/>
    <xsd:element name="KPMGDataAbstract" ma:index="1" ma:displayName="Abstract" ma:description="Do not exceed 35 words" ma:internalName="KPMGDataAbstract">
      <xsd:simpleType>
        <xsd:restriction base="dms:Note">
          <xsd:maxLength value="255"/>
        </xsd:restriction>
      </xsd:simpleType>
    </xsd:element>
    <xsd:element name="KPMGDataPublicationDate" ma:index="6" ma:displayName="Publication Date" ma:description="Identifies date content was written" ma:format="DateOnly" ma:internalName="KPMGDataPublicationDate">
      <xsd:simpleType>
        <xsd:restriction base="dms:DateTime"/>
      </xsd:simpleType>
    </xsd:element>
    <xsd:element name="KPMGDataExpiryDate" ma:index="7" ma:displayName="Expiry Date" ma:description="Maximum expiry dates shall be 3 years for Credentials, 2 years for general content and 1 year for content tagged to Communications content category" ma:format="DateOnly" ma:internalName="KPMGDataExpiryDate">
      <xsd:simpleType>
        <xsd:restriction base="dms:DateTime"/>
      </xsd:simpleType>
    </xsd:element>
    <xsd:element name="KPMGDataContentAuthor" ma:index="10" nillable="true" ma:displayName="Content Author" ma:description="Last Name, First Name.  Separate multiple authors with semicolons" ma:list="UserInfo" ma:SearchPeopleOnly="false" ma:SharePointGroup="0" ma:internalName="KPMGDataContentAuthor"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PMGDataFileType_NOTE" ma:index="32" ma:taxonomy="true" ma:internalName="KPMGDataFileType_NOTE" ma:taxonomyFieldName="KPMGDataFileType" ma:displayName="File Type" ma:default="" ma:fieldId="{72271be7-eebd-480a-b7ab-4adb983c60e8}" ma:sspId="2c98b1a5-2cfc-442a-a2e0-fec9a6eebbee" ma:termSetId="743921f2-9afd-4a6f-89d3-30a6c72142b0" ma:anchorId="00000000-0000-0000-0000-000000000000" ma:open="false" ma:isKeyword="false">
      <xsd:complexType>
        <xsd:sequence>
          <xsd:element ref="pc:Terms" minOccurs="0" maxOccurs="1"/>
        </xsd:sequence>
      </xsd:complexType>
    </xsd:element>
    <xsd:element name="KPMGDataLanguage_NOTE" ma:index="33" nillable="true" ma:taxonomy="true" ma:internalName="KPMGDataLanguage_NOTE" ma:taxonomyFieldName="KPMGDataLanguage" ma:displayName="Language" ma:default="" ma:fieldId="{acd1399c-d49c-412e-ac21-5d146f3ed20e}" ma:sspId="2c98b1a5-2cfc-442a-a2e0-fec9a6eebbee" ma:termSetId="84e7dd99-6820-4324-99b8-56a2e839d7ae" ma:anchorId="00000000-0000-0000-0000-000000000000" ma:open="false" ma:isKeyword="false">
      <xsd:complexType>
        <xsd:sequence>
          <xsd:element ref="pc:Terms" minOccurs="0" maxOccurs="1"/>
        </xsd:sequence>
      </xsd:complexType>
    </xsd:element>
    <xsd:element name="KPMGDataContentCategoryType_NOTE" ma:index="34" ma:taxonomy="true" ma:internalName="KPMGDataContentCategoryType_NOTE" ma:taxonomyFieldName="KPMGDataContentCategoryType" ma:displayName="Content Category/Type" ma:default="" ma:fieldId="{08ef68f1-36f5-469c-b044-115d631701a5}" ma:sspId="2c98b1a5-2cfc-442a-a2e0-fec9a6eebbee" ma:termSetId="6477f134-0a19-4191-baab-879a50fc8c95" ma:anchorId="00000000-0000-0000-0000-000000000000" ma:open="false" ma:isKeyword="false">
      <xsd:complexType>
        <xsd:sequence>
          <xsd:element ref="pc:Terms" minOccurs="0" maxOccurs="1"/>
        </xsd:sequence>
      </xsd:complexType>
    </xsd:element>
    <xsd:element name="KPMGDataServices_NOTE" ma:index="35" ma:taxonomy="true" ma:internalName="KPMGDataServices_NOTE" ma:taxonomyFieldName="KPMGDataServices" ma:displayName="Services" ma:fieldId="{128356e7-3239-4e93-8908-5a5140584c60}" ma:taxonomyMulti="true" ma:sspId="2c98b1a5-2cfc-442a-a2e0-fec9a6eebbee" ma:termSetId="3cfd6df8-596d-493d-a30e-558b669b4483" ma:anchorId="00000000-0000-0000-0000-000000000000" ma:open="false" ma:isKeyword="false">
      <xsd:complexType>
        <xsd:sequence>
          <xsd:element ref="pc:Terms" minOccurs="0" maxOccurs="1"/>
        </xsd:sequence>
      </xsd:complexType>
    </xsd:element>
    <xsd:element name="KPMGDataPropositions_NOTE" ma:index="36" nillable="true" ma:taxonomy="true" ma:internalName="KPMGDataPropositions_NOTE" ma:taxonomyFieldName="KPMGDataPropositions" ma:displayName="Propositions" ma:default="" ma:fieldId="{8a72ee92-ba9a-4a20-a3fd-e1bd2242c7c2}" ma:taxonomyMulti="true" ma:sspId="2c98b1a5-2cfc-442a-a2e0-fec9a6eebbee" ma:termSetId="1381254a-b5b7-4c3f-a6f8-cf2371aeef3b" ma:anchorId="00000000-0000-0000-0000-000000000000" ma:open="false" ma:isKeyword="false">
      <xsd:complexType>
        <xsd:sequence>
          <xsd:element ref="pc:Terms" minOccurs="0" maxOccurs="1"/>
        </xsd:sequence>
      </xsd:complexType>
    </xsd:element>
    <xsd:element name="KPMGDataCentreOfExcellecnce_NOTE" ma:index="37" nillable="true" ma:taxonomy="true" ma:internalName="KPMGDataCentreOfExcellecnce_NOTE" ma:taxonomyFieldName="KPMGDataCentreOfExcellecnce" ma:displayName="Centre of Excellence" ma:default="" ma:fieldId="{c830915b-0c6b-4a55-82a4-c10399df15ac}" ma:taxonomyMulti="true" ma:sspId="2c98b1a5-2cfc-442a-a2e0-fec9a6eebbee" ma:termSetId="01f3d3bd-04b3-4059-aa70-c731254e2c89" ma:anchorId="00000000-0000-0000-0000-000000000000" ma:open="false" ma:isKeyword="false">
      <xsd:complexType>
        <xsd:sequence>
          <xsd:element ref="pc:Terms" minOccurs="0" maxOccurs="1"/>
        </xsd:sequence>
      </xsd:complexType>
    </xsd:element>
    <xsd:element name="KPMGDataMarkets_NOTE" ma:index="38" nillable="true" ma:taxonomy="true" ma:internalName="KPMGDataMarkets_NOTE" ma:taxonomyFieldName="KPMGDataMarkets" ma:displayName="Markets" ma:default="" ma:fieldId="{00ca4b41-b8a1-4a89-b3d0-bca42bc541a1}" ma:taxonomyMulti="true" ma:sspId="2c98b1a5-2cfc-442a-a2e0-fec9a6eebbee" ma:termSetId="e0076674-ee49-419b-98bd-e01b65f9fe34" ma:anchorId="00000000-0000-0000-0000-000000000000" ma:open="false" ma:isKeyword="false">
      <xsd:complexType>
        <xsd:sequence>
          <xsd:element ref="pc:Terms" minOccurs="0" maxOccurs="1"/>
        </xsd:sequence>
      </xsd:complexType>
    </xsd:element>
    <xsd:element name="KPMGDataCountryOfOrigin_NOTE" ma:index="39" ma:taxonomy="true" ma:internalName="KPMGDataCountryOfOrigin_NOTE" ma:taxonomyFieldName="KPMGDataCountryOfOrigin" ma:displayName="Country Of Origin" ma:default="" ma:fieldId="{de18425b-1209-4b45-9a98-ea81d9fa7a75}"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RelevantCountries_NOTE" ma:index="40" nillable="true" ma:taxonomy="true" ma:internalName="KPMGDataRelevantCountries_NOTE" ma:taxonomyFieldName="KPMGDataRelevantCountries" ma:displayName="Relevant Countries" ma:default="" ma:fieldId="{615fe437-67db-483d-ae11-c54dc66fe1ab}" ma:taxonomyMulti="true" ma:sspId="2c98b1a5-2cfc-442a-a2e0-fec9a6eebbee" ma:termSetId="3085df7e-e5c2-4eba-b017-72c5cc533acf" ma:anchorId="00000000-0000-0000-0000-000000000000" ma:open="false" ma:isKeyword="false">
      <xsd:complexType>
        <xsd:sequence>
          <xsd:element ref="pc:Terms" minOccurs="0" maxOccurs="1"/>
        </xsd:sequence>
      </xsd:complexType>
    </xsd:element>
    <xsd:element name="KPMGDataContentOwner_NOTE" ma:index="41" nillable="true" ma:taxonomy="true" ma:internalName="KPMGDataContentOwner_NOTE" ma:taxonomyFieldName="KPMGDataContentOwner" ma:displayName="Content Owner" ma:default="" ma:fieldId="{5e70986c-9193-487b-a000-00462b6d50eb}" ma:sspId="2c98b1a5-2cfc-442a-a2e0-fec9a6eebbee" ma:termSetId="2d916150-f95d-4b57-b463-aeab9c1a2c6b" ma:anchorId="00000000-0000-0000-0000-000000000000" ma:open="false" ma:isKeyword="false">
      <xsd:complexType>
        <xsd:sequence>
          <xsd:element ref="pc:Terms" minOccurs="0" maxOccurs="1"/>
        </xsd:sequence>
      </xsd:complexType>
    </xsd:element>
    <xsd:element name="KPMGDataAudienceLevel_NOTE" ma:index="42" nillable="true" ma:taxonomy="true" ma:internalName="KPMGDataAudienceLevel_NOTE" ma:taxonomyFieldName="KPMGDataAudienceLevel" ma:displayName="KPMG Audience Level" ma:default="" ma:fieldId="{9cad2ff3-18ba-48c1-9a3a-e8fb88aaadce}" ma:taxonomyMulti="true" ma:sspId="2c98b1a5-2cfc-442a-a2e0-fec9a6eebbee" ma:termSetId="1751f70f-e6a1-49a9-aa38-6544d047d979" ma:anchorId="00000000-0000-0000-0000-000000000000" ma:open="false" ma:isKeyword="false">
      <xsd:complexType>
        <xsd:sequence>
          <xsd:element ref="pc:Terms" minOccurs="0" maxOccurs="1"/>
        </xsd:sequence>
      </xsd:complexType>
    </xsd:element>
    <xsd:element name="KPMGDataExternalAudience_NOTE" ma:index="43" nillable="true" ma:taxonomy="true" ma:internalName="KPMGDataExternalAudience_NOTE" ma:taxonomyFieldName="KPMGDataExternalAudience" ma:displayName="External Audience" ma:default="" ma:fieldId="{29082566-242b-46a6-ac87-4114baa9f4e4}" ma:taxonomyMulti="true" ma:sspId="2c98b1a5-2cfc-442a-a2e0-fec9a6eebbee" ma:termSetId="26c89e51-99a2-45a9-ad63-02365987824d" ma:anchorId="00000000-0000-0000-0000-000000000000" ma:open="false" ma:isKeyword="false">
      <xsd:complexType>
        <xsd:sequence>
          <xsd:element ref="pc:Terms" minOccurs="0" maxOccurs="1"/>
        </xsd:sequence>
      </xsd:complexType>
    </xsd:element>
    <xsd:element name="KPMGDataContentUse_NOTE" ma:index="44" nillable="true" ma:taxonomy="true" ma:internalName="KPMGDataContentUse_NOTE" ma:taxonomyFieldName="KPMGDataContentUse" ma:displayName="Content Use (Int/Ext)" ma:readOnly="false" ma:default="" ma:fieldId="{b4f9c598-d907-4985-93b9-32379001b4db}" ma:sspId="2c98b1a5-2cfc-442a-a2e0-fec9a6eebbee" ma:termSetId="95645d58-b385-42d8-93cb-8186fc947001" ma:anchorId="00000000-0000-0000-0000-000000000000" ma:open="false" ma:isKeyword="false">
      <xsd:complexType>
        <xsd:sequence>
          <xsd:element ref="pc:Terms" minOccurs="0" maxOccurs="1"/>
        </xsd:sequence>
      </xsd:complexType>
    </xsd:element>
    <xsd:element name="KPMGDataTaxTechnical_NOTE" ma:index="45" nillable="true" ma:taxonomy="true" ma:internalName="KPMGDataTaxTechnical_NOTE" ma:taxonomyFieldName="KPMGDataTaxTechnical" ma:displayName="Tax Technical" ma:default="" ma:fieldId="{4d6c8818-7059-4fe6-a78d-683844b07037}" ma:taxonomyMulti="true" ma:sspId="2c98b1a5-2cfc-442a-a2e0-fec9a6eebbee" ma:termSetId="8849f5b4-98e1-4096-931a-6a99d299b57d" ma:anchorId="00000000-0000-0000-0000-000000000000" ma:open="false" ma:isKeyword="false">
      <xsd:complexType>
        <xsd:sequence>
          <xsd:element ref="pc:Terms" minOccurs="0" maxOccurs="1"/>
        </xsd:sequence>
      </xsd:complexType>
    </xsd:element>
    <xsd:element name="KPMGDataAlliances_NOTE" ma:index="46" nillable="true" ma:taxonomy="true" ma:internalName="KPMGDataAlliances_NOTE" ma:taxonomyFieldName="KPMGDataAlliances" ma:displayName="Alliances" ma:default="" ma:fieldId="{8db3a0d2-1555-4dfd-b46e-f47e4978cf88}" ma:taxonomyMulti="true" ma:sspId="2c98b1a5-2cfc-442a-a2e0-fec9a6eebbee" ma:termSetId="be8d55b3-0905-43fe-80b9-d56374ed0cce" ma:anchorId="00000000-0000-0000-0000-000000000000" ma:open="false" ma:isKeyword="false">
      <xsd:complexType>
        <xsd:sequence>
          <xsd:element ref="pc:Terms" minOccurs="0" maxOccurs="1"/>
        </xsd:sequence>
      </xsd:complexType>
    </xsd:element>
    <xsd:element name="KPMGDataAcquisitions_NOTE" ma:index="47" nillable="true" ma:taxonomy="true" ma:internalName="KPMGDataAcquisitions_NOTE" ma:taxonomyFieldName="KPMGDataAcquisitions" ma:displayName="Acquisitions" ma:default="" ma:fieldId="{3cb6c231-2147-4a31-b734-612bcfaaee64}" ma:taxonomyMulti="true" ma:sspId="2c98b1a5-2cfc-442a-a2e0-fec9a6eebbee" ma:termSetId="6ede21cc-57d9-4103-9ccd-6e0739140e1d" ma:anchorId="00000000-0000-0000-0000-000000000000" ma:open="false" ma:isKeyword="false">
      <xsd:complexType>
        <xsd:sequence>
          <xsd:element ref="pc:Terms" minOccurs="0" maxOccurs="1"/>
        </xsd:sequence>
      </xsd:complexType>
    </xsd:element>
    <xsd:element name="KPMGDataEngagementPhase_NOTE" ma:index="48" nillable="true" ma:taxonomy="true" ma:internalName="KPMGDataEngagementPhase_NOTE" ma:taxonomyFieldName="KPMGDataEngagementPhase" ma:displayName="Engagement Phase" ma:default="" ma:fieldId="{49afb44b-ffb1-4f81-ba3e-ddc57db645ed}" ma:taxonomyMulti="true" ma:sspId="2c98b1a5-2cfc-442a-a2e0-fec9a6eebbee" ma:termSetId="51bfc00e-ff85-431f-bcce-a324e73b37f6" ma:anchorId="00000000-0000-0000-0000-000000000000" ma:open="false" ma:isKeyword="false">
      <xsd:complexType>
        <xsd:sequence>
          <xsd:element ref="pc:Terms" minOccurs="0" maxOccurs="1"/>
        </xsd:sequence>
      </xsd:complexType>
    </xsd:element>
    <xsd:element name="KPMGDataBusinessProcess_NOTE" ma:index="49" nillable="true" ma:taxonomy="true" ma:internalName="KPMGDataBusinessProcess_NOTE" ma:taxonomyFieldName="KPMGDataBusinessProcess" ma:displayName="Business Process" ma:default="" ma:fieldId="{876ac26e-fcda-41b1-9460-63391c100d9f}" ma:taxonomyMulti="true" ma:sspId="2c98b1a5-2cfc-442a-a2e0-fec9a6eebbee" ma:termSetId="41bf7682-8308-48df-8b92-ce926a9d8cae" ma:anchorId="00000000-0000-0000-0000-000000000000" ma:open="false" ma:isKeyword="false">
      <xsd:complexType>
        <xsd:sequence>
          <xsd:element ref="pc:Terms" minOccurs="0" maxOccurs="1"/>
        </xsd:sequence>
      </xsd:complexType>
    </xsd:element>
    <xsd:element name="KPMGDataTechnology_NOTE" ma:index="50" nillable="true" ma:taxonomy="true" ma:internalName="KPMGDataTechnology_NOTE" ma:taxonomyFieldName="KPMGDataTechnology" ma:displayName="Technology" ma:default="" ma:fieldId="{bec238be-bb65-436c-9c5d-6a1587c731e7}" ma:taxonomyMulti="true" ma:sspId="2c98b1a5-2cfc-442a-a2e0-fec9a6eebbee" ma:termSetId="94a6fda0-9564-402c-93a0-5a15c153d8f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a830378-f1b4-47c6-a9ed-d1e22b7b28b4" elementFormDefault="qualified">
    <xsd:import namespace="http://schemas.microsoft.com/office/2006/documentManagement/types"/>
    <xsd:import namespace="http://schemas.microsoft.com/office/infopath/2007/PartnerControls"/>
    <xsd:element name="KPMGDataHideFromSearchResults" ma:index="28" nillable="true" ma:displayName="Hide From Search Results" ma:default="0" ma:internalName="KPMGDataHideFromSearchResults">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52" ma:displayName="Content Type"/>
        <xsd:element ref="dc:title" maxOccurs="1" ma:index="0" ma:displayName="Title"/>
        <xsd:element ref="dc:subject" minOccurs="0" maxOccurs="1"/>
        <xsd:element ref="dc:description" minOccurs="0" maxOccurs="1"/>
        <xsd:element name="keywords" minOccurs="0" maxOccurs="1" type="xsd:string" ma:index="25"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2c98b1a5-2cfc-442a-a2e0-fec9a6eebbee" ContentTypeId="0x0101003AA4056345C845F498FA698911C48DFD" PreviousValue="false"/>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KPMGDataLanguage_NOTE xmlns="D6730A23-2EBD-4B0C-8FDE-F0629CB590BE">
      <Terms xmlns="http://schemas.microsoft.com/office/infopath/2007/PartnerControls"/>
    </KPMGDataLanguage_NOTE>
    <KPMGDataExternalAudience_NOTE xmlns="D6730A23-2EBD-4B0C-8FDE-F0629CB590BE">
      <Terms xmlns="http://schemas.microsoft.com/office/infopath/2007/PartnerControls"/>
    </KPMGDataExternalAudience_NOTE>
    <KPMGDataTaxTechnical_NOTE xmlns="D6730A23-2EBD-4B0C-8FDE-F0629CB590BE">
      <Terms xmlns="http://schemas.microsoft.com/office/infopath/2007/PartnerControls"/>
    </KPMGDataTaxTechnical_NOTE>
    <KPMGDataMarkets_NOTE xmlns="D6730A23-2EBD-4B0C-8FDE-F0629CB590BE">
      <Terms xmlns="http://schemas.microsoft.com/office/infopath/2007/PartnerControls"/>
    </KPMGDataMarkets_NOTE>
    <KPMGDataTechnology_NOTE xmlns="D6730A23-2EBD-4B0C-8FDE-F0629CB590BE">
      <Terms xmlns="http://schemas.microsoft.com/office/infopath/2007/PartnerControls"/>
    </KPMGDataTechnology_NOTE>
    <PublishingRollupImage xmlns="http://schemas.microsoft.com/sharepoint/v3" xsi:nil="true"/>
    <KPMGDataAcquisitions_NOTE xmlns="D6730A23-2EBD-4B0C-8FDE-F0629CB590BE">
      <Terms xmlns="http://schemas.microsoft.com/office/infopath/2007/PartnerControls"/>
    </KPMGDataAcquisitions_NOTE>
    <KPMGDataPublicationDate xmlns="D6730A23-2EBD-4B0C-8FDE-F0629CB590BE">2017-12-19T23:00:00+00:00</KPMGDataPublicationDate>
    <KPMGDataCountryOfOrigin_NOTE xmlns="D6730A23-2EBD-4B0C-8FDE-F0629CB590BE">
      <Terms xmlns="http://schemas.microsoft.com/office/infopath/2007/PartnerControls">
        <TermInfo xmlns="http://schemas.microsoft.com/office/infopath/2007/PartnerControls">
          <TermName xmlns="http://schemas.microsoft.com/office/infopath/2007/PartnerControls">Slovakia</TermName>
          <TermId xmlns="http://schemas.microsoft.com/office/infopath/2007/PartnerControls">ca8d094c-6373-485b-b737-dc3ae9f3f047</TermId>
        </TermInfo>
      </Terms>
    </KPMGDataCountryOfOrigin_NOTE>
    <KPMGDataRelevantCountries_NOTE xmlns="D6730A23-2EBD-4B0C-8FDE-F0629CB590BE">
      <Terms xmlns="http://schemas.microsoft.com/office/infopath/2007/PartnerControls"/>
    </KPMGDataRelevantCountries_NOTE>
    <KPMGDataEngagementPhase_NOTE xmlns="D6730A23-2EBD-4B0C-8FDE-F0629CB590BE">
      <Terms xmlns="http://schemas.microsoft.com/office/infopath/2007/PartnerControls"/>
    </KPMGDataEngagementPhase_NOTE>
    <KPMGDataAbstract xmlns="D6730A23-2EBD-4B0C-8FDE-F0629CB590BE">Illustrative Financial Statements</KPMGDataAbstract>
    <KPMGDataContentOwner_NOTE xmlns="D6730A23-2EBD-4B0C-8FDE-F0629CB590BE">
      <Terms xmlns="http://schemas.microsoft.com/office/infopath/2007/PartnerControls"/>
    </KPMGDataContentOwner_NOTE>
    <KPMGDataCentreOfExcellecnce_NOTE xmlns="D6730A23-2EBD-4B0C-8FDE-F0629CB590BE">
      <Terms xmlns="http://schemas.microsoft.com/office/infopath/2007/PartnerControls"/>
    </KPMGDataCentreOfExcellecnce_NOTE>
    <KPMGDataServices_NOTE xmlns="D6730A23-2EBD-4B0C-8FDE-F0629CB590BE">
      <Terms xmlns="http://schemas.microsoft.com/office/infopath/2007/PartnerControls">
        <TermInfo xmlns="http://schemas.microsoft.com/office/infopath/2007/PartnerControls">
          <TermName xmlns="http://schemas.microsoft.com/office/infopath/2007/PartnerControls">Audit ＆ Assurance</TermName>
          <TermId xmlns="http://schemas.microsoft.com/office/infopath/2007/PartnerControls">9b7d5075-14a4-4cb9-a51e-49004989450f</TermId>
        </TermInfo>
      </Terms>
    </KPMGDataServices_NOTE>
    <KPMGDataContentAuthor xmlns="D6730A23-2EBD-4B0C-8FDE-F0629CB590BE">
      <UserInfo>
        <DisplayName/>
        <AccountId xsi:nil="true"/>
        <AccountType/>
      </UserInfo>
    </KPMGDataContentAuthor>
    <KPMGDataBusinessProcess_NOTE xmlns="D6730A23-2EBD-4B0C-8FDE-F0629CB590BE">
      <Terms xmlns="http://schemas.microsoft.com/office/infopath/2007/PartnerControls"/>
    </KPMGDataBusinessProcess_NOTE>
    <KPMGDataContentCategoryType_NOTE xmlns="D6730A23-2EBD-4B0C-8FDE-F0629CB590BE">
      <Terms xmlns="http://schemas.microsoft.com/office/infopath/2007/PartnerControls">
        <TermInfo xmlns="http://schemas.microsoft.com/office/infopath/2007/PartnerControls">
          <TermName xmlns="http://schemas.microsoft.com/office/infopath/2007/PartnerControls">Tools</TermName>
          <TermId xmlns="http://schemas.microsoft.com/office/infopath/2007/PartnerControls">b41e8427-d4e2-4f3a-bad8-bdea66e81a89</TermId>
        </TermInfo>
      </Terms>
    </KPMGDataContentCategoryType_NOTE>
    <KPMGDataFileType_NOTE xmlns="D6730A23-2EBD-4B0C-8FDE-F0629CB590BE">
      <Terms xmlns="http://schemas.microsoft.com/office/infopath/2007/PartnerControls">
        <TermInfo xmlns="http://schemas.microsoft.com/office/infopath/2007/PartnerControls">
          <TermName xmlns="http://schemas.microsoft.com/office/infopath/2007/PartnerControls">DOC</TermName>
          <TermId xmlns="http://schemas.microsoft.com/office/infopath/2007/PartnerControls">1e849a7a-1e73-4703-b962-4955c9ee5986</TermId>
        </TermInfo>
      </Terms>
    </KPMGDataFileType_NOTE>
    <KPMGDataPropositions_NOTE xmlns="D6730A23-2EBD-4B0C-8FDE-F0629CB590BE">
      <Terms xmlns="http://schemas.microsoft.com/office/infopath/2007/PartnerControls"/>
    </KPMGDataPropositions_NOTE>
    <KPMGDataHideFromSearchResults xmlns="6a830378-f1b4-47c6-a9ed-d1e22b7b28b4">false</KPMGDataHideFromSearchResults>
    <KPMGDataExpiryDate xmlns="D6730A23-2EBD-4B0C-8FDE-F0629CB590BE">2018-12-30T23:00:00+00:00</KPMGDataExpiryDate>
    <KPMGDataAudienceLevel_NOTE xmlns="D6730A23-2EBD-4B0C-8FDE-F0629CB590BE">
      <Terms xmlns="http://schemas.microsoft.com/office/infopath/2007/PartnerControls"/>
    </KPMGDataAudienceLevel_NOTE>
    <KPMGDataContentUse_NOTE xmlns="D6730A23-2EBD-4B0C-8FDE-F0629CB590BE">
      <Terms xmlns="http://schemas.microsoft.com/office/infopath/2007/PartnerControls"/>
    </KPMGDataContentUse_NOTE>
    <KPMGDataAlliances_NOTE xmlns="D6730A23-2EBD-4B0C-8FDE-F0629CB590BE">
      <Terms xmlns="http://schemas.microsoft.com/office/infopath/2007/PartnerControls"/>
    </KPMGDataAlliances_NO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957651-037D-499B-A993-864A512702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6730A23-2EBD-4B0C-8FDE-F0629CB590BE"/>
    <ds:schemaRef ds:uri="6a830378-f1b4-47c6-a9ed-d1e22b7b28b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1B93C4-BA36-4F0F-A616-EAC5A4DF3CA9}">
  <ds:schemaRefs>
    <ds:schemaRef ds:uri="Microsoft.SharePoint.Taxonomy.ContentTypeSync"/>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D6730A23-2EBD-4B0C-8FDE-F0629CB590BE"/>
    <ds:schemaRef ds:uri="http://schemas.microsoft.com/office/infopath/2007/PartnerControls"/>
    <ds:schemaRef ds:uri="http://schemas.microsoft.com/sharepoint/v3"/>
    <ds:schemaRef ds:uri="6a830378-f1b4-47c6-a9ed-d1e22b7b28b4"/>
  </ds:schemaRefs>
</ds:datastoreItem>
</file>

<file path=customXml/itemProps5.xml><?xml version="1.0" encoding="utf-8"?>
<ds:datastoreItem xmlns:ds="http://schemas.openxmlformats.org/officeDocument/2006/customXml" ds:itemID="{8F9E5F8B-2BAB-4290-B49A-73BF2D8BC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2676</Words>
  <Characters>15254</Characters>
  <Application>Microsoft Office Word</Application>
  <DocSecurity>0</DocSecurity>
  <Lines>127</Lines>
  <Paragraphs>35</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Illustrative Financial Statements</vt:lpstr>
      <vt:lpstr>Illustrative Financial Statements</vt:lpstr>
    </vt:vector>
  </TitlesOfParts>
  <Company>KPMG</Company>
  <LinksUpToDate>false</LinksUpToDate>
  <CharactersWithSpaces>17895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Miroslava Dudova (dentsuaegis.com)</cp:lastModifiedBy>
  <cp:revision>3</cp:revision>
  <cp:lastPrinted>2016-01-11T16:47:00Z</cp:lastPrinted>
  <dcterms:created xsi:type="dcterms:W3CDTF">2021-05-19T06:37:00Z</dcterms:created>
  <dcterms:modified xsi:type="dcterms:W3CDTF">2021-05-19T07:38:00Z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0x0101003AA4056345C845F498FA698911C48DFD0082517C4BACCECF44B0BB850AEFE6ACBE</vt:lpwstr>
  </property>
  <property fmtid="{D5CDD505-2E9C-101B-9397-08002B2CF9AE}" pid="3" name="Order">
    <vt:r8>89600</vt:r8>
  </property>
  <property fmtid="{D5CDD505-2E9C-101B-9397-08002B2CF9AE}" pid="4" name="URL">
    <vt:lpwstr/>
  </property>
  <property fmtid="{D5CDD505-2E9C-101B-9397-08002B2CF9AE}" pid="5" name="_SourceUrl">
    <vt:lpwstr/>
  </property>
  <property fmtid="{D5CDD505-2E9C-101B-9397-08002B2CF9AE}" pid="6" name="_SharedFileIndex">
    <vt:lpwstr/>
  </property>
  <property fmtid="{D5CDD505-2E9C-101B-9397-08002B2CF9AE}" pid="7" name="KPMGDataBusinessProcess">
    <vt:lpwstr/>
  </property>
  <property fmtid="{D5CDD505-2E9C-101B-9397-08002B2CF9AE}" pid="8" name="KPMGDataCountryOfOrigin">
    <vt:lpwstr>659</vt:lpwstr>
  </property>
  <property fmtid="{D5CDD505-2E9C-101B-9397-08002B2CF9AE}" pid="9" name="KPMGDataTechnology">
    <vt:lpwstr/>
  </property>
  <property fmtid="{D5CDD505-2E9C-101B-9397-08002B2CF9AE}" pid="10" name="KPMGDataAcquisitions">
    <vt:lpwstr/>
  </property>
  <property fmtid="{D5CDD505-2E9C-101B-9397-08002B2CF9AE}" pid="11" name="KPMGDataServices">
    <vt:lpwstr>178;#Audit ＆ Assurance|9b7d5075-14a4-4cb9-a51e-49004989450f</vt:lpwstr>
  </property>
  <property fmtid="{D5CDD505-2E9C-101B-9397-08002B2CF9AE}" pid="12" name="KPMGDataRelevantCountries">
    <vt:lpwstr/>
  </property>
  <property fmtid="{D5CDD505-2E9C-101B-9397-08002B2CF9AE}" pid="13" name="KPMGDataAlliances">
    <vt:lpwstr/>
  </property>
  <property fmtid="{D5CDD505-2E9C-101B-9397-08002B2CF9AE}" pid="14" name="KPMGDataFileType">
    <vt:lpwstr>35</vt:lpwstr>
  </property>
  <property fmtid="{D5CDD505-2E9C-101B-9397-08002B2CF9AE}" pid="15" name="KPMGDataTaxTechnical">
    <vt:lpwstr/>
  </property>
  <property fmtid="{D5CDD505-2E9C-101B-9397-08002B2CF9AE}" pid="16" name="KPMGDataEngagementPhase">
    <vt:lpwstr/>
  </property>
  <property fmtid="{D5CDD505-2E9C-101B-9397-08002B2CF9AE}" pid="17" name="KPMGDataMarkets">
    <vt:lpwstr/>
  </property>
  <property fmtid="{D5CDD505-2E9C-101B-9397-08002B2CF9AE}" pid="18" name="KPMGDataAudienceLevel">
    <vt:lpwstr/>
  </property>
  <property fmtid="{D5CDD505-2E9C-101B-9397-08002B2CF9AE}" pid="19" name="KPMGDataContentCategoryType">
    <vt:lpwstr>4</vt:lpwstr>
  </property>
  <property fmtid="{D5CDD505-2E9C-101B-9397-08002B2CF9AE}" pid="20" name="KPMGDataPropositions">
    <vt:lpwstr/>
  </property>
  <property fmtid="{D5CDD505-2E9C-101B-9397-08002B2CF9AE}" pid="21" name="KPMGDataCentreOfExcellecnce">
    <vt:lpwstr/>
  </property>
  <property fmtid="{D5CDD505-2E9C-101B-9397-08002B2CF9AE}" pid="22" name="KPMGDataExternalAudience">
    <vt:lpwstr/>
  </property>
</Properties>
</file>