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F32E5" w:rsidRPr="0003614A" w:rsidRDefault="007F32E5" w:rsidP="007F32E5">
      <w:pPr>
        <w:rPr>
          <w:rFonts w:ascii="Times New Roman" w:hAnsi="Times New Roman" w:cs="Times New Roman"/>
          <w:sz w:val="24"/>
          <w:szCs w:val="24"/>
        </w:rPr>
      </w:pPr>
      <w:r w:rsidRPr="0003614A">
        <w:rPr>
          <w:rFonts w:ascii="Times New Roman" w:hAnsi="Times New Roman" w:cs="Times New Roman"/>
          <w:sz w:val="24"/>
          <w:szCs w:val="24"/>
        </w:rPr>
        <w:t xml:space="preserve">Poznámky Úč MÚJ 3 – 01 </w:t>
      </w:r>
      <w:r w:rsidR="000A4C81" w:rsidRPr="0003614A">
        <w:rPr>
          <w:rFonts w:ascii="Times New Roman" w:hAnsi="Times New Roman" w:cs="Times New Roman"/>
          <w:sz w:val="24"/>
          <w:szCs w:val="24"/>
        </w:rPr>
        <w:tab/>
      </w:r>
      <w:r w:rsidR="000A4C81" w:rsidRPr="0003614A">
        <w:rPr>
          <w:rFonts w:ascii="Times New Roman" w:hAnsi="Times New Roman" w:cs="Times New Roman"/>
          <w:sz w:val="24"/>
          <w:szCs w:val="24"/>
        </w:rPr>
        <w:tab/>
      </w:r>
      <w:r w:rsidRPr="0003614A">
        <w:rPr>
          <w:rFonts w:ascii="Times New Roman" w:hAnsi="Times New Roman" w:cs="Times New Roman"/>
          <w:sz w:val="24"/>
          <w:szCs w:val="24"/>
        </w:rPr>
        <w:t xml:space="preserve">IČO: </w:t>
      </w:r>
      <w:r w:rsidR="002E03D7">
        <w:rPr>
          <w:rFonts w:ascii="Times New Roman" w:hAnsi="Times New Roman" w:cs="Times New Roman"/>
          <w:sz w:val="24"/>
          <w:szCs w:val="24"/>
        </w:rPr>
        <w:t>35744812</w:t>
      </w:r>
      <w:r w:rsidRPr="0003614A">
        <w:rPr>
          <w:rFonts w:ascii="Times New Roman" w:hAnsi="Times New Roman" w:cs="Times New Roman"/>
          <w:sz w:val="24"/>
          <w:szCs w:val="24"/>
        </w:rPr>
        <w:t xml:space="preserve"> </w:t>
      </w:r>
      <w:r w:rsidR="0003614A">
        <w:rPr>
          <w:rFonts w:ascii="Times New Roman" w:hAnsi="Times New Roman" w:cs="Times New Roman"/>
          <w:sz w:val="24"/>
          <w:szCs w:val="24"/>
        </w:rPr>
        <w:tab/>
      </w:r>
      <w:r w:rsidR="0003614A">
        <w:rPr>
          <w:rFonts w:ascii="Times New Roman" w:hAnsi="Times New Roman" w:cs="Times New Roman"/>
          <w:sz w:val="24"/>
          <w:szCs w:val="24"/>
        </w:rPr>
        <w:tab/>
      </w:r>
      <w:r w:rsidR="000A4C81" w:rsidRPr="0003614A">
        <w:rPr>
          <w:rFonts w:ascii="Times New Roman" w:hAnsi="Times New Roman" w:cs="Times New Roman"/>
          <w:sz w:val="24"/>
          <w:szCs w:val="24"/>
        </w:rPr>
        <w:tab/>
      </w:r>
      <w:r w:rsidRPr="0003614A">
        <w:rPr>
          <w:rFonts w:ascii="Times New Roman" w:hAnsi="Times New Roman" w:cs="Times New Roman"/>
          <w:sz w:val="24"/>
          <w:szCs w:val="24"/>
        </w:rPr>
        <w:t xml:space="preserve">DIČ: </w:t>
      </w:r>
      <w:r w:rsidR="002E03D7">
        <w:rPr>
          <w:rFonts w:ascii="Times New Roman" w:hAnsi="Times New Roman" w:cs="Times New Roman"/>
          <w:sz w:val="24"/>
          <w:szCs w:val="24"/>
        </w:rPr>
        <w:t>2020203933</w:t>
      </w:r>
      <w:r w:rsidRPr="0003614A">
        <w:rPr>
          <w:rFonts w:ascii="Times New Roman" w:hAnsi="Times New Roman" w:cs="Times New Roman"/>
          <w:sz w:val="24"/>
          <w:szCs w:val="24"/>
        </w:rPr>
        <w:t xml:space="preserve"> </w:t>
      </w:r>
    </w:p>
    <w:p w:rsidR="000A4C81" w:rsidRPr="0003614A" w:rsidRDefault="007F32E5" w:rsidP="000A4C81">
      <w:pPr>
        <w:jc w:val="center"/>
        <w:rPr>
          <w:rFonts w:ascii="Times New Roman" w:hAnsi="Times New Roman" w:cs="Times New Roman"/>
          <w:sz w:val="24"/>
          <w:szCs w:val="24"/>
        </w:rPr>
      </w:pPr>
      <w:r w:rsidRPr="0003614A">
        <w:rPr>
          <w:rFonts w:ascii="Times New Roman" w:hAnsi="Times New Roman" w:cs="Times New Roman"/>
          <w:sz w:val="24"/>
          <w:szCs w:val="24"/>
        </w:rPr>
        <w:t>Poznámky k mik</w:t>
      </w:r>
      <w:r w:rsidR="0030164F">
        <w:rPr>
          <w:rFonts w:ascii="Times New Roman" w:hAnsi="Times New Roman" w:cs="Times New Roman"/>
          <w:sz w:val="24"/>
          <w:szCs w:val="24"/>
        </w:rPr>
        <w:t>ro účtovnej závierke za rok 2020</w:t>
      </w:r>
    </w:p>
    <w:p w:rsidR="000A4C81" w:rsidRPr="0003614A" w:rsidRDefault="007F32E5" w:rsidP="00985B1F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03614A">
        <w:rPr>
          <w:rFonts w:ascii="Times New Roman" w:hAnsi="Times New Roman" w:cs="Times New Roman"/>
          <w:b/>
          <w:sz w:val="24"/>
          <w:szCs w:val="24"/>
        </w:rPr>
        <w:t>Článok I</w:t>
      </w:r>
    </w:p>
    <w:p w:rsidR="000A4C81" w:rsidRPr="0003614A" w:rsidRDefault="007F32E5" w:rsidP="00985B1F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03614A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0A4C81" w:rsidRPr="0003614A" w:rsidRDefault="007F32E5" w:rsidP="00985B1F">
      <w:pPr>
        <w:pStyle w:val="Odsekzoznamu"/>
        <w:numPr>
          <w:ilvl w:val="0"/>
          <w:numId w:val="1"/>
        </w:numPr>
        <w:ind w:left="360"/>
        <w:rPr>
          <w:rFonts w:ascii="Times New Roman" w:hAnsi="Times New Roman" w:cs="Times New Roman"/>
          <w:sz w:val="24"/>
          <w:szCs w:val="24"/>
        </w:rPr>
      </w:pPr>
      <w:r w:rsidRPr="0003614A">
        <w:rPr>
          <w:rFonts w:ascii="Times New Roman" w:hAnsi="Times New Roman" w:cs="Times New Roman"/>
          <w:sz w:val="24"/>
          <w:szCs w:val="24"/>
        </w:rPr>
        <w:t xml:space="preserve">Identifikácia účtovnej jednotky (názov, IČO, sídlo): </w:t>
      </w:r>
    </w:p>
    <w:p w:rsidR="007F09DB" w:rsidRPr="0003614A" w:rsidRDefault="007F32E5" w:rsidP="00985B1F">
      <w:pPr>
        <w:pStyle w:val="Odsekzoznamu"/>
        <w:ind w:left="360"/>
        <w:rPr>
          <w:rFonts w:ascii="Times New Roman" w:hAnsi="Times New Roman" w:cs="Times New Roman"/>
          <w:sz w:val="24"/>
          <w:szCs w:val="24"/>
        </w:rPr>
      </w:pPr>
      <w:r w:rsidRPr="0003614A">
        <w:rPr>
          <w:rFonts w:ascii="Times New Roman" w:hAnsi="Times New Roman" w:cs="Times New Roman"/>
          <w:sz w:val="24"/>
          <w:szCs w:val="24"/>
        </w:rPr>
        <w:t xml:space="preserve">Názov: </w:t>
      </w:r>
      <w:r w:rsidR="002E03D7">
        <w:rPr>
          <w:rFonts w:ascii="Times New Roman" w:hAnsi="Times New Roman" w:cs="Times New Roman"/>
          <w:sz w:val="24"/>
          <w:szCs w:val="24"/>
        </w:rPr>
        <w:t xml:space="preserve">Mauro Simon, </w:t>
      </w:r>
      <w:r w:rsidR="00AD7EBA" w:rsidRPr="0003614A">
        <w:rPr>
          <w:rFonts w:ascii="Times New Roman" w:hAnsi="Times New Roman" w:cs="Times New Roman"/>
          <w:sz w:val="24"/>
          <w:szCs w:val="24"/>
        </w:rPr>
        <w:t>s</w:t>
      </w:r>
      <w:r w:rsidR="002E03D7">
        <w:rPr>
          <w:rFonts w:ascii="Times New Roman" w:hAnsi="Times New Roman" w:cs="Times New Roman"/>
          <w:sz w:val="24"/>
          <w:szCs w:val="24"/>
        </w:rPr>
        <w:t>.</w:t>
      </w:r>
      <w:r w:rsidR="00AD7EBA" w:rsidRPr="0003614A">
        <w:rPr>
          <w:rFonts w:ascii="Times New Roman" w:hAnsi="Times New Roman" w:cs="Times New Roman"/>
          <w:sz w:val="24"/>
          <w:szCs w:val="24"/>
        </w:rPr>
        <w:t xml:space="preserve"> </w:t>
      </w:r>
      <w:r w:rsidRPr="0003614A">
        <w:rPr>
          <w:rFonts w:ascii="Times New Roman" w:hAnsi="Times New Roman" w:cs="Times New Roman"/>
          <w:sz w:val="24"/>
          <w:szCs w:val="24"/>
        </w:rPr>
        <w:t>r.</w:t>
      </w:r>
      <w:r w:rsidR="00985B1F" w:rsidRPr="0003614A">
        <w:rPr>
          <w:rFonts w:ascii="Times New Roman" w:hAnsi="Times New Roman" w:cs="Times New Roman"/>
          <w:sz w:val="24"/>
          <w:szCs w:val="24"/>
        </w:rPr>
        <w:t xml:space="preserve"> </w:t>
      </w:r>
      <w:r w:rsidRPr="0003614A">
        <w:rPr>
          <w:rFonts w:ascii="Times New Roman" w:hAnsi="Times New Roman" w:cs="Times New Roman"/>
          <w:sz w:val="24"/>
          <w:szCs w:val="24"/>
        </w:rPr>
        <w:t xml:space="preserve">o. </w:t>
      </w:r>
    </w:p>
    <w:p w:rsidR="007F09DB" w:rsidRPr="0003614A" w:rsidRDefault="00985B1F" w:rsidP="00985B1F">
      <w:pPr>
        <w:pStyle w:val="Odsekzoznamu"/>
        <w:ind w:left="360"/>
        <w:rPr>
          <w:rFonts w:ascii="Times New Roman" w:hAnsi="Times New Roman" w:cs="Times New Roman"/>
          <w:sz w:val="24"/>
          <w:szCs w:val="24"/>
        </w:rPr>
      </w:pPr>
      <w:r w:rsidRPr="0003614A">
        <w:rPr>
          <w:rFonts w:ascii="Times New Roman" w:hAnsi="Times New Roman" w:cs="Times New Roman"/>
          <w:sz w:val="24"/>
          <w:szCs w:val="24"/>
        </w:rPr>
        <w:t xml:space="preserve">IČO: </w:t>
      </w:r>
      <w:r w:rsidR="002E03D7">
        <w:rPr>
          <w:rFonts w:ascii="Times New Roman" w:hAnsi="Times New Roman" w:cs="Times New Roman"/>
          <w:sz w:val="24"/>
          <w:szCs w:val="24"/>
        </w:rPr>
        <w:t>35744812</w:t>
      </w:r>
    </w:p>
    <w:p w:rsidR="007F09DB" w:rsidRPr="0003614A" w:rsidRDefault="007F32E5" w:rsidP="00985B1F">
      <w:pPr>
        <w:pStyle w:val="Odsekzoznamu"/>
        <w:ind w:left="360"/>
        <w:rPr>
          <w:rFonts w:ascii="Times New Roman" w:hAnsi="Times New Roman" w:cs="Times New Roman"/>
          <w:sz w:val="24"/>
          <w:szCs w:val="24"/>
        </w:rPr>
      </w:pPr>
      <w:r w:rsidRPr="0003614A">
        <w:rPr>
          <w:rFonts w:ascii="Times New Roman" w:hAnsi="Times New Roman" w:cs="Times New Roman"/>
          <w:sz w:val="24"/>
          <w:szCs w:val="24"/>
        </w:rPr>
        <w:t xml:space="preserve">Sídlo: </w:t>
      </w:r>
      <w:r w:rsidR="00AD7EBA" w:rsidRPr="0003614A">
        <w:rPr>
          <w:rFonts w:ascii="Times New Roman" w:hAnsi="Times New Roman" w:cs="Times New Roman"/>
          <w:sz w:val="24"/>
          <w:szCs w:val="24"/>
        </w:rPr>
        <w:t>Hrnčiarska 34, 902</w:t>
      </w:r>
      <w:r w:rsidR="00985B1F" w:rsidRPr="0003614A">
        <w:rPr>
          <w:rFonts w:ascii="Times New Roman" w:hAnsi="Times New Roman" w:cs="Times New Roman"/>
          <w:sz w:val="24"/>
          <w:szCs w:val="24"/>
        </w:rPr>
        <w:t xml:space="preserve"> 01  </w:t>
      </w:r>
      <w:r w:rsidR="00AD7EBA" w:rsidRPr="0003614A">
        <w:rPr>
          <w:rFonts w:ascii="Times New Roman" w:hAnsi="Times New Roman" w:cs="Times New Roman"/>
          <w:sz w:val="24"/>
          <w:szCs w:val="24"/>
        </w:rPr>
        <w:t>Pezinok</w:t>
      </w:r>
      <w:r w:rsidRPr="0003614A">
        <w:rPr>
          <w:rFonts w:ascii="Times New Roman" w:hAnsi="Times New Roman" w:cs="Times New Roman"/>
          <w:sz w:val="24"/>
          <w:szCs w:val="24"/>
        </w:rPr>
        <w:t xml:space="preserve"> </w:t>
      </w:r>
    </w:p>
    <w:p w:rsidR="007F09DB" w:rsidRPr="0003614A" w:rsidRDefault="007F09DB" w:rsidP="00985B1F">
      <w:pPr>
        <w:pStyle w:val="Odsekzoznamu"/>
        <w:ind w:left="360"/>
        <w:rPr>
          <w:rFonts w:ascii="Times New Roman" w:hAnsi="Times New Roman" w:cs="Times New Roman"/>
          <w:sz w:val="24"/>
          <w:szCs w:val="24"/>
        </w:rPr>
      </w:pPr>
    </w:p>
    <w:p w:rsidR="007F09DB" w:rsidRPr="0003614A" w:rsidRDefault="007F32E5" w:rsidP="00985B1F">
      <w:pPr>
        <w:pStyle w:val="Odsekzoznamu"/>
        <w:ind w:left="0"/>
        <w:rPr>
          <w:rFonts w:ascii="Times New Roman" w:hAnsi="Times New Roman" w:cs="Times New Roman"/>
          <w:sz w:val="24"/>
          <w:szCs w:val="24"/>
        </w:rPr>
      </w:pPr>
      <w:r w:rsidRPr="0003614A">
        <w:rPr>
          <w:rFonts w:ascii="Times New Roman" w:hAnsi="Times New Roman" w:cs="Times New Roman"/>
          <w:sz w:val="24"/>
          <w:szCs w:val="24"/>
        </w:rPr>
        <w:t xml:space="preserve">2. Údaje o konsolidovanom celku - obchodné meno a sídlo konsolidujúcej účtovnej jednotky: Spoločnosť sa nezahŕňa do konsolidovanej účtovnej závierky žiadnej inej spoločnosti. </w:t>
      </w:r>
    </w:p>
    <w:p w:rsidR="00985B1F" w:rsidRPr="0003614A" w:rsidRDefault="00985B1F" w:rsidP="00985B1F">
      <w:pPr>
        <w:pStyle w:val="Odsekzoznamu"/>
        <w:ind w:left="0"/>
        <w:rPr>
          <w:rFonts w:ascii="Times New Roman" w:hAnsi="Times New Roman" w:cs="Times New Roman"/>
          <w:sz w:val="24"/>
          <w:szCs w:val="24"/>
        </w:rPr>
      </w:pPr>
    </w:p>
    <w:p w:rsidR="007F09DB" w:rsidRPr="0003614A" w:rsidRDefault="007F32E5" w:rsidP="00985B1F">
      <w:pPr>
        <w:pStyle w:val="Odsekzoznamu"/>
        <w:ind w:left="0"/>
        <w:rPr>
          <w:rFonts w:ascii="Times New Roman" w:hAnsi="Times New Roman" w:cs="Times New Roman"/>
          <w:sz w:val="24"/>
          <w:szCs w:val="24"/>
        </w:rPr>
      </w:pPr>
      <w:r w:rsidRPr="0003614A">
        <w:rPr>
          <w:rFonts w:ascii="Times New Roman" w:hAnsi="Times New Roman" w:cs="Times New Roman"/>
          <w:sz w:val="24"/>
          <w:szCs w:val="24"/>
        </w:rPr>
        <w:t xml:space="preserve">3. Priemerný prepočítaný počet zamestnancov: </w:t>
      </w:r>
    </w:p>
    <w:tbl>
      <w:tblPr>
        <w:tblW w:w="100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80"/>
        <w:gridCol w:w="5500"/>
      </w:tblGrid>
      <w:tr w:rsidR="00915B17" w:rsidRPr="0003614A" w:rsidTr="00915B17">
        <w:trPr>
          <w:trHeight w:val="288"/>
        </w:trPr>
        <w:tc>
          <w:tcPr>
            <w:tcW w:w="4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85B1F" w:rsidRPr="0003614A" w:rsidRDefault="00985B1F" w:rsidP="00985B1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03614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5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985B1F" w:rsidRPr="0003614A" w:rsidRDefault="0030164F" w:rsidP="00985B1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2020</w:t>
            </w:r>
          </w:p>
        </w:tc>
      </w:tr>
      <w:tr w:rsidR="00915B17" w:rsidRPr="0003614A" w:rsidTr="00915B17">
        <w:trPr>
          <w:trHeight w:val="288"/>
        </w:trPr>
        <w:tc>
          <w:tcPr>
            <w:tcW w:w="4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85B1F" w:rsidRPr="0003614A" w:rsidRDefault="00985B1F" w:rsidP="00985B1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03614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Priemerný prepočítaný počet zamestnancov</w:t>
            </w:r>
          </w:p>
        </w:tc>
        <w:tc>
          <w:tcPr>
            <w:tcW w:w="5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985B1F" w:rsidRPr="0003614A" w:rsidRDefault="002E03D7" w:rsidP="00985B1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CD6DD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6</w:t>
            </w:r>
            <w:r w:rsidR="0030164F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,6</w:t>
            </w:r>
          </w:p>
        </w:tc>
      </w:tr>
    </w:tbl>
    <w:p w:rsidR="007F09DB" w:rsidRPr="0003614A" w:rsidRDefault="007F09DB" w:rsidP="007F09DB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:rsidR="007F09DB" w:rsidRPr="0003614A" w:rsidRDefault="007F32E5" w:rsidP="00985B1F">
      <w:pPr>
        <w:pStyle w:val="Odsekzoznamu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03614A">
        <w:rPr>
          <w:rFonts w:ascii="Times New Roman" w:hAnsi="Times New Roman" w:cs="Times New Roman"/>
          <w:b/>
          <w:sz w:val="24"/>
          <w:szCs w:val="24"/>
        </w:rPr>
        <w:t>Článok II</w:t>
      </w:r>
    </w:p>
    <w:p w:rsidR="007F09DB" w:rsidRPr="0003614A" w:rsidRDefault="007F32E5" w:rsidP="00985B1F">
      <w:pPr>
        <w:pStyle w:val="Odsekzoznamu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03614A">
        <w:rPr>
          <w:rFonts w:ascii="Times New Roman" w:hAnsi="Times New Roman" w:cs="Times New Roman"/>
          <w:b/>
          <w:sz w:val="24"/>
          <w:szCs w:val="24"/>
        </w:rPr>
        <w:t>Informácie o prijatých postupoch</w:t>
      </w:r>
    </w:p>
    <w:p w:rsidR="007F09DB" w:rsidRPr="0003614A" w:rsidRDefault="007F32E5" w:rsidP="00985B1F">
      <w:pPr>
        <w:jc w:val="both"/>
        <w:rPr>
          <w:rFonts w:ascii="Times New Roman" w:hAnsi="Times New Roman" w:cs="Times New Roman"/>
          <w:sz w:val="24"/>
          <w:szCs w:val="24"/>
        </w:rPr>
      </w:pPr>
      <w:r w:rsidRPr="0003614A">
        <w:rPr>
          <w:rFonts w:ascii="Times New Roman" w:hAnsi="Times New Roman" w:cs="Times New Roman"/>
          <w:sz w:val="24"/>
          <w:szCs w:val="24"/>
        </w:rPr>
        <w:t xml:space="preserve">Informácia, či je účtovná závierka zostavená za splnenia predpokladu, že účtovná jednotka bude </w:t>
      </w:r>
      <w:r w:rsidRPr="0003614A">
        <w:rPr>
          <w:rFonts w:ascii="Times New Roman" w:hAnsi="Times New Roman" w:cs="Times New Roman"/>
          <w:sz w:val="24"/>
          <w:szCs w:val="24"/>
          <w:u w:val="single"/>
        </w:rPr>
        <w:t>nepretržite pokračovať</w:t>
      </w:r>
      <w:r w:rsidRPr="0003614A">
        <w:rPr>
          <w:rFonts w:ascii="Times New Roman" w:hAnsi="Times New Roman" w:cs="Times New Roman"/>
          <w:sz w:val="24"/>
          <w:szCs w:val="24"/>
        </w:rPr>
        <w:t xml:space="preserve"> vo svojej činnosti: </w:t>
      </w:r>
    </w:p>
    <w:p w:rsidR="007F09DB" w:rsidRPr="0003614A" w:rsidRDefault="007F32E5" w:rsidP="00C1437B">
      <w:pPr>
        <w:jc w:val="both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</w:pPr>
      <w:r w:rsidRPr="0003614A">
        <w:rPr>
          <w:rFonts w:ascii="Times New Roman" w:hAnsi="Times New Roman" w:cs="Times New Roman"/>
          <w:sz w:val="24"/>
          <w:szCs w:val="24"/>
        </w:rPr>
        <w:t>Účtovná závierka bola zostavená za predpokladu nepretržitého trvania účtovnej jednotky.</w:t>
      </w:r>
      <w:r w:rsidR="007F09DB" w:rsidRPr="0003614A">
        <w:rPr>
          <w:rFonts w:ascii="Times New Roman" w:hAnsi="Times New Roman" w:cs="Times New Roman"/>
          <w:sz w:val="24"/>
          <w:szCs w:val="24"/>
        </w:rPr>
        <w:t xml:space="preserve"> </w:t>
      </w:r>
      <w:r w:rsidR="007F09DB" w:rsidRPr="0003614A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 xml:space="preserve">Po zvážení všetkých potenciálnych dopadov COVID19 na naše podnikateľské aktivity sme dospeli k záveru, že nemajú významný vplyv na našu schopnosť nepretržitého pokračovania v činnosti a fungovania ako zdravého subjektu. </w:t>
      </w:r>
    </w:p>
    <w:p w:rsidR="007F09DB" w:rsidRPr="0003614A" w:rsidRDefault="007F09DB" w:rsidP="00C1437B">
      <w:pPr>
        <w:jc w:val="both"/>
        <w:rPr>
          <w:rFonts w:ascii="Times New Roman" w:hAnsi="Times New Roman" w:cs="Times New Roman"/>
          <w:sz w:val="24"/>
          <w:szCs w:val="24"/>
        </w:rPr>
      </w:pPr>
      <w:r w:rsidRPr="0003614A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 xml:space="preserve">Účtovné metódy a všeobecné účtovné zásady boli účtovnou jednotkou </w:t>
      </w:r>
      <w:r w:rsidRPr="0003614A">
        <w:rPr>
          <w:rFonts w:ascii="Times New Roman" w:eastAsia="Times New Roman" w:hAnsi="Times New Roman" w:cs="Times New Roman"/>
          <w:bCs/>
          <w:color w:val="000000"/>
          <w:sz w:val="24"/>
          <w:szCs w:val="24"/>
          <w:u w:val="single"/>
          <w:lang w:eastAsia="sk-SK"/>
        </w:rPr>
        <w:t>konzistentne</w:t>
      </w:r>
      <w:r w:rsidRPr="0003614A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 xml:space="preserve"> aplikované.</w:t>
      </w:r>
    </w:p>
    <w:p w:rsidR="007F09DB" w:rsidRPr="0003614A" w:rsidRDefault="00C1437B" w:rsidP="00C1437B">
      <w:pPr>
        <w:rPr>
          <w:rFonts w:ascii="Times New Roman" w:hAnsi="Times New Roman" w:cs="Times New Roman"/>
          <w:sz w:val="24"/>
          <w:szCs w:val="24"/>
        </w:rPr>
      </w:pPr>
      <w:r w:rsidRPr="0003614A">
        <w:rPr>
          <w:rFonts w:ascii="Times New Roman" w:hAnsi="Times New Roman" w:cs="Times New Roman"/>
          <w:sz w:val="24"/>
          <w:szCs w:val="24"/>
          <w:u w:val="single"/>
        </w:rPr>
        <w:t>Spôsob oceňovania</w:t>
      </w:r>
      <w:r w:rsidRPr="0003614A">
        <w:rPr>
          <w:rFonts w:ascii="Times New Roman" w:hAnsi="Times New Roman" w:cs="Times New Roman"/>
          <w:sz w:val="24"/>
          <w:szCs w:val="24"/>
        </w:rPr>
        <w:t>:</w:t>
      </w:r>
    </w:p>
    <w:tbl>
      <w:tblPr>
        <w:tblW w:w="1009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96"/>
      </w:tblGrid>
      <w:tr w:rsidR="007F09DB" w:rsidRPr="0003614A" w:rsidTr="00C1437B">
        <w:trPr>
          <w:trHeight w:val="288"/>
        </w:trPr>
        <w:tc>
          <w:tcPr>
            <w:tcW w:w="10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F09DB" w:rsidRPr="0003614A" w:rsidRDefault="007F09DB" w:rsidP="002E03D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</w:pPr>
            <w:r w:rsidRPr="0003614A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  <w:t xml:space="preserve">Dlhodobý majetok sa oceňuje obstarávacou cenou, ktorá zahŕňa cenu obstarania a náklady </w:t>
            </w:r>
          </w:p>
        </w:tc>
      </w:tr>
      <w:tr w:rsidR="007F09DB" w:rsidRPr="0003614A" w:rsidTr="00C1437B">
        <w:trPr>
          <w:trHeight w:val="288"/>
        </w:trPr>
        <w:tc>
          <w:tcPr>
            <w:tcW w:w="10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F09DB" w:rsidRPr="002E03D7" w:rsidRDefault="007F09DB" w:rsidP="002E03D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</w:pPr>
            <w:r w:rsidRPr="0003614A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  <w:t xml:space="preserve">súvisiace s obstaraním (clo, prepravu, montáž, poistné a pod.). </w:t>
            </w:r>
          </w:p>
        </w:tc>
      </w:tr>
      <w:tr w:rsidR="007F09DB" w:rsidRPr="0003614A" w:rsidTr="00C1437B">
        <w:trPr>
          <w:trHeight w:val="288"/>
        </w:trPr>
        <w:tc>
          <w:tcPr>
            <w:tcW w:w="10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AD7EBA" w:rsidRPr="00A1292F" w:rsidRDefault="002E03D7" w:rsidP="00A1292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</w:pPr>
            <w:r w:rsidRPr="00A1292F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  <w:t>Účtovná jednotka neeviduje dlhodobý nehmotný majetok.</w:t>
            </w:r>
          </w:p>
          <w:p w:rsidR="007F09DB" w:rsidRPr="00A1292F" w:rsidRDefault="007F09DB" w:rsidP="00A1292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</w:pPr>
            <w:r w:rsidRPr="00A1292F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  <w:t>Drobný dlhodobý majetok, ktorého obstarávacia</w:t>
            </w:r>
            <w:r w:rsidR="00AD7EBA" w:rsidRPr="00A1292F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  <w:t xml:space="preserve"> cena je </w:t>
            </w:r>
            <w:r w:rsidR="00AD7EBA" w:rsidRPr="00A1292F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  <w:t>1700 EUR a nižšia, sa odpisuje jednorazovo pri uvedení do používania</w:t>
            </w:r>
            <w:r w:rsidR="002E03D7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  <w:t>. Ú</w:t>
            </w:r>
            <w:r w:rsidR="00EC01A8" w:rsidRPr="00A1292F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  <w:t>čtuje sa o ňom na ťarchu účtu 501/A- Spotreba materiálu.</w:t>
            </w:r>
          </w:p>
          <w:p w:rsidR="0003614A" w:rsidRPr="00A1292F" w:rsidRDefault="0003614A" w:rsidP="00A1292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</w:pPr>
            <w:r w:rsidRPr="00A1292F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  <w:t>Pozemky sa neodpisujú.</w:t>
            </w:r>
          </w:p>
          <w:p w:rsidR="0003614A" w:rsidRPr="00A1292F" w:rsidRDefault="00AD7EBA" w:rsidP="00A1292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</w:pPr>
            <w:r w:rsidRPr="00A1292F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  <w:t>Odpisy dlhodobého hmotné</w:t>
            </w:r>
            <w:r w:rsidR="00EC01A8" w:rsidRPr="00A1292F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  <w:t xml:space="preserve">ho majetku sú stanovené vychádzajúc z predpokladanej doby jeho používania a predpokladaného priebehu jeho opotrebovania. Odpisovať sa začína od mesiaca, v ktorom bol majetok zaradený do používania. </w:t>
            </w:r>
          </w:p>
          <w:p w:rsidR="00A1292F" w:rsidRPr="00A1292F" w:rsidRDefault="00EC01A8" w:rsidP="00A1292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</w:pPr>
            <w:r w:rsidRPr="00A1292F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  <w:t>Predpokladaná doba používania, metóda odpisovania a odpisová sadzba sú uvedené v nasledujúcej tabuľke</w:t>
            </w:r>
            <w:r w:rsidR="003475E7" w:rsidRPr="00A1292F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  <w:t>:</w:t>
            </w:r>
          </w:p>
          <w:p w:rsidR="003475E7" w:rsidRPr="00A1292F" w:rsidRDefault="003475E7" w:rsidP="00A1292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</w:pPr>
            <w:r w:rsidRPr="00A1292F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  <w:t xml:space="preserve">                                          </w:t>
            </w:r>
            <w:r w:rsidR="00A1292F" w:rsidRPr="00A1292F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  <w:t xml:space="preserve">   </w:t>
            </w:r>
            <w:r w:rsidRPr="00A1292F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  <w:t xml:space="preserve">   predpokladaná doba</w:t>
            </w:r>
            <w:r w:rsidR="00A1292F" w:rsidRPr="00A1292F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  <w:t xml:space="preserve">              metóda</w:t>
            </w:r>
            <w:r w:rsidRPr="00A1292F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  <w:t xml:space="preserve"> </w:t>
            </w:r>
            <w:r w:rsidR="00A1292F" w:rsidRPr="00A1292F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  <w:t xml:space="preserve">                              ročná odpisová</w:t>
            </w:r>
          </w:p>
          <w:p w:rsidR="003475E7" w:rsidRPr="00A1292F" w:rsidRDefault="003475E7" w:rsidP="00A1292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sz w:val="24"/>
                <w:szCs w:val="24"/>
                <w:u w:val="single"/>
                <w:lang w:eastAsia="sk-SK"/>
              </w:rPr>
            </w:pPr>
            <w:r w:rsidRPr="00A1292F">
              <w:rPr>
                <w:rFonts w:ascii="Times New Roman" w:eastAsia="Times New Roman" w:hAnsi="Times New Roman" w:cs="Times New Roman"/>
                <w:bCs/>
                <w:sz w:val="24"/>
                <w:szCs w:val="24"/>
                <w:u w:val="single"/>
                <w:lang w:eastAsia="sk-SK"/>
              </w:rPr>
              <w:t xml:space="preserve">                                                        používania</w:t>
            </w:r>
            <w:r w:rsidR="00A1292F" w:rsidRPr="00A1292F">
              <w:rPr>
                <w:rFonts w:ascii="Times New Roman" w:eastAsia="Times New Roman" w:hAnsi="Times New Roman" w:cs="Times New Roman"/>
                <w:bCs/>
                <w:sz w:val="24"/>
                <w:szCs w:val="24"/>
                <w:u w:val="single"/>
                <w:lang w:eastAsia="sk-SK"/>
              </w:rPr>
              <w:t xml:space="preserve">                 odpisovania                              sadzba v %</w:t>
            </w:r>
          </w:p>
          <w:p w:rsidR="003475E7" w:rsidRPr="00A1292F" w:rsidRDefault="003475E7" w:rsidP="00A1292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</w:pPr>
            <w:r w:rsidRPr="00A1292F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  <w:t>Budovy a stavby                                     20                     rovnomerná                                   5,0%</w:t>
            </w:r>
          </w:p>
          <w:p w:rsidR="003475E7" w:rsidRPr="0003614A" w:rsidRDefault="003475E7" w:rsidP="00A1292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</w:pPr>
            <w:r w:rsidRPr="00A1292F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  <w:t xml:space="preserve">Stroje, prístroje a zariadenia        </w:t>
            </w:r>
            <w:r w:rsidR="00A1292F" w:rsidRPr="00A1292F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  <w:t xml:space="preserve">          </w:t>
            </w:r>
            <w:r w:rsidRPr="00A1292F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  <w:t xml:space="preserve">4 - 12                 rovnomerná   </w:t>
            </w:r>
            <w:r w:rsidR="00A1292F" w:rsidRPr="00A1292F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  <w:t xml:space="preserve">                            </w:t>
            </w:r>
            <w:r w:rsidRPr="00A1292F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  <w:t>8,3až 25 %</w:t>
            </w:r>
          </w:p>
        </w:tc>
      </w:tr>
      <w:tr w:rsidR="003475E7" w:rsidRPr="0003614A" w:rsidTr="00C1437B">
        <w:trPr>
          <w:trHeight w:val="288"/>
        </w:trPr>
        <w:tc>
          <w:tcPr>
            <w:tcW w:w="10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475E7" w:rsidRPr="0003614A" w:rsidRDefault="003475E7" w:rsidP="003475E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  <w:t xml:space="preserve">Dopravné prostriedky                  </w:t>
            </w:r>
            <w:r w:rsidR="00A1292F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  <w:t xml:space="preserve">          </w:t>
            </w:r>
            <w:r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  <w:t xml:space="preserve">3 - 4                   rovnomerná   </w:t>
            </w:r>
            <w:r w:rsidR="00A1292F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  <w:t xml:space="preserve">                            </w:t>
            </w:r>
            <w:r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  <w:t>25 až 33,3 %</w:t>
            </w:r>
          </w:p>
        </w:tc>
      </w:tr>
      <w:tr w:rsidR="003475E7" w:rsidRPr="0003614A" w:rsidTr="00C1437B">
        <w:trPr>
          <w:trHeight w:val="288"/>
        </w:trPr>
        <w:tc>
          <w:tcPr>
            <w:tcW w:w="10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475E7" w:rsidRPr="002E03D7" w:rsidRDefault="006639C2" w:rsidP="006639C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614A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 xml:space="preserve">Poznámky Úč MÚJ 3 – 01 </w:t>
            </w:r>
            <w:r w:rsidRPr="0003614A">
              <w:rPr>
                <w:rFonts w:ascii="Times New Roman" w:hAnsi="Times New Roman" w:cs="Times New Roman"/>
                <w:sz w:val="24"/>
                <w:szCs w:val="24"/>
              </w:rPr>
              <w:tab/>
            </w:r>
            <w:r w:rsidRPr="0003614A">
              <w:rPr>
                <w:rFonts w:ascii="Times New Roman" w:hAnsi="Times New Roman" w:cs="Times New Roman"/>
                <w:sz w:val="24"/>
                <w:szCs w:val="24"/>
              </w:rPr>
              <w:tab/>
              <w:t xml:space="preserve">IČO: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35744812</w:t>
            </w:r>
            <w:r w:rsidRPr="0003614A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ab/>
            </w:r>
            <w:r>
              <w:rPr>
                <w:rFonts w:ascii="Times New Roman" w:hAnsi="Times New Roman" w:cs="Times New Roman"/>
                <w:sz w:val="24"/>
                <w:szCs w:val="24"/>
              </w:rPr>
              <w:tab/>
            </w:r>
            <w:r w:rsidRPr="0003614A">
              <w:rPr>
                <w:rFonts w:ascii="Times New Roman" w:hAnsi="Times New Roman" w:cs="Times New Roman"/>
                <w:sz w:val="24"/>
                <w:szCs w:val="24"/>
              </w:rPr>
              <w:tab/>
              <w:t xml:space="preserve">DIČ: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2020203933</w:t>
            </w:r>
          </w:p>
        </w:tc>
      </w:tr>
    </w:tbl>
    <w:p w:rsidR="00985B1F" w:rsidRPr="0003614A" w:rsidRDefault="00985B1F" w:rsidP="00C1437B">
      <w:pPr>
        <w:rPr>
          <w:rFonts w:ascii="Times New Roman" w:hAnsi="Times New Roman" w:cs="Times New Roman"/>
          <w:sz w:val="24"/>
          <w:szCs w:val="24"/>
        </w:rPr>
      </w:pPr>
    </w:p>
    <w:tbl>
      <w:tblPr>
        <w:tblW w:w="1009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96"/>
      </w:tblGrid>
      <w:tr w:rsidR="00985B1F" w:rsidRPr="0003614A" w:rsidTr="00915B17">
        <w:trPr>
          <w:trHeight w:val="288"/>
        </w:trPr>
        <w:tc>
          <w:tcPr>
            <w:tcW w:w="10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85B1F" w:rsidRPr="0003614A" w:rsidRDefault="00985B1F" w:rsidP="00A1292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</w:pPr>
            <w:r w:rsidRPr="0003614A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  <w:t xml:space="preserve">Zásoby sa oceňujú </w:t>
            </w:r>
            <w:r w:rsidR="00EC01A8" w:rsidRPr="0003614A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  <w:t>obstarávacou cenou vrátanie nákladov s nimi súvisiacich napr. dopravné.</w:t>
            </w:r>
            <w:r w:rsidRPr="0003614A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  <w:t xml:space="preserve"> </w:t>
            </w:r>
            <w:r w:rsidR="00EC01A8" w:rsidRPr="0003614A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  <w:t>Zásoby sa účtujú spôsobom B. Nakupované zásoby sa oceňujú váženým aritmetickým priemerom z obstarávacích cien.</w:t>
            </w:r>
          </w:p>
        </w:tc>
      </w:tr>
      <w:tr w:rsidR="00985B1F" w:rsidRPr="0003614A" w:rsidTr="00915B17">
        <w:trPr>
          <w:trHeight w:val="288"/>
        </w:trPr>
        <w:tc>
          <w:tcPr>
            <w:tcW w:w="10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1292F" w:rsidRDefault="00A1292F" w:rsidP="00A1292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</w:pPr>
          </w:p>
          <w:p w:rsidR="00985B1F" w:rsidRPr="0003614A" w:rsidRDefault="00985B1F" w:rsidP="00A1292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</w:pPr>
            <w:r w:rsidRPr="0003614A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  <w:t xml:space="preserve">Pohľadávky pri ich vzniku sa oceňujú ich menovitou hodnotou; postúpené pohľadávky a pohľadávky </w:t>
            </w:r>
            <w:r w:rsidR="00EC01A8" w:rsidRPr="0003614A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  <w:t>v danom roku účtovná jednotka nekupovala.</w:t>
            </w:r>
          </w:p>
        </w:tc>
      </w:tr>
      <w:tr w:rsidR="00985B1F" w:rsidRPr="0003614A" w:rsidTr="00915B17">
        <w:trPr>
          <w:trHeight w:val="288"/>
        </w:trPr>
        <w:tc>
          <w:tcPr>
            <w:tcW w:w="10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1292F" w:rsidRDefault="00A1292F" w:rsidP="00A1292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</w:pPr>
          </w:p>
          <w:p w:rsidR="00985B1F" w:rsidRPr="0003614A" w:rsidRDefault="00985B1F" w:rsidP="00A1292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</w:pPr>
            <w:r w:rsidRPr="0003614A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  <w:t xml:space="preserve">Peňažné prostriedky a ceniny sa oceňujú ich menovitou hodnotou. </w:t>
            </w:r>
          </w:p>
        </w:tc>
      </w:tr>
      <w:tr w:rsidR="00985B1F" w:rsidRPr="0003614A" w:rsidTr="00EC01A8">
        <w:trPr>
          <w:trHeight w:val="288"/>
        </w:trPr>
        <w:tc>
          <w:tcPr>
            <w:tcW w:w="10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85B1F" w:rsidRPr="0003614A" w:rsidRDefault="00985B1F" w:rsidP="00A1292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</w:pPr>
          </w:p>
        </w:tc>
      </w:tr>
      <w:tr w:rsidR="00985B1F" w:rsidRPr="0003614A" w:rsidTr="00915B17">
        <w:trPr>
          <w:trHeight w:val="288"/>
        </w:trPr>
        <w:tc>
          <w:tcPr>
            <w:tcW w:w="10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85B1F" w:rsidRPr="0003614A" w:rsidRDefault="00985B1F" w:rsidP="00A1292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</w:pPr>
            <w:r w:rsidRPr="0003614A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  <w:t xml:space="preserve">Záväzky </w:t>
            </w:r>
            <w:r w:rsidR="00EC01A8" w:rsidRPr="0003614A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  <w:t xml:space="preserve">vrátane rezerv, pôžičiek a úverov sa </w:t>
            </w:r>
            <w:r w:rsidRPr="0003614A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  <w:t xml:space="preserve">pri ich vzniku oceňujú menovitou hodnotou. </w:t>
            </w:r>
          </w:p>
        </w:tc>
      </w:tr>
    </w:tbl>
    <w:p w:rsidR="006639C2" w:rsidRDefault="006639C2" w:rsidP="00A1292F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30164F" w:rsidRPr="0030164F" w:rsidRDefault="0030164F" w:rsidP="0030164F">
      <w:pPr>
        <w:jc w:val="both"/>
        <w:rPr>
          <w:rFonts w:ascii="Times New Roman" w:hAnsi="Times New Roman" w:cs="Times New Roman"/>
          <w:sz w:val="24"/>
          <w:szCs w:val="24"/>
        </w:rPr>
      </w:pPr>
      <w:r w:rsidRPr="0030164F">
        <w:rPr>
          <w:rFonts w:ascii="Times New Roman" w:hAnsi="Times New Roman" w:cs="Times New Roman"/>
          <w:sz w:val="24"/>
          <w:szCs w:val="24"/>
        </w:rPr>
        <w:t>Účtovná jednotka v danom roku účtovala o dotáciách v súvislosti so sťaženým fungovaním počas opatrení vydaných vládou pred šírením COVID19.</w:t>
      </w:r>
    </w:p>
    <w:p w:rsidR="001705B2" w:rsidRPr="0003614A" w:rsidRDefault="001705B2" w:rsidP="00A1292F">
      <w:pPr>
        <w:jc w:val="both"/>
        <w:rPr>
          <w:rFonts w:ascii="Times New Roman" w:hAnsi="Times New Roman" w:cs="Times New Roman"/>
          <w:sz w:val="24"/>
          <w:szCs w:val="24"/>
        </w:rPr>
      </w:pPr>
      <w:r w:rsidRPr="0003614A">
        <w:rPr>
          <w:rFonts w:ascii="Times New Roman" w:hAnsi="Times New Roman" w:cs="Times New Roman"/>
          <w:sz w:val="24"/>
          <w:szCs w:val="24"/>
        </w:rPr>
        <w:t>Účtovná jednotka v danom roku neúčtovala o významných opravách, ktoré by mali vplyv na vykazovaný nerozdelený zisk alebo vykazovanú neuhradenú stratu minulých rokov.</w:t>
      </w:r>
    </w:p>
    <w:p w:rsidR="00915B17" w:rsidRPr="0003614A" w:rsidRDefault="00915B17" w:rsidP="00915B17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03614A">
        <w:rPr>
          <w:rFonts w:ascii="Times New Roman" w:hAnsi="Times New Roman" w:cs="Times New Roman"/>
          <w:b/>
          <w:sz w:val="24"/>
          <w:szCs w:val="24"/>
        </w:rPr>
        <w:t>Článok III</w:t>
      </w:r>
    </w:p>
    <w:p w:rsidR="00915B17" w:rsidRPr="00A1292F" w:rsidRDefault="00985B1F" w:rsidP="00A1292F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03614A">
        <w:rPr>
          <w:rFonts w:ascii="Times New Roman" w:hAnsi="Times New Roman" w:cs="Times New Roman"/>
          <w:b/>
          <w:sz w:val="24"/>
          <w:szCs w:val="24"/>
        </w:rPr>
        <w:t>Informácie, ktoré vysvetľujú a dopĺňajú súvahu a výkaz ziskov a strát</w:t>
      </w:r>
    </w:p>
    <w:p w:rsidR="001705B2" w:rsidRPr="0003614A" w:rsidRDefault="001705B2" w:rsidP="00915B17">
      <w:pPr>
        <w:rPr>
          <w:rFonts w:ascii="Times New Roman" w:hAnsi="Times New Roman" w:cs="Times New Roman"/>
          <w:sz w:val="24"/>
          <w:szCs w:val="24"/>
        </w:rPr>
      </w:pPr>
      <w:r w:rsidRPr="006639C2">
        <w:rPr>
          <w:rFonts w:ascii="Times New Roman" w:hAnsi="Times New Roman" w:cs="Times New Roman"/>
          <w:sz w:val="24"/>
          <w:szCs w:val="24"/>
        </w:rPr>
        <w:t xml:space="preserve">Účtovná jednotka v danom roku </w:t>
      </w:r>
      <w:r w:rsidR="006639C2" w:rsidRPr="006639C2">
        <w:rPr>
          <w:rFonts w:ascii="Times New Roman" w:hAnsi="Times New Roman" w:cs="Times New Roman"/>
          <w:sz w:val="24"/>
          <w:szCs w:val="24"/>
        </w:rPr>
        <w:t>ne</w:t>
      </w:r>
      <w:r w:rsidRPr="006639C2">
        <w:rPr>
          <w:rFonts w:ascii="Times New Roman" w:hAnsi="Times New Roman" w:cs="Times New Roman"/>
          <w:sz w:val="24"/>
          <w:szCs w:val="24"/>
        </w:rPr>
        <w:t>účtovala o</w:t>
      </w:r>
      <w:r w:rsidR="006639C2" w:rsidRPr="006639C2">
        <w:rPr>
          <w:rFonts w:ascii="Times New Roman" w:hAnsi="Times New Roman" w:cs="Times New Roman"/>
          <w:sz w:val="24"/>
          <w:szCs w:val="24"/>
        </w:rPr>
        <w:t> nákladoch alebo výnosoch, ktoré majú výnimočný rozsah alebo výskyt.</w:t>
      </w:r>
      <w:r w:rsidRPr="006639C2">
        <w:rPr>
          <w:rFonts w:ascii="Times New Roman" w:hAnsi="Times New Roman" w:cs="Times New Roman"/>
          <w:sz w:val="24"/>
          <w:szCs w:val="24"/>
        </w:rPr>
        <w:t xml:space="preserve"> </w:t>
      </w:r>
    </w:p>
    <w:p w:rsidR="001705B2" w:rsidRPr="0003614A" w:rsidRDefault="006639C2" w:rsidP="00915B17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Účtovná jednotka </w:t>
      </w:r>
      <w:r w:rsidR="00722B29" w:rsidRPr="0003614A">
        <w:rPr>
          <w:rFonts w:ascii="Times New Roman" w:hAnsi="Times New Roman" w:cs="Times New Roman"/>
          <w:sz w:val="24"/>
          <w:szCs w:val="24"/>
        </w:rPr>
        <w:t>neeviduje</w:t>
      </w:r>
      <w:r w:rsidR="00722B29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záväzky</w:t>
      </w:r>
      <w:r w:rsidR="00722B29">
        <w:rPr>
          <w:rFonts w:ascii="Times New Roman" w:hAnsi="Times New Roman" w:cs="Times New Roman"/>
          <w:sz w:val="24"/>
          <w:szCs w:val="24"/>
        </w:rPr>
        <w:t xml:space="preserve"> so zostatkovou </w:t>
      </w:r>
      <w:r w:rsidR="00722B29" w:rsidRPr="0003614A">
        <w:rPr>
          <w:rFonts w:ascii="Times New Roman" w:hAnsi="Times New Roman" w:cs="Times New Roman"/>
          <w:sz w:val="24"/>
          <w:szCs w:val="24"/>
        </w:rPr>
        <w:t xml:space="preserve">dobou splatnosti </w:t>
      </w:r>
      <w:r w:rsidR="001705B2" w:rsidRPr="0003614A">
        <w:rPr>
          <w:rFonts w:ascii="Times New Roman" w:hAnsi="Times New Roman" w:cs="Times New Roman"/>
          <w:sz w:val="24"/>
          <w:szCs w:val="24"/>
        </w:rPr>
        <w:t>dlhšou ako päť rokov.</w:t>
      </w:r>
    </w:p>
    <w:p w:rsidR="001705B2" w:rsidRPr="0003614A" w:rsidRDefault="001705B2" w:rsidP="001705B2">
      <w:pPr>
        <w:rPr>
          <w:rFonts w:ascii="Times New Roman" w:hAnsi="Times New Roman" w:cs="Times New Roman"/>
          <w:sz w:val="24"/>
          <w:szCs w:val="24"/>
        </w:rPr>
      </w:pPr>
      <w:r w:rsidRPr="0003614A">
        <w:rPr>
          <w:rFonts w:ascii="Times New Roman" w:hAnsi="Times New Roman" w:cs="Times New Roman"/>
          <w:sz w:val="24"/>
          <w:szCs w:val="24"/>
        </w:rPr>
        <w:t xml:space="preserve">Účtovná jednotka </w:t>
      </w:r>
      <w:r w:rsidR="00722B29">
        <w:rPr>
          <w:rFonts w:ascii="Times New Roman" w:hAnsi="Times New Roman" w:cs="Times New Roman"/>
          <w:sz w:val="24"/>
          <w:szCs w:val="24"/>
        </w:rPr>
        <w:t>eviduje záložné právo k hmotnému majetku spoločnosti (pozemky a budovy) v prospech Tatra Banka, a.s. podľa zmluvy z roku 2016</w:t>
      </w:r>
      <w:r w:rsidRPr="0003614A">
        <w:rPr>
          <w:rFonts w:ascii="Times New Roman" w:hAnsi="Times New Roman" w:cs="Times New Roman"/>
          <w:sz w:val="24"/>
          <w:szCs w:val="24"/>
        </w:rPr>
        <w:t>.</w:t>
      </w:r>
    </w:p>
    <w:p w:rsidR="00A1292F" w:rsidRPr="0003614A" w:rsidRDefault="001705B2" w:rsidP="001705B2">
      <w:pPr>
        <w:rPr>
          <w:rFonts w:ascii="Times New Roman" w:hAnsi="Times New Roman" w:cs="Times New Roman"/>
          <w:sz w:val="24"/>
          <w:szCs w:val="24"/>
        </w:rPr>
      </w:pPr>
      <w:r w:rsidRPr="0003614A">
        <w:rPr>
          <w:rFonts w:ascii="Times New Roman" w:hAnsi="Times New Roman" w:cs="Times New Roman"/>
          <w:sz w:val="24"/>
          <w:szCs w:val="24"/>
        </w:rPr>
        <w:t>Účtovná jednotka nevydala žiadne akcie.</w:t>
      </w:r>
    </w:p>
    <w:p w:rsidR="0003614A" w:rsidRDefault="001705B2" w:rsidP="00A1292F">
      <w:pPr>
        <w:jc w:val="both"/>
        <w:rPr>
          <w:rFonts w:ascii="Times New Roman" w:hAnsi="Times New Roman" w:cs="Times New Roman"/>
          <w:sz w:val="24"/>
          <w:szCs w:val="24"/>
        </w:rPr>
      </w:pPr>
      <w:r w:rsidRPr="0003614A">
        <w:rPr>
          <w:rFonts w:ascii="Times New Roman" w:hAnsi="Times New Roman" w:cs="Times New Roman"/>
          <w:sz w:val="24"/>
          <w:szCs w:val="24"/>
        </w:rPr>
        <w:t>Účtovná jednotka nevytvorila kapitálový fond z príspevkov.</w:t>
      </w:r>
    </w:p>
    <w:p w:rsidR="002B0CC8" w:rsidRPr="0003614A" w:rsidRDefault="002B0CC8" w:rsidP="00A1292F">
      <w:pPr>
        <w:jc w:val="both"/>
        <w:rPr>
          <w:rFonts w:ascii="Times New Roman" w:hAnsi="Times New Roman" w:cs="Times New Roman"/>
          <w:sz w:val="24"/>
          <w:szCs w:val="24"/>
        </w:rPr>
      </w:pPr>
      <w:r w:rsidRPr="0003614A">
        <w:rPr>
          <w:rFonts w:ascii="Times New Roman" w:hAnsi="Times New Roman" w:cs="Times New Roman"/>
          <w:sz w:val="24"/>
          <w:szCs w:val="24"/>
        </w:rPr>
        <w:t>Účtovná jednotka v danom roku neposkytla členom orgánov účtovnej jednotky žiadne pôžičky, záruky alebo iné zabezpečenia a taktiež neeviduje voči členom orgánov účtovnej jednotky pohľadávky, ktoré je potrebné vyúčtovať z dôvodu poskytnutia finančných prostriedkov alebo iného plnenia na súkromné účely.</w:t>
      </w:r>
    </w:p>
    <w:p w:rsidR="002B0CC8" w:rsidRDefault="002B0CC8" w:rsidP="00A1292F">
      <w:pPr>
        <w:jc w:val="both"/>
        <w:rPr>
          <w:rFonts w:ascii="Times New Roman" w:hAnsi="Times New Roman" w:cs="Times New Roman"/>
          <w:sz w:val="24"/>
          <w:szCs w:val="24"/>
        </w:rPr>
      </w:pPr>
      <w:r w:rsidRPr="0003614A">
        <w:rPr>
          <w:rFonts w:ascii="Times New Roman" w:hAnsi="Times New Roman" w:cs="Times New Roman"/>
          <w:sz w:val="24"/>
          <w:szCs w:val="24"/>
        </w:rPr>
        <w:t>Účtovná jednotka nemá finančné povinnosti, ktoré sa nesledujú v bežnom účtovníctve a neuvádzajú sa v súvahe.</w:t>
      </w:r>
      <w:r w:rsidR="006639C2">
        <w:rPr>
          <w:rFonts w:ascii="Times New Roman" w:hAnsi="Times New Roman" w:cs="Times New Roman"/>
          <w:sz w:val="24"/>
          <w:szCs w:val="24"/>
        </w:rPr>
        <w:t xml:space="preserve"> </w:t>
      </w:r>
    </w:p>
    <w:p w:rsidR="002B0CC8" w:rsidRPr="0003614A" w:rsidRDefault="002B0CC8" w:rsidP="00A1292F">
      <w:pPr>
        <w:jc w:val="both"/>
        <w:rPr>
          <w:rFonts w:ascii="Times New Roman" w:hAnsi="Times New Roman" w:cs="Times New Roman"/>
          <w:sz w:val="24"/>
          <w:szCs w:val="24"/>
        </w:rPr>
      </w:pPr>
      <w:r w:rsidRPr="0003614A">
        <w:rPr>
          <w:rFonts w:ascii="Times New Roman" w:hAnsi="Times New Roman" w:cs="Times New Roman"/>
          <w:sz w:val="24"/>
          <w:szCs w:val="24"/>
        </w:rPr>
        <w:t xml:space="preserve">Účtovná jednotka nemá dcérske účtovné jednotky ani účtovné jednotky s podstatným vplyvom. </w:t>
      </w:r>
    </w:p>
    <w:p w:rsidR="002B0CC8" w:rsidRPr="0003614A" w:rsidRDefault="002B0CC8" w:rsidP="00A1292F">
      <w:pPr>
        <w:jc w:val="both"/>
        <w:rPr>
          <w:rFonts w:ascii="Times New Roman" w:hAnsi="Times New Roman" w:cs="Times New Roman"/>
          <w:sz w:val="24"/>
          <w:szCs w:val="24"/>
        </w:rPr>
      </w:pPr>
      <w:r w:rsidRPr="0003614A">
        <w:rPr>
          <w:rFonts w:ascii="Times New Roman" w:hAnsi="Times New Roman" w:cs="Times New Roman"/>
          <w:sz w:val="24"/>
          <w:szCs w:val="24"/>
        </w:rPr>
        <w:t>Účtovná jednotka nemá žiadny dôchodkový program pre svojich zamestnancov.</w:t>
      </w:r>
    </w:p>
    <w:p w:rsidR="0003614A" w:rsidRDefault="0003614A" w:rsidP="00A1292F">
      <w:pPr>
        <w:jc w:val="both"/>
        <w:rPr>
          <w:rFonts w:ascii="Times New Roman" w:hAnsi="Times New Roman" w:cs="Times New Roman"/>
          <w:sz w:val="24"/>
          <w:szCs w:val="24"/>
        </w:rPr>
      </w:pPr>
      <w:r w:rsidRPr="0003614A">
        <w:rPr>
          <w:rFonts w:ascii="Times New Roman" w:hAnsi="Times New Roman" w:cs="Times New Roman"/>
          <w:sz w:val="24"/>
          <w:szCs w:val="24"/>
        </w:rPr>
        <w:t>Účtovná jednotka nemá právo poskytovať služby vo verejnom záujme.</w:t>
      </w:r>
    </w:p>
    <w:p w:rsidR="006639C2" w:rsidRPr="0003614A" w:rsidRDefault="006639C2" w:rsidP="00A1292F">
      <w:pPr>
        <w:jc w:val="both"/>
        <w:rPr>
          <w:rFonts w:ascii="Times New Roman" w:hAnsi="Times New Roman" w:cs="Times New Roman"/>
          <w:sz w:val="24"/>
          <w:szCs w:val="24"/>
        </w:rPr>
      </w:pPr>
      <w:r w:rsidRPr="0003614A">
        <w:rPr>
          <w:rFonts w:ascii="Times New Roman" w:hAnsi="Times New Roman" w:cs="Times New Roman"/>
          <w:sz w:val="24"/>
          <w:szCs w:val="24"/>
        </w:rPr>
        <w:t>Účtovná jednotka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30164F">
        <w:rPr>
          <w:rFonts w:ascii="Times New Roman" w:hAnsi="Times New Roman" w:cs="Times New Roman"/>
          <w:sz w:val="24"/>
          <w:szCs w:val="24"/>
        </w:rPr>
        <w:t>vyhrala súdny spor</w:t>
      </w:r>
      <w:r>
        <w:rPr>
          <w:rFonts w:ascii="Times New Roman" w:hAnsi="Times New Roman" w:cs="Times New Roman"/>
          <w:sz w:val="24"/>
          <w:szCs w:val="24"/>
        </w:rPr>
        <w:t xml:space="preserve"> so svojim</w:t>
      </w:r>
      <w:bookmarkStart w:id="0" w:name="_GoBack"/>
      <w:bookmarkEnd w:id="0"/>
      <w:r>
        <w:rPr>
          <w:rFonts w:ascii="Times New Roman" w:hAnsi="Times New Roman" w:cs="Times New Roman"/>
          <w:sz w:val="24"/>
          <w:szCs w:val="24"/>
        </w:rPr>
        <w:t xml:space="preserve"> odberateľom o zaplatenie vystavených faktúr z roku 2018 a</w:t>
      </w:r>
      <w:r w:rsidR="0030164F">
        <w:rPr>
          <w:rFonts w:ascii="Times New Roman" w:hAnsi="Times New Roman" w:cs="Times New Roman"/>
          <w:sz w:val="24"/>
          <w:szCs w:val="24"/>
        </w:rPr>
        <w:t> </w:t>
      </w:r>
      <w:r>
        <w:rPr>
          <w:rFonts w:ascii="Times New Roman" w:hAnsi="Times New Roman" w:cs="Times New Roman"/>
          <w:sz w:val="24"/>
          <w:szCs w:val="24"/>
        </w:rPr>
        <w:t>2019</w:t>
      </w:r>
      <w:r w:rsidR="0030164F">
        <w:rPr>
          <w:rFonts w:ascii="Times New Roman" w:hAnsi="Times New Roman" w:cs="Times New Roman"/>
          <w:sz w:val="24"/>
          <w:szCs w:val="24"/>
        </w:rPr>
        <w:t>, avšak v súčasnosti ešte stále neboli dané faktúry uhradené.</w:t>
      </w:r>
    </w:p>
    <w:p w:rsidR="00985B1F" w:rsidRPr="00722B29" w:rsidRDefault="00985B1F" w:rsidP="00722B29">
      <w:pPr>
        <w:rPr>
          <w:rFonts w:ascii="Times New Roman" w:hAnsi="Times New Roman" w:cs="Times New Roman"/>
          <w:sz w:val="24"/>
          <w:szCs w:val="24"/>
        </w:rPr>
      </w:pPr>
    </w:p>
    <w:sectPr w:rsidR="00985B1F" w:rsidRPr="00722B29">
      <w:foot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F0D8D" w:rsidRDefault="006F0D8D" w:rsidP="00915B17">
      <w:pPr>
        <w:spacing w:after="0" w:line="240" w:lineRule="auto"/>
      </w:pPr>
      <w:r>
        <w:separator/>
      </w:r>
    </w:p>
  </w:endnote>
  <w:endnote w:type="continuationSeparator" w:id="0">
    <w:p w:rsidR="006F0D8D" w:rsidRDefault="006F0D8D" w:rsidP="00915B1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15B17" w:rsidRDefault="006F0D8D">
    <w:pPr>
      <w:pStyle w:val="Pta"/>
      <w:jc w:val="right"/>
    </w:pPr>
    <w:sdt>
      <w:sdtPr>
        <w:id w:val="-912616830"/>
        <w:docPartObj>
          <w:docPartGallery w:val="Page Numbers (Bottom of Page)"/>
          <w:docPartUnique/>
        </w:docPartObj>
      </w:sdtPr>
      <w:sdtEndPr/>
      <w:sdtContent>
        <w:r w:rsidR="00915B17">
          <w:fldChar w:fldCharType="begin"/>
        </w:r>
        <w:r w:rsidR="00915B17">
          <w:instrText>PAGE   \* MERGEFORMAT</w:instrText>
        </w:r>
        <w:r w:rsidR="00915B17">
          <w:fldChar w:fldCharType="separate"/>
        </w:r>
        <w:r w:rsidR="0030164F">
          <w:rPr>
            <w:noProof/>
          </w:rPr>
          <w:t>2</w:t>
        </w:r>
        <w:r w:rsidR="00915B17">
          <w:fldChar w:fldCharType="end"/>
        </w:r>
      </w:sdtContent>
    </w:sdt>
  </w:p>
  <w:p w:rsidR="00915B17" w:rsidRDefault="00915B17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F0D8D" w:rsidRDefault="006F0D8D" w:rsidP="00915B17">
      <w:pPr>
        <w:spacing w:after="0" w:line="240" w:lineRule="auto"/>
      </w:pPr>
      <w:r>
        <w:separator/>
      </w:r>
    </w:p>
  </w:footnote>
  <w:footnote w:type="continuationSeparator" w:id="0">
    <w:p w:rsidR="006F0D8D" w:rsidRDefault="006F0D8D" w:rsidP="00915B1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06347F3"/>
    <w:multiLevelType w:val="hybridMultilevel"/>
    <w:tmpl w:val="4C7495A2"/>
    <w:lvl w:ilvl="0" w:tplc="08C6013A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37F61A65"/>
    <w:multiLevelType w:val="hybridMultilevel"/>
    <w:tmpl w:val="3388669A"/>
    <w:lvl w:ilvl="0" w:tplc="041B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4BEC73CE"/>
    <w:multiLevelType w:val="hybridMultilevel"/>
    <w:tmpl w:val="377AC16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6F63492"/>
    <w:multiLevelType w:val="hybridMultilevel"/>
    <w:tmpl w:val="D856E5C8"/>
    <w:lvl w:ilvl="0" w:tplc="74625CD6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2"/>
  </w:num>
  <w:num w:numId="2">
    <w:abstractNumId w:val="3"/>
  </w:num>
  <w:num w:numId="3">
    <w:abstractNumId w:val="0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053AA"/>
    <w:rsid w:val="0003614A"/>
    <w:rsid w:val="000A4C81"/>
    <w:rsid w:val="001705B2"/>
    <w:rsid w:val="002B0CC8"/>
    <w:rsid w:val="002E03D7"/>
    <w:rsid w:val="0030164F"/>
    <w:rsid w:val="003475E7"/>
    <w:rsid w:val="005B12C2"/>
    <w:rsid w:val="006228FA"/>
    <w:rsid w:val="006639C2"/>
    <w:rsid w:val="006F0D8D"/>
    <w:rsid w:val="00722B29"/>
    <w:rsid w:val="007F09DB"/>
    <w:rsid w:val="007F32E5"/>
    <w:rsid w:val="00915B17"/>
    <w:rsid w:val="00985B1F"/>
    <w:rsid w:val="00A1292F"/>
    <w:rsid w:val="00AD7EBA"/>
    <w:rsid w:val="00B0273A"/>
    <w:rsid w:val="00C1437B"/>
    <w:rsid w:val="00C25F1A"/>
    <w:rsid w:val="00C52415"/>
    <w:rsid w:val="00CD6DD9"/>
    <w:rsid w:val="00DC59A6"/>
    <w:rsid w:val="00E64F24"/>
    <w:rsid w:val="00EC01A8"/>
    <w:rsid w:val="00F053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3C0936C6-0940-4603-82EA-F675B48E98A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0A4C81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915B1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915B17"/>
  </w:style>
  <w:style w:type="paragraph" w:styleId="Pta">
    <w:name w:val="footer"/>
    <w:basedOn w:val="Normlny"/>
    <w:link w:val="PtaChar"/>
    <w:uiPriority w:val="99"/>
    <w:unhideWhenUsed/>
    <w:rsid w:val="00915B1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915B1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0663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39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5084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096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256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21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950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530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35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418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2</Pages>
  <Words>708</Words>
  <Characters>4041</Characters>
  <Application>Microsoft Office Word</Application>
  <DocSecurity>0</DocSecurity>
  <Lines>33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4740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7</cp:revision>
  <cp:lastPrinted>2021-06-24T15:00:00Z</cp:lastPrinted>
  <dcterms:created xsi:type="dcterms:W3CDTF">2020-10-27T13:11:00Z</dcterms:created>
  <dcterms:modified xsi:type="dcterms:W3CDTF">2021-06-24T15:00:00Z</dcterms:modified>
</cp:coreProperties>
</file>