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01C3" w:rsidRDefault="004E01C3">
      <w:pPr>
        <w:pStyle w:val="a6"/>
      </w:pPr>
    </w:p>
    <w:p w:rsidR="00072A0C" w:rsidRDefault="00072A0C">
      <w:pPr>
        <w:pStyle w:val="a6"/>
      </w:pPr>
    </w:p>
    <w:p w:rsidR="000A6B43" w:rsidRDefault="003004D4" w:rsidP="003004D4">
      <w:pPr>
        <w:pStyle w:val="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:rsidR="00BB301E" w:rsidRDefault="00EB4CB9" w:rsidP="00BB301E">
      <w:pPr>
        <w:pStyle w:val="a6"/>
        <w:ind w:left="0"/>
      </w:pPr>
      <w:bookmarkStart w:id="1" w:name="_Toc530739895"/>
      <w:r>
        <w:t xml:space="preserve"> </w:t>
      </w:r>
    </w:p>
    <w:bookmarkEnd w:id="1"/>
    <w:p w:rsidR="000A6B43" w:rsidRDefault="00221932" w:rsidP="00BB301E">
      <w:pPr>
        <w:pStyle w:val="2"/>
        <w:numPr>
          <w:ilvl w:val="0"/>
          <w:numId w:val="4"/>
        </w:numPr>
        <w:rPr>
          <w:lang w:val="sk-SK"/>
        </w:rPr>
      </w:pPr>
      <w:r>
        <w:rPr>
          <w:lang w:val="sk-SK"/>
        </w:rPr>
        <w:t xml:space="preserve">Názov </w:t>
      </w:r>
      <w:r w:rsidR="00F77506">
        <w:rPr>
          <w:lang w:val="sk-SK"/>
        </w:rPr>
        <w:t>účtovnej jednotky</w:t>
      </w:r>
      <w:r>
        <w:rPr>
          <w:lang w:val="sk-SK"/>
        </w:rPr>
        <w:t xml:space="preserve"> a jej sídlo</w:t>
      </w:r>
    </w:p>
    <w:p w:rsidR="005D58B9" w:rsidRDefault="00305CCC" w:rsidP="00342371">
      <w:pPr>
        <w:pStyle w:val="a6"/>
        <w:rPr>
          <w:rStyle w:val="ra"/>
        </w:rPr>
      </w:pPr>
      <w:r>
        <w:rPr>
          <w:rStyle w:val="ra"/>
        </w:rPr>
        <w:t>Nina Busso</w:t>
      </w:r>
      <w:r w:rsidR="00342371">
        <w:rPr>
          <w:rStyle w:val="ra"/>
        </w:rPr>
        <w:t xml:space="preserve"> s.r.o.</w:t>
      </w:r>
    </w:p>
    <w:p w:rsidR="00D22DDA" w:rsidRDefault="00305CCC" w:rsidP="00684C15">
      <w:pPr>
        <w:pStyle w:val="a6"/>
        <w:ind w:left="360" w:firstLine="66"/>
        <w:jc w:val="left"/>
        <w:rPr>
          <w:rStyle w:val="ra"/>
        </w:rPr>
      </w:pPr>
      <w:r>
        <w:rPr>
          <w:rStyle w:val="ra"/>
        </w:rPr>
        <w:t>Heydukova 12-14</w:t>
      </w:r>
      <w:r w:rsidR="00D22DDA">
        <w:rPr>
          <w:rStyle w:val="ra"/>
        </w:rPr>
        <w:t>,</w:t>
      </w:r>
    </w:p>
    <w:p w:rsidR="00425756" w:rsidRDefault="00305CCC" w:rsidP="00684C15">
      <w:pPr>
        <w:pStyle w:val="a6"/>
        <w:ind w:left="360" w:firstLine="66"/>
        <w:jc w:val="left"/>
        <w:rPr>
          <w:rStyle w:val="ra"/>
        </w:rPr>
      </w:pPr>
      <w:r>
        <w:rPr>
          <w:rStyle w:val="ra"/>
        </w:rPr>
        <w:t>81108</w:t>
      </w:r>
      <w:r w:rsidR="00D22DDA">
        <w:rPr>
          <w:rStyle w:val="ra"/>
        </w:rPr>
        <w:t>, Bratislava</w:t>
      </w:r>
    </w:p>
    <w:p w:rsidR="00464101" w:rsidRDefault="00464101" w:rsidP="00684C15">
      <w:pPr>
        <w:pStyle w:val="a6"/>
        <w:ind w:left="360" w:firstLine="66"/>
        <w:jc w:val="left"/>
      </w:pPr>
    </w:p>
    <w:p w:rsidR="000A6B43" w:rsidRDefault="000A6B43">
      <w:pPr>
        <w:pStyle w:val="2"/>
      </w:pPr>
      <w:r>
        <w:t>Priemerný</w:t>
      </w:r>
      <w:r w:rsidR="00D608B8">
        <w:rPr>
          <w:lang w:val="sk-SK"/>
        </w:rPr>
        <w:t xml:space="preserve"> prepočítaný</w:t>
      </w:r>
      <w:r>
        <w:t xml:space="preserve"> počet zamestnancov </w:t>
      </w:r>
      <w:r w:rsidR="00137091">
        <w:t xml:space="preserve"> </w:t>
      </w:r>
    </w:p>
    <w:p w:rsidR="00E73902" w:rsidRDefault="00E73902" w:rsidP="00E73902">
      <w:pPr>
        <w:pStyle w:val="a6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97"/>
        <w:gridCol w:w="2917"/>
        <w:gridCol w:w="2918"/>
      </w:tblGrid>
      <w:tr w:rsidR="00541C62" w:rsidRPr="004B2F56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305CCC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1</w:t>
            </w:r>
            <w:r w:rsidR="00D22DDA">
              <w:rPr>
                <w:rFonts w:ascii="Times New Roman" w:hAnsi="Times New Roman"/>
                <w:sz w:val="18"/>
                <w:szCs w:val="18"/>
                <w:lang w:val="sk-SK"/>
              </w:rPr>
              <w:t>,125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3316F3" w:rsidRDefault="00342371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0,125</w:t>
            </w:r>
          </w:p>
        </w:tc>
      </w:tr>
    </w:tbl>
    <w:p w:rsidR="00826246" w:rsidRDefault="00826246" w:rsidP="00291392">
      <w:pPr>
        <w:pStyle w:val="a6"/>
        <w:ind w:left="0"/>
      </w:pPr>
    </w:p>
    <w:p w:rsidR="000A6B43" w:rsidRDefault="005D58B9" w:rsidP="003004D4">
      <w:pPr>
        <w:pStyle w:val="2"/>
      </w:pP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 w:rsidR="000A6B43">
        <w:t xml:space="preserve"> </w:t>
      </w:r>
      <w:proofErr w:type="spellStart"/>
      <w:r w:rsidR="000A6B43">
        <w:t>nie</w:t>
      </w:r>
      <w:proofErr w:type="spellEnd"/>
      <w:r w:rsidR="000A6B43">
        <w:t xml:space="preserve"> </w:t>
      </w:r>
      <w:proofErr w:type="spellStart"/>
      <w:r w:rsidR="000A6B43">
        <w:t>je</w:t>
      </w:r>
      <w:proofErr w:type="spellEnd"/>
      <w:r w:rsidR="000A6B43">
        <w:t xml:space="preserve"> </w:t>
      </w:r>
      <w:proofErr w:type="spellStart"/>
      <w:r w:rsidR="000A6B43">
        <w:t>súčasťou</w:t>
      </w:r>
      <w:proofErr w:type="spellEnd"/>
      <w:r w:rsidR="000A6B43">
        <w:t xml:space="preserve"> </w:t>
      </w:r>
      <w:proofErr w:type="spellStart"/>
      <w:r w:rsidR="000A6B43">
        <w:t>konsolidovaného</w:t>
      </w:r>
      <w:proofErr w:type="spellEnd"/>
      <w:r w:rsidR="000A6B43">
        <w:t xml:space="preserve"> </w:t>
      </w:r>
      <w:proofErr w:type="spellStart"/>
      <w:r w:rsidR="000A6B43">
        <w:t>celku</w:t>
      </w:r>
      <w:proofErr w:type="spellEnd"/>
      <w:r w:rsidR="000A6B43">
        <w:t>.</w:t>
      </w:r>
    </w:p>
    <w:p w:rsidR="00BB301E" w:rsidRDefault="00BB301E" w:rsidP="005D5747">
      <w:pPr>
        <w:pStyle w:val="a6"/>
        <w:ind w:left="0"/>
      </w:pPr>
    </w:p>
    <w:p w:rsidR="000A6B4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2" w:name="_Toc530739899"/>
      <w:r>
        <w:t>ČL. II  Informácie o Prijatých postupoch</w:t>
      </w:r>
      <w:r w:rsidR="000A6B43">
        <w:t xml:space="preserve">  </w:t>
      </w:r>
      <w:bookmarkEnd w:id="2"/>
    </w:p>
    <w:p w:rsidR="000A6B43" w:rsidRDefault="000A6B43">
      <w:pPr>
        <w:pStyle w:val="a6"/>
      </w:pPr>
    </w:p>
    <w:p w:rsidR="00291392" w:rsidRDefault="00291392" w:rsidP="00BB301E">
      <w:pPr>
        <w:pStyle w:val="a6"/>
        <w:ind w:left="450"/>
      </w:pPr>
      <w:r>
        <w:t>Účtovná závierka bola zostavená za predpokladu nepretržitého trvania Spoločnosti (going concern).</w:t>
      </w:r>
    </w:p>
    <w:p w:rsidR="00291392" w:rsidRDefault="00291392" w:rsidP="00BB301E">
      <w:pPr>
        <w:pStyle w:val="a6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:rsidR="00874F1D" w:rsidRDefault="00874F1D" w:rsidP="00BB301E">
      <w:pPr>
        <w:pStyle w:val="a6"/>
        <w:ind w:left="448"/>
      </w:pPr>
      <w:r>
        <w:t>V bežnom účtovnom období neboli vykonané žiadne opravy významných chýb minulých období.</w:t>
      </w:r>
    </w:p>
    <w:p w:rsidR="00EA2BB8" w:rsidRDefault="00EA2BB8" w:rsidP="00774093">
      <w:pPr>
        <w:pStyle w:val="a6"/>
        <w:ind w:left="0"/>
      </w:pPr>
    </w:p>
    <w:p w:rsidR="003004D4" w:rsidRDefault="003004D4" w:rsidP="003004D4">
      <w:pPr>
        <w:pStyle w:val="a6"/>
        <w:ind w:left="0" w:firstLine="426"/>
      </w:pPr>
      <w:r>
        <w:t>Spôsoby oceňovania jednotlivých položiek majetku a záväzkov:</w:t>
      </w:r>
    </w:p>
    <w:p w:rsidR="007B0D84" w:rsidRDefault="007B0D84" w:rsidP="003004D4">
      <w:pPr>
        <w:pStyle w:val="a6"/>
        <w:ind w:left="0" w:firstLine="426"/>
      </w:pPr>
    </w:p>
    <w:p w:rsidR="000A6B43" w:rsidRDefault="000A6B43">
      <w:pPr>
        <w:pStyle w:val="Pismenka"/>
      </w:pPr>
      <w:r>
        <w:t>Dlhodobý nehmotný a dlhodobý hmotný majetok</w:t>
      </w:r>
    </w:p>
    <w:p w:rsidR="000A6B43" w:rsidRDefault="000A6B43">
      <w:pPr>
        <w:pStyle w:val="a6"/>
      </w:pPr>
    </w:p>
    <w:p w:rsidR="0008431C" w:rsidRDefault="0008431C" w:rsidP="0008431C">
      <w:pPr>
        <w:pStyle w:val="a6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8431C" w:rsidRDefault="0008431C" w:rsidP="0008431C">
      <w:pPr>
        <w:pStyle w:val="a6"/>
      </w:pPr>
    </w:p>
    <w:p w:rsidR="0008431C" w:rsidRDefault="0008431C" w:rsidP="0008431C">
      <w:pPr>
        <w:pStyle w:val="a6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8431C" w:rsidRDefault="005D58B9" w:rsidP="0008431C">
      <w:pPr>
        <w:pStyle w:val="a6"/>
      </w:pPr>
      <w:r>
        <w:t>Účtovná jednotka</w:t>
      </w:r>
      <w:r w:rsidR="0008431C">
        <w:t xml:space="preserve"> neúčtuje o nehmotnom majetku, ktorého obstarávacia cena (resp. vlastné náklady) je 2.400 EUR  a nižšia ako o dlhodobom majetku. Hmotný majetok, ktorého obstarávacia cena  je 1.700 EUR a nižšia, </w:t>
      </w:r>
      <w:r>
        <w:t>Účtovná jednotka</w:t>
      </w:r>
      <w:r w:rsidR="0008431C">
        <w:t xml:space="preserve">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 w:rsidR="0008431C">
        <w:t xml:space="preserve">   </w:t>
      </w:r>
    </w:p>
    <w:p w:rsidR="0008431C" w:rsidRDefault="0008431C" w:rsidP="0008431C">
      <w:pPr>
        <w:pStyle w:val="a6"/>
        <w:ind w:left="360"/>
      </w:pPr>
    </w:p>
    <w:p w:rsidR="0008431C" w:rsidRDefault="0008431C" w:rsidP="00774093">
      <w:pPr>
        <w:pStyle w:val="a6"/>
      </w:pPr>
      <w:r>
        <w:t>Predpokladaná doba používania, metóda odpisovania a odpisová sadzba sú uvedené v nasledujúcej tabuľke:</w:t>
      </w:r>
    </w:p>
    <w:p w:rsidR="0008431C" w:rsidRDefault="0008431C" w:rsidP="0008431C">
      <w:pPr>
        <w:pStyle w:val="a6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  <w:p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</w:tbl>
    <w:p w:rsidR="000A6B43" w:rsidRDefault="000A6B43">
      <w:pPr>
        <w:pStyle w:val="Pismenka"/>
      </w:pPr>
      <w:r>
        <w:t xml:space="preserve">Zásoby </w:t>
      </w:r>
    </w:p>
    <w:p w:rsidR="00C04CE7" w:rsidRDefault="00237EA1">
      <w:pPr>
        <w:pStyle w:val="a6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F77506">
        <w:t>B</w:t>
      </w:r>
      <w:r w:rsidR="00C04CE7">
        <w:t xml:space="preserve"> účtovania zásob.</w:t>
      </w:r>
    </w:p>
    <w:p w:rsidR="00C04CE7" w:rsidRDefault="00C04CE7">
      <w:pPr>
        <w:pStyle w:val="a6"/>
      </w:pPr>
    </w:p>
    <w:p w:rsidR="000A6B43" w:rsidRDefault="000A6B43">
      <w:pPr>
        <w:pStyle w:val="Pismenka"/>
      </w:pPr>
      <w:r>
        <w:t>Pohľadávky</w:t>
      </w:r>
    </w:p>
    <w:p w:rsidR="000A6B43" w:rsidRDefault="000A6B43">
      <w:pPr>
        <w:pStyle w:val="a6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Peňažné prostriedky a ceniny</w:t>
      </w:r>
    </w:p>
    <w:p w:rsidR="000A6B43" w:rsidRDefault="000A6B43" w:rsidP="004E01C3">
      <w:pPr>
        <w:pStyle w:val="a6"/>
      </w:pPr>
      <w:r>
        <w:t>Peňažné prostriedky a ceniny sa oceňujú ich menovitou hodnotou.</w:t>
      </w:r>
    </w:p>
    <w:p w:rsidR="00774093" w:rsidRDefault="00774093" w:rsidP="004E01C3">
      <w:pPr>
        <w:pStyle w:val="a6"/>
      </w:pPr>
    </w:p>
    <w:p w:rsidR="000A6B43" w:rsidRDefault="000A6B43">
      <w:pPr>
        <w:pStyle w:val="Pismenka"/>
      </w:pPr>
      <w:r>
        <w:t>Náklady budúcich období a príjmy budúcich období</w:t>
      </w:r>
    </w:p>
    <w:p w:rsidR="000A6B43" w:rsidRDefault="000A6B43">
      <w:pPr>
        <w:pStyle w:val="a6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Rezervy</w:t>
      </w:r>
    </w:p>
    <w:p w:rsidR="000A6B43" w:rsidRDefault="000A6B43">
      <w:pPr>
        <w:pStyle w:val="a6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A6B43" w:rsidRDefault="000A6B43">
      <w:pPr>
        <w:pStyle w:val="Pismenka"/>
        <w:numPr>
          <w:ilvl w:val="0"/>
          <w:numId w:val="0"/>
        </w:numPr>
        <w:ind w:left="426" w:hanging="426"/>
      </w:pPr>
    </w:p>
    <w:p w:rsidR="000A6B43" w:rsidRDefault="000A6B43">
      <w:pPr>
        <w:pStyle w:val="Pismenka"/>
      </w:pPr>
      <w:r>
        <w:t>Záväzky</w:t>
      </w:r>
    </w:p>
    <w:p w:rsidR="000A6B43" w:rsidRDefault="000A6B43" w:rsidP="004E01C3">
      <w:pPr>
        <w:pStyle w:val="a6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42774" w:rsidRDefault="00842774" w:rsidP="004E01C3">
      <w:pPr>
        <w:pStyle w:val="a6"/>
        <w:spacing w:line="240" w:lineRule="atLeast"/>
        <w:ind w:left="425"/>
        <w:rPr>
          <w:sz w:val="24"/>
        </w:rPr>
      </w:pPr>
    </w:p>
    <w:p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:rsidR="000A6B43" w:rsidRDefault="000A6B43">
      <w:pPr>
        <w:pStyle w:val="a6"/>
      </w:pPr>
      <w:r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291392" w:rsidRDefault="00291392" w:rsidP="00850A44">
      <w:pPr>
        <w:pStyle w:val="a6"/>
        <w:ind w:left="0"/>
      </w:pPr>
    </w:p>
    <w:p w:rsidR="00291392" w:rsidRDefault="00291392" w:rsidP="00291392">
      <w:pPr>
        <w:pStyle w:val="Pismenka"/>
      </w:pPr>
      <w:r>
        <w:t>Majetok a záväzky zabezpečené derivátmi</w:t>
      </w:r>
    </w:p>
    <w:p w:rsidR="00850A44" w:rsidRDefault="005D58B9" w:rsidP="00BB301E">
      <w:pPr>
        <w:pStyle w:val="a6"/>
      </w:pPr>
      <w:r>
        <w:t>Účtovná jednotka</w:t>
      </w:r>
      <w:r w:rsidR="00291392">
        <w:t xml:space="preserve"> nemá majetok a záväzky zabezpečené derivátmi.</w:t>
      </w:r>
    </w:p>
    <w:p w:rsidR="00291392" w:rsidRDefault="00291392">
      <w:pPr>
        <w:pStyle w:val="a6"/>
      </w:pPr>
    </w:p>
    <w:p w:rsidR="004E0DC5" w:rsidRPr="00BB301E" w:rsidRDefault="000A6B43" w:rsidP="00BB301E">
      <w:pPr>
        <w:pStyle w:val="Pismenka"/>
      </w:pPr>
      <w:r>
        <w:t>Cudzia mena</w:t>
      </w: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D613DD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91392" w:rsidRDefault="00291392" w:rsidP="00291392">
      <w:pPr>
        <w:pStyle w:val="a6"/>
        <w:ind w:left="0"/>
      </w:pPr>
    </w:p>
    <w:p w:rsidR="00291392" w:rsidRDefault="00291392" w:rsidP="00291392">
      <w:pPr>
        <w:pStyle w:val="Pismenka"/>
      </w:pPr>
      <w:r>
        <w:t>Výnosy</w:t>
      </w:r>
    </w:p>
    <w:p w:rsidR="00291392" w:rsidRDefault="00291392" w:rsidP="00291392">
      <w:pPr>
        <w:pStyle w:val="a6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A6B43" w:rsidRDefault="000A6B43" w:rsidP="00850A44">
      <w:pPr>
        <w:pStyle w:val="a6"/>
        <w:ind w:left="0"/>
      </w:pPr>
    </w:p>
    <w:p w:rsidR="002260EB" w:rsidRDefault="002260EB" w:rsidP="00850A44">
      <w:pPr>
        <w:pStyle w:val="a6"/>
        <w:ind w:left="0"/>
      </w:pPr>
    </w:p>
    <w:p w:rsidR="0087099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3" w:name="_Toc530739900"/>
      <w:r>
        <w:t xml:space="preserve">Čl. III </w:t>
      </w:r>
      <w:r w:rsidR="000A6B43">
        <w:t>informácie</w:t>
      </w:r>
      <w:bookmarkEnd w:id="3"/>
      <w:r>
        <w:t>, ktoré vystvetľujú a dopĺňajú súvahu a výkaz ziskov a strát</w:t>
      </w:r>
    </w:p>
    <w:p w:rsidR="000A6B43" w:rsidRDefault="000A6B43" w:rsidP="00221932">
      <w:pPr>
        <w:pStyle w:val="a6"/>
        <w:ind w:left="0"/>
      </w:pPr>
    </w:p>
    <w:p w:rsidR="001F4FD2" w:rsidRPr="001F4FD2" w:rsidRDefault="008B0BB8" w:rsidP="001F4FD2">
      <w:pPr>
        <w:pStyle w:val="2"/>
        <w:numPr>
          <w:ilvl w:val="0"/>
          <w:numId w:val="26"/>
        </w:numPr>
      </w:pPr>
      <w:bookmarkStart w:id="4" w:name="_Toc530739908"/>
      <w:r>
        <w:rPr>
          <w:lang w:val="sk-SK"/>
        </w:rPr>
        <w:t>Informácia o sume a dôvodoch vzniku nákladov alebo výnosov, ktoré majú výnimočný rozsah alebo výskyt</w:t>
      </w:r>
    </w:p>
    <w:p w:rsidR="000A6B43" w:rsidRDefault="008B0BB8" w:rsidP="009B479F">
      <w:pPr>
        <w:pStyle w:val="a6"/>
      </w:pPr>
      <w:r>
        <w:t>Spoločnosti nevznikli žiadne náklady alebo výnosy výnimočného rozsahu alebo výskytu.</w:t>
      </w:r>
    </w:p>
    <w:p w:rsidR="001F4FD2" w:rsidRDefault="001F4FD2">
      <w:pPr>
        <w:pStyle w:val="a6"/>
      </w:pPr>
    </w:p>
    <w:bookmarkEnd w:id="4"/>
    <w:p w:rsidR="000A6B43" w:rsidRDefault="00590486">
      <w:pPr>
        <w:pStyle w:val="2"/>
      </w:pPr>
      <w:r>
        <w:rPr>
          <w:lang w:val="sk-SK"/>
        </w:rPr>
        <w:t>Informácie o záväzkoch:</w:t>
      </w:r>
    </w:p>
    <w:p w:rsidR="006F38E2" w:rsidRDefault="006F38E2" w:rsidP="006F38E2">
      <w:pPr>
        <w:pStyle w:val="a6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0"/>
        <w:gridCol w:w="2115"/>
        <w:gridCol w:w="2127"/>
      </w:tblGrid>
      <w:tr w:rsidR="00541C62" w:rsidRPr="00905475" w:rsidTr="00B04CDB">
        <w:trPr>
          <w:trHeight w:val="170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305CCC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62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305CCC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35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095BFA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305CCC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62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5D58B9" w:rsidRDefault="00305CCC" w:rsidP="00541C62">
            <w:pPr>
              <w:jc w:val="right"/>
              <w:rPr>
                <w:color w:val="000000"/>
                <w:sz w:val="18"/>
                <w:szCs w:val="18"/>
                <w:lang w:val="ru-RU"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35</w:t>
            </w:r>
          </w:p>
        </w:tc>
      </w:tr>
    </w:tbl>
    <w:p w:rsidR="006F38E2" w:rsidRDefault="006F38E2" w:rsidP="008B0BB8">
      <w:pPr>
        <w:pStyle w:val="a6"/>
        <w:ind w:left="0"/>
      </w:pPr>
    </w:p>
    <w:p w:rsidR="006F388E" w:rsidRPr="006F38E2" w:rsidRDefault="005D58B9" w:rsidP="00EF43DB">
      <w:pPr>
        <w:pStyle w:val="a6"/>
        <w:ind w:left="0" w:firstLine="360"/>
      </w:pPr>
      <w:r>
        <w:t>Účtovná jednotka</w:t>
      </w:r>
      <w:r w:rsidR="006F38E2" w:rsidRPr="00491794">
        <w:t xml:space="preserve"> nemá záväzky kryté záložným právom a ani </w:t>
      </w:r>
      <w:r w:rsidR="006F38E2">
        <w:t xml:space="preserve">inou </w:t>
      </w:r>
      <w:r w:rsidR="006F38E2" w:rsidRPr="00491794">
        <w:t>formou zabezpečeni</w:t>
      </w:r>
      <w:r w:rsidR="006F38E2">
        <w:t>a</w:t>
      </w:r>
      <w:r w:rsidR="006F38E2" w:rsidRPr="00491794">
        <w:t>.</w:t>
      </w:r>
    </w:p>
    <w:p w:rsidR="00560547" w:rsidRDefault="00560547" w:rsidP="006339A9">
      <w:pPr>
        <w:pStyle w:val="a6"/>
        <w:ind w:left="0"/>
      </w:pPr>
    </w:p>
    <w:p w:rsidR="00EF43DB" w:rsidRDefault="00EF43DB" w:rsidP="00EF43DB">
      <w:pPr>
        <w:pStyle w:val="2"/>
        <w:rPr>
          <w:b w:val="0"/>
          <w:lang w:val="sk-SK"/>
        </w:rPr>
      </w:pPr>
      <w:r>
        <w:rPr>
          <w:lang w:val="sk-SK"/>
        </w:rPr>
        <w:t xml:space="preserve">Informácie o vlastných akciách </w:t>
      </w:r>
      <w:r w:rsidRPr="00EF43DB">
        <w:rPr>
          <w:b w:val="0"/>
          <w:lang w:val="sk-SK"/>
        </w:rPr>
        <w:t>(neaplikovateľné)</w:t>
      </w:r>
    </w:p>
    <w:p w:rsidR="00A11EC5" w:rsidRDefault="00A11EC5" w:rsidP="00305CCC">
      <w:pPr>
        <w:pStyle w:val="a6"/>
        <w:ind w:left="0"/>
      </w:pPr>
    </w:p>
    <w:p w:rsidR="00EF43DB" w:rsidRPr="00EF43DB" w:rsidRDefault="00A11EC5" w:rsidP="00A11EC5">
      <w:pPr>
        <w:tabs>
          <w:tab w:val="left" w:pos="6030"/>
        </w:tabs>
      </w:pPr>
      <w:r>
        <w:tab/>
      </w:r>
      <w:bookmarkStart w:id="5" w:name="_GoBack"/>
      <w:bookmarkEnd w:id="5"/>
    </w:p>
    <w:p w:rsidR="00EF43DB" w:rsidRDefault="00EF43DB" w:rsidP="00EF43DB">
      <w:pPr>
        <w:pStyle w:val="2"/>
        <w:rPr>
          <w:lang w:val="sk-SK"/>
        </w:rPr>
      </w:pPr>
      <w:r>
        <w:rPr>
          <w:lang w:val="sk-SK"/>
        </w:rPr>
        <w:t>Informácie o povinnostiach účtovnej jednotky</w:t>
      </w:r>
    </w:p>
    <w:p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EF43DB" w:rsidRDefault="00EF43DB" w:rsidP="00EF43DB"/>
    <w:p w:rsidR="00EF43DB" w:rsidRPr="00EA433F" w:rsidRDefault="00EF43DB" w:rsidP="00EF43DB">
      <w:pPr>
        <w:pStyle w:val="2"/>
        <w:rPr>
          <w:b w:val="0"/>
          <w:lang w:val="sk-SK"/>
        </w:rPr>
      </w:pPr>
      <w:r>
        <w:rPr>
          <w:lang w:val="sk-SK"/>
        </w:rPr>
        <w:t xml:space="preserve">Informácie o udelení výlučného alebo osobitného práva na poskytovanie služieb vo verejnom záujme – </w:t>
      </w:r>
      <w:r w:rsidRPr="00EA433F">
        <w:rPr>
          <w:b w:val="0"/>
          <w:lang w:val="sk-SK"/>
        </w:rPr>
        <w:t>nebolo poskytnuté</w:t>
      </w:r>
      <w:r w:rsidR="00EA433F">
        <w:rPr>
          <w:b w:val="0"/>
          <w:lang w:val="sk-SK"/>
        </w:rPr>
        <w:t xml:space="preserve"> žiadne.</w:t>
      </w:r>
    </w:p>
    <w:p w:rsidR="00EF43DB" w:rsidRPr="00D22DDA" w:rsidRDefault="00D22DDA" w:rsidP="00D22DDA">
      <w:pPr>
        <w:pStyle w:val="2"/>
        <w:rPr>
          <w:b w:val="0"/>
        </w:rPr>
      </w:pPr>
      <w:proofErr w:type="spellStart"/>
      <w:r w:rsidRPr="00D22DDA">
        <w:rPr>
          <w:b w:val="0"/>
        </w:rPr>
        <w:t>Prehodnotili</w:t>
      </w:r>
      <w:proofErr w:type="spellEnd"/>
      <w:r w:rsidRPr="00D22DDA">
        <w:rPr>
          <w:b w:val="0"/>
        </w:rPr>
        <w:t xml:space="preserve"> </w:t>
      </w:r>
      <w:proofErr w:type="spellStart"/>
      <w:r w:rsidRPr="00D22DDA">
        <w:rPr>
          <w:b w:val="0"/>
        </w:rPr>
        <w:t>sme</w:t>
      </w:r>
      <w:proofErr w:type="spellEnd"/>
      <w:r w:rsidRPr="00D22DDA">
        <w:rPr>
          <w:b w:val="0"/>
        </w:rPr>
        <w:t xml:space="preserve"> </w:t>
      </w:r>
      <w:proofErr w:type="spellStart"/>
      <w:r w:rsidRPr="00D22DDA">
        <w:rPr>
          <w:b w:val="0"/>
        </w:rPr>
        <w:t>všetky</w:t>
      </w:r>
      <w:proofErr w:type="spellEnd"/>
      <w:r w:rsidRPr="00D22DDA">
        <w:rPr>
          <w:b w:val="0"/>
        </w:rPr>
        <w:t xml:space="preserve"> </w:t>
      </w:r>
      <w:proofErr w:type="spellStart"/>
      <w:r w:rsidRPr="00D22DDA">
        <w:rPr>
          <w:b w:val="0"/>
        </w:rPr>
        <w:t>informácie</w:t>
      </w:r>
      <w:proofErr w:type="spellEnd"/>
      <w:r w:rsidRPr="00D22DDA">
        <w:rPr>
          <w:b w:val="0"/>
        </w:rPr>
        <w:t xml:space="preserve"> súvisiace s COVID 19, ktoré sme mali k dispozícii ku dnešnému dňu. Nakoľko sa situácia stále vyvíja, vedenie našej spoločnosti nedokáže poskytnúť kvantitatívne odhady potenciálneho vplyvu súčasnej situácie na našu účtovnú jednotku. Sme naďalej presvedčení, že z dlhodobej perspektívy je Spoločnosť schopná nepretržite pokračovať v </w:t>
      </w:r>
      <w:proofErr w:type="spellStart"/>
      <w:r w:rsidRPr="00D22DDA">
        <w:rPr>
          <w:b w:val="0"/>
        </w:rPr>
        <w:t>činnosti</w:t>
      </w:r>
      <w:proofErr w:type="spellEnd"/>
      <w:r w:rsidRPr="00D22DDA">
        <w:rPr>
          <w:b w:val="0"/>
        </w:rPr>
        <w:t xml:space="preserve"> </w:t>
      </w:r>
      <w:proofErr w:type="spellStart"/>
      <w:r w:rsidRPr="00D22DDA">
        <w:rPr>
          <w:b w:val="0"/>
        </w:rPr>
        <w:t>počas</w:t>
      </w:r>
      <w:proofErr w:type="spellEnd"/>
      <w:r w:rsidRPr="00D22DDA">
        <w:rPr>
          <w:b w:val="0"/>
        </w:rPr>
        <w:t xml:space="preserve"> </w:t>
      </w:r>
      <w:proofErr w:type="spellStart"/>
      <w:r w:rsidRPr="00D22DDA">
        <w:rPr>
          <w:b w:val="0"/>
        </w:rPr>
        <w:t>roku</w:t>
      </w:r>
      <w:proofErr w:type="spellEnd"/>
      <w:r w:rsidRPr="00D22DDA">
        <w:rPr>
          <w:b w:val="0"/>
        </w:rPr>
        <w:t xml:space="preserve"> 202</w:t>
      </w:r>
      <w:r w:rsidR="00305CCC">
        <w:rPr>
          <w:b w:val="0"/>
          <w:lang w:val="sk-SK"/>
        </w:rPr>
        <w:t>1</w:t>
      </w:r>
      <w:r w:rsidRPr="00D22DDA">
        <w:rPr>
          <w:b w:val="0"/>
        </w:rPr>
        <w:t xml:space="preserve">. Akýkoľvek negatívny vplyv resp. straty v dôsledku aktuálnej situácie zahrnie účtovná jednotka do účtovníctva a účtovnej </w:t>
      </w:r>
      <w:proofErr w:type="spellStart"/>
      <w:r w:rsidRPr="00D22DDA">
        <w:rPr>
          <w:b w:val="0"/>
        </w:rPr>
        <w:t>závierky</w:t>
      </w:r>
      <w:proofErr w:type="spellEnd"/>
      <w:r w:rsidRPr="00D22DDA">
        <w:rPr>
          <w:b w:val="0"/>
        </w:rPr>
        <w:t xml:space="preserve"> v </w:t>
      </w:r>
      <w:proofErr w:type="spellStart"/>
      <w:r w:rsidRPr="00D22DDA">
        <w:rPr>
          <w:b w:val="0"/>
        </w:rPr>
        <w:t>roku</w:t>
      </w:r>
      <w:proofErr w:type="spellEnd"/>
      <w:r w:rsidRPr="00D22DDA">
        <w:rPr>
          <w:b w:val="0"/>
        </w:rPr>
        <w:t xml:space="preserve"> 202</w:t>
      </w:r>
      <w:r w:rsidR="00305CCC">
        <w:rPr>
          <w:b w:val="0"/>
          <w:lang w:val="sk-SK"/>
        </w:rPr>
        <w:t>1</w:t>
      </w:r>
      <w:r w:rsidRPr="00D22DDA">
        <w:rPr>
          <w:b w:val="0"/>
        </w:rPr>
        <w:t>.</w:t>
      </w:r>
    </w:p>
    <w:sectPr w:rsidR="00EF43DB" w:rsidRPr="00D22DDA" w:rsidSect="00CC1734">
      <w:headerReference w:type="default" r:id="rId7"/>
      <w:footerReference w:type="even" r:id="rId8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473D3" w:rsidRDefault="008473D3">
      <w:r>
        <w:separator/>
      </w:r>
    </w:p>
  </w:endnote>
  <w:endnote w:type="continuationSeparator" w:id="0">
    <w:p w:rsidR="008473D3" w:rsidRDefault="008473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2738" w:rsidRDefault="006B2738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B2738" w:rsidRDefault="006B2738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473D3" w:rsidRDefault="008473D3">
      <w:r>
        <w:separator/>
      </w:r>
    </w:p>
  </w:footnote>
  <w:footnote w:type="continuationSeparator" w:id="0">
    <w:p w:rsidR="008473D3" w:rsidRDefault="008473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D22DDA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D22DDA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305CCC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305CCC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305CCC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305CCC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305CCC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305CCC" w:rsidP="005D58B9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095BFA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D22DDA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237EA1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305CCC" w:rsidP="00D66E0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305CCC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305CCC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305CCC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305CCC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305CCC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860047" w:rsidRPr="004814BD" w:rsidRDefault="00305CCC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</w:tr>
  </w:tbl>
  <w:p w:rsidR="006B2738" w:rsidRDefault="006B2738" w:rsidP="00017C9C">
    <w:pPr>
      <w:pStyle w:val="a3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 w15:restartNumberingAfterBreak="0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 w15:restartNumberingAfterBreak="0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 w15:restartNumberingAfterBreak="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 w15:restartNumberingAfterBreak="0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36BE61C3"/>
    <w:multiLevelType w:val="singleLevel"/>
    <w:tmpl w:val="A8D0C6D2"/>
    <w:lvl w:ilvl="0">
      <w:start w:val="1"/>
      <w:numFmt w:val="decimal"/>
      <w:pStyle w:val="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 w15:restartNumberingAfterBreak="0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 w15:restartNumberingAfterBreak="0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 w15:restartNumberingAfterBreak="0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 w15:restartNumberingAfterBreak="0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 w15:restartNumberingAfterBreak="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 w15:restartNumberingAfterBreak="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 w15:restartNumberingAfterBreak="0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 w15:restartNumberingAfterBreak="0">
    <w:nsid w:val="73473C13"/>
    <w:multiLevelType w:val="singleLevel"/>
    <w:tmpl w:val="2A50B936"/>
    <w:lvl w:ilvl="0">
      <w:start w:val="1"/>
      <w:numFmt w:val="upperLetter"/>
      <w:pStyle w:val="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 w15:restartNumberingAfterBreak="0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 w15:restartNumberingAfterBreak="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2"/>
  </w:num>
  <w:num w:numId="4">
    <w:abstractNumId w:val="21"/>
  </w:num>
  <w:num w:numId="5">
    <w:abstractNumId w:val="21"/>
  </w:num>
  <w:num w:numId="6">
    <w:abstractNumId w:val="10"/>
  </w:num>
  <w:num w:numId="7">
    <w:abstractNumId w:val="8"/>
  </w:num>
  <w:num w:numId="8">
    <w:abstractNumId w:val="20"/>
  </w:num>
  <w:num w:numId="9">
    <w:abstractNumId w:val="21"/>
    <w:lvlOverride w:ilvl="0">
      <w:startOverride w:val="1"/>
    </w:lvlOverride>
  </w:num>
  <w:num w:numId="10">
    <w:abstractNumId w:val="21"/>
    <w:lvlOverride w:ilvl="0">
      <w:startOverride w:val="1"/>
    </w:lvlOverride>
  </w:num>
  <w:num w:numId="11">
    <w:abstractNumId w:val="25"/>
  </w:num>
  <w:num w:numId="12">
    <w:abstractNumId w:val="16"/>
  </w:num>
  <w:num w:numId="13">
    <w:abstractNumId w:val="14"/>
  </w:num>
  <w:num w:numId="14">
    <w:abstractNumId w:val="27"/>
  </w:num>
  <w:num w:numId="15">
    <w:abstractNumId w:val="31"/>
  </w:num>
  <w:num w:numId="16">
    <w:abstractNumId w:val="15"/>
  </w:num>
  <w:num w:numId="17">
    <w:abstractNumId w:val="23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6"/>
  </w:num>
  <w:num w:numId="25">
    <w:abstractNumId w:val="33"/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11"/>
  </w:num>
  <w:num w:numId="34">
    <w:abstractNumId w:val="28"/>
  </w:num>
  <w:num w:numId="35">
    <w:abstractNumId w:val="29"/>
  </w:num>
  <w:num w:numId="36">
    <w:abstractNumId w:val="24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  <w:num w:numId="41">
    <w:abstractNumId w:val="37"/>
  </w:num>
  <w:num w:numId="42">
    <w:abstractNumId w:val="32"/>
  </w:num>
  <w:num w:numId="43">
    <w:abstractNumId w:val="7"/>
  </w:num>
  <w:num w:numId="44">
    <w:abstractNumId w:val="30"/>
  </w:num>
  <w:num w:numId="45">
    <w:abstractNumId w:val="9"/>
  </w:num>
  <w:num w:numId="46">
    <w:abstractNumId w:val="19"/>
  </w:num>
  <w:num w:numId="47">
    <w:abstractNumId w:val="26"/>
  </w:num>
  <w:num w:numId="48">
    <w:abstractNumId w:val="21"/>
    <w:lvlOverride w:ilvl="0">
      <w:startOverride w:val="3"/>
    </w:lvlOverride>
  </w:num>
  <w:num w:numId="4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3CB0"/>
    <w:rsid w:val="000054B2"/>
    <w:rsid w:val="00014DE4"/>
    <w:rsid w:val="00017C9C"/>
    <w:rsid w:val="00042FF6"/>
    <w:rsid w:val="00043DA9"/>
    <w:rsid w:val="00061FEE"/>
    <w:rsid w:val="00072524"/>
    <w:rsid w:val="00072A0C"/>
    <w:rsid w:val="0008431C"/>
    <w:rsid w:val="00095BFA"/>
    <w:rsid w:val="000A6B43"/>
    <w:rsid w:val="000B0CC4"/>
    <w:rsid w:val="000B4454"/>
    <w:rsid w:val="000C0340"/>
    <w:rsid w:val="000C1365"/>
    <w:rsid w:val="000C6179"/>
    <w:rsid w:val="000C670E"/>
    <w:rsid w:val="000D0834"/>
    <w:rsid w:val="000E0E6D"/>
    <w:rsid w:val="000E2A44"/>
    <w:rsid w:val="000F1ED8"/>
    <w:rsid w:val="001146F3"/>
    <w:rsid w:val="0011632B"/>
    <w:rsid w:val="00131C81"/>
    <w:rsid w:val="00136AF1"/>
    <w:rsid w:val="00137091"/>
    <w:rsid w:val="0014690A"/>
    <w:rsid w:val="00172226"/>
    <w:rsid w:val="00187E72"/>
    <w:rsid w:val="00197975"/>
    <w:rsid w:val="001A0DAC"/>
    <w:rsid w:val="001A3A34"/>
    <w:rsid w:val="001C4649"/>
    <w:rsid w:val="001D36AE"/>
    <w:rsid w:val="001F4FD2"/>
    <w:rsid w:val="002059FA"/>
    <w:rsid w:val="002176A7"/>
    <w:rsid w:val="0022134B"/>
    <w:rsid w:val="00221932"/>
    <w:rsid w:val="002260EB"/>
    <w:rsid w:val="00237EA1"/>
    <w:rsid w:val="00261008"/>
    <w:rsid w:val="00286805"/>
    <w:rsid w:val="00290306"/>
    <w:rsid w:val="00291392"/>
    <w:rsid w:val="002A30D7"/>
    <w:rsid w:val="002A3955"/>
    <w:rsid w:val="002C249C"/>
    <w:rsid w:val="002C4590"/>
    <w:rsid w:val="002C68C3"/>
    <w:rsid w:val="002D1FE7"/>
    <w:rsid w:val="002E131E"/>
    <w:rsid w:val="002F065B"/>
    <w:rsid w:val="002F51BB"/>
    <w:rsid w:val="003004D4"/>
    <w:rsid w:val="0030100E"/>
    <w:rsid w:val="00305CCC"/>
    <w:rsid w:val="003073F4"/>
    <w:rsid w:val="00330A70"/>
    <w:rsid w:val="00335CD8"/>
    <w:rsid w:val="00342371"/>
    <w:rsid w:val="003845C7"/>
    <w:rsid w:val="003860E9"/>
    <w:rsid w:val="003A5C03"/>
    <w:rsid w:val="003B68B5"/>
    <w:rsid w:val="003C20DE"/>
    <w:rsid w:val="003C32AF"/>
    <w:rsid w:val="003E406D"/>
    <w:rsid w:val="003F2FC2"/>
    <w:rsid w:val="00425756"/>
    <w:rsid w:val="00435B20"/>
    <w:rsid w:val="00464101"/>
    <w:rsid w:val="004802B5"/>
    <w:rsid w:val="004814BD"/>
    <w:rsid w:val="0049781E"/>
    <w:rsid w:val="004E01C3"/>
    <w:rsid w:val="004E05A9"/>
    <w:rsid w:val="004E0DC5"/>
    <w:rsid w:val="00505DC8"/>
    <w:rsid w:val="00515AE9"/>
    <w:rsid w:val="00517863"/>
    <w:rsid w:val="00535F83"/>
    <w:rsid w:val="00541C62"/>
    <w:rsid w:val="00544341"/>
    <w:rsid w:val="005447D6"/>
    <w:rsid w:val="00560547"/>
    <w:rsid w:val="00565F51"/>
    <w:rsid w:val="00572373"/>
    <w:rsid w:val="00590486"/>
    <w:rsid w:val="0059680A"/>
    <w:rsid w:val="005A393E"/>
    <w:rsid w:val="005A43D5"/>
    <w:rsid w:val="005C2C16"/>
    <w:rsid w:val="005D076F"/>
    <w:rsid w:val="005D5747"/>
    <w:rsid w:val="005D58B9"/>
    <w:rsid w:val="005F1854"/>
    <w:rsid w:val="00617C1B"/>
    <w:rsid w:val="00623CB0"/>
    <w:rsid w:val="006339A9"/>
    <w:rsid w:val="0065398D"/>
    <w:rsid w:val="006601C2"/>
    <w:rsid w:val="00672A34"/>
    <w:rsid w:val="00674D9D"/>
    <w:rsid w:val="00684C15"/>
    <w:rsid w:val="006903E6"/>
    <w:rsid w:val="006A2689"/>
    <w:rsid w:val="006B2738"/>
    <w:rsid w:val="006C0B57"/>
    <w:rsid w:val="006E61BD"/>
    <w:rsid w:val="006F388E"/>
    <w:rsid w:val="006F38E2"/>
    <w:rsid w:val="0070033D"/>
    <w:rsid w:val="0070221D"/>
    <w:rsid w:val="00711068"/>
    <w:rsid w:val="00721831"/>
    <w:rsid w:val="007327AA"/>
    <w:rsid w:val="00734AC9"/>
    <w:rsid w:val="00745D26"/>
    <w:rsid w:val="007564D0"/>
    <w:rsid w:val="00774093"/>
    <w:rsid w:val="007A16F8"/>
    <w:rsid w:val="007B0D84"/>
    <w:rsid w:val="007B326B"/>
    <w:rsid w:val="007B6608"/>
    <w:rsid w:val="007C339D"/>
    <w:rsid w:val="0080678B"/>
    <w:rsid w:val="00806977"/>
    <w:rsid w:val="00823E54"/>
    <w:rsid w:val="00824856"/>
    <w:rsid w:val="00825000"/>
    <w:rsid w:val="00826246"/>
    <w:rsid w:val="008315A1"/>
    <w:rsid w:val="008371CC"/>
    <w:rsid w:val="00837628"/>
    <w:rsid w:val="00842774"/>
    <w:rsid w:val="008473D3"/>
    <w:rsid w:val="00850A44"/>
    <w:rsid w:val="00860047"/>
    <w:rsid w:val="00870993"/>
    <w:rsid w:val="00874F1D"/>
    <w:rsid w:val="00881202"/>
    <w:rsid w:val="00894D22"/>
    <w:rsid w:val="008B0BB8"/>
    <w:rsid w:val="008F2B6F"/>
    <w:rsid w:val="008F7FCE"/>
    <w:rsid w:val="009218F3"/>
    <w:rsid w:val="00923541"/>
    <w:rsid w:val="00924915"/>
    <w:rsid w:val="009300E4"/>
    <w:rsid w:val="009375FA"/>
    <w:rsid w:val="0096738A"/>
    <w:rsid w:val="009753FF"/>
    <w:rsid w:val="009875D2"/>
    <w:rsid w:val="00995431"/>
    <w:rsid w:val="009A244B"/>
    <w:rsid w:val="009B228B"/>
    <w:rsid w:val="009B479F"/>
    <w:rsid w:val="009E26B5"/>
    <w:rsid w:val="009E4DCE"/>
    <w:rsid w:val="00A10154"/>
    <w:rsid w:val="00A11EC5"/>
    <w:rsid w:val="00A51AE7"/>
    <w:rsid w:val="00A8255D"/>
    <w:rsid w:val="00AA589F"/>
    <w:rsid w:val="00AA6674"/>
    <w:rsid w:val="00AD06A6"/>
    <w:rsid w:val="00AD4013"/>
    <w:rsid w:val="00AE1C0C"/>
    <w:rsid w:val="00AE684E"/>
    <w:rsid w:val="00AF6D22"/>
    <w:rsid w:val="00B023B6"/>
    <w:rsid w:val="00B305C4"/>
    <w:rsid w:val="00B54F38"/>
    <w:rsid w:val="00B932A4"/>
    <w:rsid w:val="00BB301E"/>
    <w:rsid w:val="00BB5853"/>
    <w:rsid w:val="00BB6A60"/>
    <w:rsid w:val="00BC00D8"/>
    <w:rsid w:val="00BE46A1"/>
    <w:rsid w:val="00BF1DC3"/>
    <w:rsid w:val="00C00CC2"/>
    <w:rsid w:val="00C04CE7"/>
    <w:rsid w:val="00C2380B"/>
    <w:rsid w:val="00C266B1"/>
    <w:rsid w:val="00C91709"/>
    <w:rsid w:val="00C9414F"/>
    <w:rsid w:val="00CC1734"/>
    <w:rsid w:val="00CE625E"/>
    <w:rsid w:val="00D01A1D"/>
    <w:rsid w:val="00D06C8E"/>
    <w:rsid w:val="00D14ABB"/>
    <w:rsid w:val="00D22DDA"/>
    <w:rsid w:val="00D33C47"/>
    <w:rsid w:val="00D52901"/>
    <w:rsid w:val="00D608B8"/>
    <w:rsid w:val="00D66E07"/>
    <w:rsid w:val="00D6723C"/>
    <w:rsid w:val="00DA7B1F"/>
    <w:rsid w:val="00DD7EE5"/>
    <w:rsid w:val="00DE1D52"/>
    <w:rsid w:val="00DE73F3"/>
    <w:rsid w:val="00E01D67"/>
    <w:rsid w:val="00E36189"/>
    <w:rsid w:val="00E65555"/>
    <w:rsid w:val="00E70643"/>
    <w:rsid w:val="00E73902"/>
    <w:rsid w:val="00E91D15"/>
    <w:rsid w:val="00EA2BB8"/>
    <w:rsid w:val="00EA433F"/>
    <w:rsid w:val="00EB4CB9"/>
    <w:rsid w:val="00ED5897"/>
    <w:rsid w:val="00EE115B"/>
    <w:rsid w:val="00EF43DB"/>
    <w:rsid w:val="00EF7926"/>
    <w:rsid w:val="00F03117"/>
    <w:rsid w:val="00F077BD"/>
    <w:rsid w:val="00F77506"/>
    <w:rsid w:val="00F8388F"/>
    <w:rsid w:val="00F96E90"/>
    <w:rsid w:val="00FA6DAD"/>
    <w:rsid w:val="00FE0866"/>
    <w:rsid w:val="00FF4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E005E9F"/>
  <w15:docId w15:val="{2AFB9696-4A37-481A-A8C2-8E0BA51358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eastAsia="en-US"/>
    </w:rPr>
  </w:style>
  <w:style w:type="paragraph" w:styleId="1">
    <w:name w:val="heading 1"/>
    <w:basedOn w:val="a"/>
    <w:next w:val="a"/>
    <w:qFormat/>
    <w:pPr>
      <w:keepNext/>
      <w:numPr>
        <w:numId w:val="2"/>
      </w:numPr>
      <w:outlineLvl w:val="0"/>
    </w:pPr>
    <w:rPr>
      <w:b/>
      <w:caps/>
      <w:sz w:val="18"/>
    </w:rPr>
  </w:style>
  <w:style w:type="paragraph" w:styleId="2">
    <w:name w:val="heading 2"/>
    <w:basedOn w:val="a"/>
    <w:next w:val="a"/>
    <w:link w:val="20"/>
    <w:qFormat/>
    <w:pPr>
      <w:keepNext/>
      <w:numPr>
        <w:numId w:val="5"/>
      </w:numPr>
      <w:outlineLvl w:val="1"/>
    </w:pPr>
    <w:rPr>
      <w:b/>
      <w:sz w:val="18"/>
      <w:lang w:val="x-none"/>
    </w:rPr>
  </w:style>
  <w:style w:type="paragraph" w:styleId="3">
    <w:name w:val="heading 3"/>
    <w:basedOn w:val="a"/>
    <w:next w:val="a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4">
    <w:name w:val="heading 4"/>
    <w:basedOn w:val="a"/>
    <w:next w:val="a"/>
    <w:qFormat/>
    <w:pPr>
      <w:keepNext/>
      <w:outlineLvl w:val="3"/>
    </w:pPr>
    <w:rPr>
      <w:b/>
    </w:rPr>
  </w:style>
  <w:style w:type="paragraph" w:styleId="5">
    <w:name w:val="heading 5"/>
    <w:basedOn w:val="a"/>
    <w:next w:val="a"/>
    <w:qFormat/>
    <w:pPr>
      <w:keepNext/>
      <w:outlineLvl w:val="4"/>
    </w:pPr>
    <w:rPr>
      <w:b/>
      <w:sz w:val="28"/>
    </w:rPr>
  </w:style>
  <w:style w:type="paragraph" w:styleId="6">
    <w:name w:val="heading 6"/>
    <w:basedOn w:val="a"/>
    <w:next w:val="a"/>
    <w:qFormat/>
    <w:pPr>
      <w:keepNext/>
      <w:outlineLvl w:val="5"/>
    </w:pPr>
    <w:rPr>
      <w:b/>
      <w:caps/>
      <w:sz w:val="32"/>
    </w:rPr>
  </w:style>
  <w:style w:type="paragraph" w:styleId="7">
    <w:name w:val="heading 7"/>
    <w:basedOn w:val="a"/>
    <w:next w:val="a"/>
    <w:qFormat/>
    <w:pPr>
      <w:keepNext/>
      <w:jc w:val="center"/>
      <w:outlineLvl w:val="6"/>
    </w:pPr>
    <w:rPr>
      <w:b/>
      <w:sz w:val="52"/>
    </w:rPr>
  </w:style>
  <w:style w:type="paragraph" w:styleId="8">
    <w:name w:val="heading 8"/>
    <w:basedOn w:val="a"/>
    <w:next w:val="a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9">
    <w:name w:val="heading 9"/>
    <w:basedOn w:val="a"/>
    <w:next w:val="a"/>
    <w:qFormat/>
    <w:pPr>
      <w:keepNext/>
      <w:jc w:val="center"/>
      <w:outlineLvl w:val="8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a5">
    <w:name w:val="page number"/>
    <w:basedOn w:val="a0"/>
  </w:style>
  <w:style w:type="paragraph" w:styleId="a6">
    <w:name w:val="Body Text"/>
    <w:aliases w:val=" Char"/>
    <w:basedOn w:val="a"/>
    <w:link w:val="a7"/>
    <w:pPr>
      <w:ind w:left="426"/>
      <w:jc w:val="both"/>
    </w:pPr>
    <w:rPr>
      <w:sz w:val="18"/>
    </w:rPr>
  </w:style>
  <w:style w:type="paragraph" w:customStyle="1" w:styleId="Uvod">
    <w:name w:val="Uvod"/>
    <w:basedOn w:val="a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a"/>
    <w:rPr>
      <w:color w:val="000000"/>
      <w:sz w:val="18"/>
    </w:rPr>
  </w:style>
  <w:style w:type="paragraph" w:customStyle="1" w:styleId="Pismenka">
    <w:name w:val="Pismenka"/>
    <w:basedOn w:val="a6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10">
    <w:name w:val="toc 1"/>
    <w:basedOn w:val="a"/>
    <w:next w:val="a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21">
    <w:name w:val="toc 2"/>
    <w:basedOn w:val="a"/>
    <w:next w:val="a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30">
    <w:name w:val="toc 3"/>
    <w:basedOn w:val="a"/>
    <w:next w:val="a"/>
    <w:autoRedefine/>
    <w:semiHidden/>
    <w:pPr>
      <w:ind w:left="200"/>
    </w:pPr>
    <w:rPr>
      <w:szCs w:val="24"/>
    </w:rPr>
  </w:style>
  <w:style w:type="paragraph" w:styleId="40">
    <w:name w:val="toc 4"/>
    <w:basedOn w:val="a"/>
    <w:next w:val="a"/>
    <w:autoRedefine/>
    <w:semiHidden/>
    <w:pPr>
      <w:ind w:left="400"/>
    </w:pPr>
    <w:rPr>
      <w:szCs w:val="24"/>
    </w:rPr>
  </w:style>
  <w:style w:type="paragraph" w:styleId="50">
    <w:name w:val="toc 5"/>
    <w:basedOn w:val="a"/>
    <w:next w:val="a"/>
    <w:autoRedefine/>
    <w:semiHidden/>
    <w:pPr>
      <w:ind w:left="600"/>
    </w:pPr>
    <w:rPr>
      <w:szCs w:val="24"/>
    </w:rPr>
  </w:style>
  <w:style w:type="paragraph" w:styleId="60">
    <w:name w:val="toc 6"/>
    <w:basedOn w:val="a"/>
    <w:next w:val="a"/>
    <w:autoRedefine/>
    <w:semiHidden/>
    <w:pPr>
      <w:ind w:left="800"/>
    </w:pPr>
    <w:rPr>
      <w:szCs w:val="24"/>
    </w:rPr>
  </w:style>
  <w:style w:type="paragraph" w:styleId="70">
    <w:name w:val="toc 7"/>
    <w:basedOn w:val="a"/>
    <w:next w:val="a"/>
    <w:autoRedefine/>
    <w:semiHidden/>
    <w:pPr>
      <w:ind w:left="1000"/>
    </w:pPr>
    <w:rPr>
      <w:szCs w:val="24"/>
    </w:rPr>
  </w:style>
  <w:style w:type="paragraph" w:styleId="80">
    <w:name w:val="toc 8"/>
    <w:basedOn w:val="a"/>
    <w:next w:val="a"/>
    <w:autoRedefine/>
    <w:semiHidden/>
    <w:pPr>
      <w:ind w:left="1200"/>
    </w:pPr>
    <w:rPr>
      <w:szCs w:val="24"/>
    </w:rPr>
  </w:style>
  <w:style w:type="paragraph" w:styleId="90">
    <w:name w:val="toc 9"/>
    <w:basedOn w:val="a"/>
    <w:next w:val="a"/>
    <w:autoRedefine/>
    <w:semiHidden/>
    <w:pPr>
      <w:ind w:left="1400"/>
    </w:pPr>
    <w:rPr>
      <w:szCs w:val="24"/>
    </w:rPr>
  </w:style>
  <w:style w:type="character" w:styleId="a8">
    <w:name w:val="Hyperlink"/>
    <w:rPr>
      <w:color w:val="0000FF"/>
      <w:u w:val="single"/>
    </w:rPr>
  </w:style>
  <w:style w:type="character" w:styleId="a9">
    <w:name w:val="FollowedHyperlink"/>
    <w:rPr>
      <w:color w:val="800080"/>
      <w:u w:val="single"/>
    </w:rPr>
  </w:style>
  <w:style w:type="paragraph" w:styleId="aa">
    <w:name w:val="Body Text Indent"/>
    <w:basedOn w:val="a"/>
    <w:pPr>
      <w:spacing w:after="120"/>
      <w:ind w:left="283"/>
    </w:pPr>
  </w:style>
  <w:style w:type="character" w:customStyle="1" w:styleId="a7">
    <w:name w:val="Основной текст Знак"/>
    <w:aliases w:val=" Char Знак"/>
    <w:link w:val="a6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a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  <w:lang w:val="x-none" w:eastAsia="x-none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  <w:lang w:val="x-none" w:eastAsia="x-none"/>
    </w:rPr>
  </w:style>
  <w:style w:type="paragraph" w:customStyle="1" w:styleId="Value">
    <w:name w:val="Value"/>
    <w:basedOn w:val="a"/>
    <w:link w:val="ValueChar"/>
    <w:qFormat/>
    <w:rsid w:val="00E73902"/>
    <w:pPr>
      <w:jc w:val="right"/>
    </w:pPr>
    <w:rPr>
      <w:rFonts w:ascii="Arial Narrow" w:hAnsi="Arial Narrow"/>
      <w:sz w:val="22"/>
      <w:szCs w:val="24"/>
      <w:lang w:val="x-none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val="x-none" w:eastAsia="en-US"/>
    </w:rPr>
  </w:style>
  <w:style w:type="character" w:customStyle="1" w:styleId="20">
    <w:name w:val="Заголовок 2 Знак"/>
    <w:link w:val="2"/>
    <w:rsid w:val="00826246"/>
    <w:rPr>
      <w:b/>
      <w:sz w:val="18"/>
      <w:lang w:eastAsia="en-US"/>
    </w:rPr>
  </w:style>
  <w:style w:type="paragraph" w:customStyle="1" w:styleId="TopHeader">
    <w:name w:val="Top Header"/>
    <w:basedOn w:val="a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  <w:rPr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val="x-none" w:eastAsia="en-US"/>
    </w:rPr>
  </w:style>
  <w:style w:type="paragraph" w:styleId="ab">
    <w:name w:val="Balloon Text"/>
    <w:basedOn w:val="a"/>
    <w:link w:val="ac"/>
    <w:rsid w:val="004E05A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a0"/>
    <w:rsid w:val="007B326B"/>
  </w:style>
  <w:style w:type="character" w:customStyle="1" w:styleId="ro">
    <w:name w:val="ro"/>
    <w:basedOn w:val="a0"/>
    <w:rsid w:val="002213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0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0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912</Words>
  <Characters>5200</Characters>
  <Application>Microsoft Office Word</Application>
  <DocSecurity>0</DocSecurity>
  <Lines>43</Lines>
  <Paragraphs>12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KPMG</Company>
  <LinksUpToDate>false</LinksUpToDate>
  <CharactersWithSpaces>6100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Olga Loievska</cp:lastModifiedBy>
  <cp:revision>7</cp:revision>
  <cp:lastPrinted>2020-10-29T19:27:00Z</cp:lastPrinted>
  <dcterms:created xsi:type="dcterms:W3CDTF">2020-02-13T15:10:00Z</dcterms:created>
  <dcterms:modified xsi:type="dcterms:W3CDTF">2021-06-26T09:37:00Z</dcterms:modified>
</cp:coreProperties>
</file>