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6F1A" w:rsidRDefault="00F66F1A" w:rsidP="00372EBF">
      <w:pPr>
        <w:jc w:val="center"/>
        <w:rPr>
          <w:rFonts w:asciiTheme="minorHAnsi" w:hAnsiTheme="minorHAnsi" w:cs="Arial"/>
          <w:b/>
          <w:sz w:val="22"/>
          <w:szCs w:val="22"/>
          <w:highlight w:val="yellow"/>
        </w:rPr>
      </w:pPr>
    </w:p>
    <w:p w:rsidR="00F23542" w:rsidRPr="00F23542" w:rsidRDefault="00F23542" w:rsidP="00372EBF">
      <w:pPr>
        <w:jc w:val="center"/>
        <w:rPr>
          <w:rFonts w:asciiTheme="minorHAnsi" w:hAnsiTheme="minorHAnsi" w:cs="Arial"/>
          <w:b/>
          <w:sz w:val="22"/>
          <w:szCs w:val="22"/>
          <w:highlight w:val="yellow"/>
        </w:rPr>
      </w:pPr>
    </w:p>
    <w:p w:rsidR="00372EBF" w:rsidRPr="00F23542" w:rsidRDefault="00DB36B2" w:rsidP="00372EBF">
      <w:pPr>
        <w:jc w:val="center"/>
        <w:rPr>
          <w:rFonts w:asciiTheme="minorHAnsi" w:hAnsiTheme="minorHAnsi" w:cs="Arial"/>
          <w:b/>
          <w:sz w:val="22"/>
          <w:szCs w:val="22"/>
        </w:rPr>
      </w:pPr>
      <w:r w:rsidRPr="00F23542">
        <w:rPr>
          <w:rFonts w:asciiTheme="minorHAnsi" w:hAnsiTheme="minorHAnsi" w:cs="Arial"/>
          <w:b/>
          <w:sz w:val="22"/>
          <w:szCs w:val="22"/>
        </w:rPr>
        <w:t>ČL.I</w:t>
      </w:r>
    </w:p>
    <w:p w:rsidR="00DB36B2" w:rsidRPr="00F23542" w:rsidRDefault="00DB36B2" w:rsidP="00372EBF">
      <w:pPr>
        <w:jc w:val="center"/>
        <w:rPr>
          <w:rFonts w:asciiTheme="minorHAnsi" w:hAnsiTheme="minorHAnsi" w:cs="Arial"/>
          <w:b/>
          <w:sz w:val="22"/>
          <w:szCs w:val="22"/>
        </w:rPr>
      </w:pPr>
      <w:r w:rsidRPr="00F23542">
        <w:rPr>
          <w:rFonts w:asciiTheme="minorHAnsi" w:hAnsiTheme="minorHAnsi" w:cs="Arial"/>
          <w:b/>
          <w:sz w:val="22"/>
          <w:szCs w:val="22"/>
        </w:rPr>
        <w:t>VŠEOBECNÉ INFORMÁCIE</w:t>
      </w:r>
    </w:p>
    <w:p w:rsidR="00EE4ED3" w:rsidRDefault="00EE4ED3" w:rsidP="00EE4ED3">
      <w:pPr>
        <w:rPr>
          <w:rFonts w:asciiTheme="minorHAnsi" w:hAnsiTheme="minorHAnsi" w:cs="Arial"/>
          <w:sz w:val="22"/>
          <w:szCs w:val="22"/>
        </w:rPr>
      </w:pPr>
    </w:p>
    <w:p w:rsidR="00F23542" w:rsidRPr="00F23542" w:rsidRDefault="00F23542" w:rsidP="00EE4ED3">
      <w:pPr>
        <w:rPr>
          <w:rFonts w:asciiTheme="minorHAnsi" w:hAnsiTheme="minorHAnsi" w:cs="Arial"/>
          <w:sz w:val="22"/>
          <w:szCs w:val="22"/>
        </w:rPr>
      </w:pPr>
    </w:p>
    <w:p w:rsidR="00DB36B2" w:rsidRPr="00F23542" w:rsidRDefault="00E02A23" w:rsidP="00F0290A">
      <w:pPr>
        <w:pStyle w:val="BodyText"/>
        <w:numPr>
          <w:ilvl w:val="0"/>
          <w:numId w:val="9"/>
        </w:numPr>
        <w:tabs>
          <w:tab w:val="clear" w:pos="720"/>
          <w:tab w:val="num" w:pos="360"/>
        </w:tabs>
        <w:ind w:hanging="720"/>
        <w:rPr>
          <w:rFonts w:asciiTheme="minorHAnsi" w:hAnsiTheme="minorHAnsi" w:cs="Arial"/>
          <w:b/>
          <w:sz w:val="22"/>
          <w:szCs w:val="22"/>
        </w:rPr>
      </w:pPr>
      <w:r w:rsidRPr="00F23542">
        <w:rPr>
          <w:rFonts w:asciiTheme="minorHAnsi" w:hAnsiTheme="minorHAnsi" w:cs="Arial"/>
          <w:b/>
          <w:sz w:val="22"/>
          <w:szCs w:val="22"/>
        </w:rPr>
        <w:t xml:space="preserve">ZÁKLADNÉ ÚDAJE </w:t>
      </w:r>
      <w:r w:rsidR="00D57E36" w:rsidRPr="00F23542">
        <w:rPr>
          <w:rFonts w:asciiTheme="minorHAnsi" w:hAnsiTheme="minorHAnsi" w:cs="Arial"/>
          <w:b/>
          <w:sz w:val="22"/>
          <w:szCs w:val="22"/>
        </w:rPr>
        <w:t>O ÚČTOVNEJ JEDNOTKE</w:t>
      </w:r>
    </w:p>
    <w:p w:rsidR="00D57E36" w:rsidRPr="00F23542" w:rsidRDefault="00D57E36" w:rsidP="00D57E36">
      <w:pPr>
        <w:pStyle w:val="BodyText"/>
        <w:rPr>
          <w:rFonts w:asciiTheme="minorHAnsi" w:hAnsiTheme="minorHAnsi" w:cs="Arial"/>
          <w:sz w:val="22"/>
          <w:szCs w:val="22"/>
        </w:rPr>
      </w:pPr>
    </w:p>
    <w:p w:rsidR="00870BDF" w:rsidRPr="00870BDF" w:rsidRDefault="00870BDF" w:rsidP="00870BDF">
      <w:pPr>
        <w:pStyle w:val="BodyText"/>
        <w:rPr>
          <w:rFonts w:asciiTheme="minorHAnsi" w:hAnsiTheme="minorHAnsi" w:cs="Arial"/>
          <w:sz w:val="22"/>
          <w:szCs w:val="22"/>
        </w:rPr>
      </w:pPr>
      <w:r w:rsidRPr="00870BDF">
        <w:rPr>
          <w:rFonts w:asciiTheme="minorHAnsi" w:hAnsiTheme="minorHAnsi" w:cs="Arial"/>
          <w:sz w:val="22"/>
          <w:szCs w:val="22"/>
        </w:rPr>
        <w:t>Názov spoločnosti:</w:t>
      </w:r>
      <w:r>
        <w:rPr>
          <w:rFonts w:asciiTheme="minorHAnsi" w:hAnsiTheme="minorHAnsi" w:cs="Arial"/>
          <w:sz w:val="22"/>
          <w:szCs w:val="22"/>
        </w:rPr>
        <w:t xml:space="preserve"> </w:t>
      </w:r>
      <w:r w:rsidRPr="00870BDF">
        <w:rPr>
          <w:rFonts w:asciiTheme="minorHAnsi" w:hAnsiTheme="minorHAnsi" w:cs="Arial"/>
          <w:sz w:val="22"/>
          <w:szCs w:val="22"/>
        </w:rPr>
        <w:t>4LEAN</w:t>
      </w:r>
      <w:r>
        <w:rPr>
          <w:rFonts w:asciiTheme="minorHAnsi" w:hAnsiTheme="minorHAnsi" w:cs="Arial"/>
          <w:sz w:val="22"/>
          <w:szCs w:val="22"/>
        </w:rPr>
        <w:t xml:space="preserve"> </w:t>
      </w:r>
      <w:r w:rsidRPr="00870BDF">
        <w:rPr>
          <w:rFonts w:asciiTheme="minorHAnsi" w:hAnsiTheme="minorHAnsi" w:cs="Arial"/>
          <w:sz w:val="22"/>
          <w:szCs w:val="22"/>
        </w:rPr>
        <w:t xml:space="preserve">s.r.o. </w:t>
      </w:r>
    </w:p>
    <w:p w:rsidR="00870BDF" w:rsidRPr="00870BDF" w:rsidRDefault="00870BDF" w:rsidP="00870BDF">
      <w:pPr>
        <w:pStyle w:val="BodyText"/>
        <w:rPr>
          <w:rFonts w:asciiTheme="minorHAnsi" w:hAnsiTheme="minorHAnsi" w:cs="Arial"/>
          <w:sz w:val="22"/>
          <w:szCs w:val="22"/>
        </w:rPr>
      </w:pPr>
      <w:r w:rsidRPr="00870BDF">
        <w:rPr>
          <w:rFonts w:asciiTheme="minorHAnsi" w:hAnsiTheme="minorHAnsi" w:cs="Arial"/>
          <w:sz w:val="22"/>
          <w:szCs w:val="22"/>
        </w:rPr>
        <w:t>Sídlo:</w:t>
      </w:r>
      <w:r>
        <w:rPr>
          <w:rFonts w:asciiTheme="minorHAnsi" w:hAnsiTheme="minorHAnsi" w:cs="Arial"/>
          <w:sz w:val="22"/>
          <w:szCs w:val="22"/>
        </w:rPr>
        <w:t xml:space="preserve"> </w:t>
      </w:r>
      <w:r w:rsidRPr="00870BDF">
        <w:rPr>
          <w:rFonts w:asciiTheme="minorHAnsi" w:hAnsiTheme="minorHAnsi" w:cs="Arial"/>
          <w:sz w:val="22"/>
          <w:szCs w:val="22"/>
        </w:rPr>
        <w:t>J.Tombora</w:t>
      </w:r>
      <w:r>
        <w:rPr>
          <w:rFonts w:asciiTheme="minorHAnsi" w:hAnsiTheme="minorHAnsi" w:cs="Arial"/>
          <w:sz w:val="22"/>
          <w:szCs w:val="22"/>
        </w:rPr>
        <w:t xml:space="preserve"> </w:t>
      </w:r>
      <w:r w:rsidRPr="00870BDF">
        <w:rPr>
          <w:rFonts w:asciiTheme="minorHAnsi" w:hAnsiTheme="minorHAnsi" w:cs="Arial"/>
          <w:sz w:val="22"/>
          <w:szCs w:val="22"/>
        </w:rPr>
        <w:t>668/3,</w:t>
      </w:r>
      <w:r>
        <w:rPr>
          <w:rFonts w:asciiTheme="minorHAnsi" w:hAnsiTheme="minorHAnsi" w:cs="Arial"/>
          <w:sz w:val="22"/>
          <w:szCs w:val="22"/>
        </w:rPr>
        <w:t xml:space="preserve"> </w:t>
      </w:r>
      <w:r w:rsidRPr="00870BDF">
        <w:rPr>
          <w:rFonts w:asciiTheme="minorHAnsi" w:hAnsiTheme="minorHAnsi" w:cs="Arial"/>
          <w:sz w:val="22"/>
          <w:szCs w:val="22"/>
        </w:rPr>
        <w:t>010</w:t>
      </w:r>
      <w:r>
        <w:rPr>
          <w:rFonts w:asciiTheme="minorHAnsi" w:hAnsiTheme="minorHAnsi" w:cs="Arial"/>
          <w:sz w:val="22"/>
          <w:szCs w:val="22"/>
        </w:rPr>
        <w:t xml:space="preserve"> </w:t>
      </w:r>
      <w:r w:rsidRPr="00870BDF">
        <w:rPr>
          <w:rFonts w:asciiTheme="minorHAnsi" w:hAnsiTheme="minorHAnsi" w:cs="Arial"/>
          <w:sz w:val="22"/>
          <w:szCs w:val="22"/>
        </w:rPr>
        <w:t>07</w:t>
      </w:r>
      <w:r>
        <w:rPr>
          <w:rFonts w:asciiTheme="minorHAnsi" w:hAnsiTheme="minorHAnsi" w:cs="Arial"/>
          <w:sz w:val="22"/>
          <w:szCs w:val="22"/>
        </w:rPr>
        <w:t xml:space="preserve"> </w:t>
      </w:r>
      <w:r w:rsidRPr="00870BDF">
        <w:rPr>
          <w:rFonts w:asciiTheme="minorHAnsi" w:hAnsiTheme="minorHAnsi" w:cs="Arial"/>
          <w:sz w:val="22"/>
          <w:szCs w:val="22"/>
        </w:rPr>
        <w:t xml:space="preserve">Žilina </w:t>
      </w:r>
    </w:p>
    <w:p w:rsidR="00870BDF" w:rsidRPr="00870BDF" w:rsidRDefault="00870BDF" w:rsidP="00870BDF">
      <w:pPr>
        <w:pStyle w:val="BodyText"/>
        <w:rPr>
          <w:rFonts w:asciiTheme="minorHAnsi" w:hAnsiTheme="minorHAnsi" w:cs="Arial"/>
          <w:sz w:val="22"/>
          <w:szCs w:val="22"/>
        </w:rPr>
      </w:pPr>
      <w:r w:rsidRPr="00870BDF">
        <w:rPr>
          <w:rFonts w:asciiTheme="minorHAnsi" w:hAnsiTheme="minorHAnsi" w:cs="Arial"/>
          <w:sz w:val="22"/>
          <w:szCs w:val="22"/>
        </w:rPr>
        <w:t>IČOSpoločnosti:</w:t>
      </w:r>
      <w:r>
        <w:rPr>
          <w:rFonts w:asciiTheme="minorHAnsi" w:hAnsiTheme="minorHAnsi" w:cs="Arial"/>
          <w:sz w:val="22"/>
          <w:szCs w:val="22"/>
        </w:rPr>
        <w:t xml:space="preserve"> </w:t>
      </w:r>
      <w:r w:rsidRPr="00870BDF">
        <w:rPr>
          <w:rFonts w:asciiTheme="minorHAnsi" w:hAnsiTheme="minorHAnsi" w:cs="Arial"/>
          <w:sz w:val="22"/>
          <w:szCs w:val="22"/>
        </w:rPr>
        <w:t xml:space="preserve">46713000 </w:t>
      </w:r>
    </w:p>
    <w:p w:rsidR="00870BDF" w:rsidRPr="00870BDF" w:rsidRDefault="00870BDF" w:rsidP="00870BDF">
      <w:pPr>
        <w:pStyle w:val="BodyText"/>
        <w:rPr>
          <w:rFonts w:asciiTheme="minorHAnsi" w:hAnsiTheme="minorHAnsi" w:cs="Arial"/>
          <w:sz w:val="22"/>
          <w:szCs w:val="22"/>
        </w:rPr>
      </w:pPr>
    </w:p>
    <w:p w:rsidR="00870BDF" w:rsidRPr="00870BDF" w:rsidRDefault="00870BDF" w:rsidP="00870BDF">
      <w:pPr>
        <w:pStyle w:val="BodyText"/>
        <w:rPr>
          <w:rFonts w:asciiTheme="minorHAnsi" w:hAnsiTheme="minorHAnsi" w:cs="Arial"/>
          <w:sz w:val="22"/>
          <w:szCs w:val="22"/>
        </w:rPr>
      </w:pPr>
      <w:r w:rsidRPr="00870BDF">
        <w:rPr>
          <w:rFonts w:asciiTheme="minorHAnsi" w:hAnsiTheme="minorHAnsi" w:cs="Arial"/>
          <w:sz w:val="22"/>
          <w:szCs w:val="22"/>
        </w:rPr>
        <w:t>Spoločnosť 4LEAN s.r.o. (ďalej len „spoločnosť“) bola založená na základe spoločenskej zmluvy do</w:t>
      </w:r>
      <w:r>
        <w:rPr>
          <w:rFonts w:asciiTheme="minorHAnsi" w:hAnsiTheme="minorHAnsi" w:cs="Arial"/>
          <w:sz w:val="22"/>
          <w:szCs w:val="22"/>
        </w:rPr>
        <w:t xml:space="preserve"> </w:t>
      </w:r>
      <w:r w:rsidRPr="00870BDF">
        <w:rPr>
          <w:rFonts w:asciiTheme="minorHAnsi" w:hAnsiTheme="minorHAnsi" w:cs="Arial"/>
          <w:sz w:val="22"/>
          <w:szCs w:val="22"/>
        </w:rPr>
        <w:t>obchodného registra bola zapísaná</w:t>
      </w:r>
      <w:r>
        <w:rPr>
          <w:rFonts w:asciiTheme="minorHAnsi" w:hAnsiTheme="minorHAnsi" w:cs="Arial"/>
          <w:sz w:val="22"/>
          <w:szCs w:val="22"/>
        </w:rPr>
        <w:t xml:space="preserve"> </w:t>
      </w:r>
      <w:r w:rsidRPr="00870BDF">
        <w:rPr>
          <w:rFonts w:asciiTheme="minorHAnsi" w:hAnsiTheme="minorHAnsi" w:cs="Arial"/>
          <w:sz w:val="22"/>
          <w:szCs w:val="22"/>
        </w:rPr>
        <w:t>dňa 06.06.2012</w:t>
      </w:r>
      <w:r>
        <w:rPr>
          <w:rFonts w:asciiTheme="minorHAnsi" w:hAnsiTheme="minorHAnsi" w:cs="Arial"/>
          <w:sz w:val="22"/>
          <w:szCs w:val="22"/>
        </w:rPr>
        <w:t xml:space="preserve"> </w:t>
      </w:r>
      <w:r w:rsidRPr="00870BDF">
        <w:rPr>
          <w:rFonts w:asciiTheme="minorHAnsi" w:hAnsiTheme="minorHAnsi" w:cs="Arial"/>
          <w:sz w:val="22"/>
          <w:szCs w:val="22"/>
        </w:rPr>
        <w:t>(Obchodný register Okresného súdu Žilina, oddiel</w:t>
      </w:r>
    </w:p>
    <w:p w:rsidR="00870BDF" w:rsidRPr="00870BDF" w:rsidRDefault="00870BDF" w:rsidP="00870BDF">
      <w:pPr>
        <w:pStyle w:val="BodyText"/>
        <w:rPr>
          <w:rFonts w:asciiTheme="minorHAnsi" w:hAnsiTheme="minorHAnsi" w:cs="Arial"/>
          <w:sz w:val="22"/>
          <w:szCs w:val="22"/>
        </w:rPr>
      </w:pPr>
      <w:r w:rsidRPr="00870BDF">
        <w:rPr>
          <w:rFonts w:asciiTheme="minorHAnsi" w:hAnsiTheme="minorHAnsi" w:cs="Arial"/>
          <w:sz w:val="22"/>
          <w:szCs w:val="22"/>
        </w:rPr>
        <w:t>Sro,</w:t>
      </w:r>
      <w:r>
        <w:rPr>
          <w:rFonts w:asciiTheme="minorHAnsi" w:hAnsiTheme="minorHAnsi" w:cs="Arial"/>
          <w:sz w:val="22"/>
          <w:szCs w:val="22"/>
        </w:rPr>
        <w:t xml:space="preserve"> </w:t>
      </w:r>
      <w:r w:rsidRPr="00870BDF">
        <w:rPr>
          <w:rFonts w:asciiTheme="minorHAnsi" w:hAnsiTheme="minorHAnsi" w:cs="Arial"/>
          <w:sz w:val="22"/>
          <w:szCs w:val="22"/>
        </w:rPr>
        <w:t>vložka</w:t>
      </w:r>
      <w:r>
        <w:rPr>
          <w:rFonts w:asciiTheme="minorHAnsi" w:hAnsiTheme="minorHAnsi" w:cs="Arial"/>
          <w:sz w:val="22"/>
          <w:szCs w:val="22"/>
        </w:rPr>
        <w:t xml:space="preserve"> </w:t>
      </w:r>
      <w:r w:rsidRPr="00870BDF">
        <w:rPr>
          <w:rFonts w:asciiTheme="minorHAnsi" w:hAnsiTheme="minorHAnsi" w:cs="Arial"/>
          <w:sz w:val="22"/>
          <w:szCs w:val="22"/>
        </w:rPr>
        <w:t>56826/L.)</w:t>
      </w:r>
    </w:p>
    <w:p w:rsidR="00870BDF" w:rsidRPr="00870BDF" w:rsidRDefault="00870BDF" w:rsidP="00870BDF">
      <w:pPr>
        <w:pStyle w:val="BodyText"/>
        <w:rPr>
          <w:rFonts w:asciiTheme="minorHAnsi" w:hAnsiTheme="minorHAnsi" w:cs="Arial"/>
          <w:sz w:val="22"/>
          <w:szCs w:val="22"/>
        </w:rPr>
      </w:pPr>
    </w:p>
    <w:p w:rsidR="00870BDF" w:rsidRPr="00870BDF" w:rsidRDefault="00870BDF" w:rsidP="00870BDF">
      <w:pPr>
        <w:pStyle w:val="BodyText"/>
        <w:rPr>
          <w:rFonts w:asciiTheme="minorHAnsi" w:hAnsiTheme="minorHAnsi" w:cs="Arial"/>
          <w:sz w:val="22"/>
          <w:szCs w:val="22"/>
        </w:rPr>
      </w:pPr>
      <w:r w:rsidRPr="00870BDF">
        <w:rPr>
          <w:rFonts w:asciiTheme="minorHAnsi" w:hAnsiTheme="minorHAnsi" w:cs="Arial"/>
          <w:sz w:val="22"/>
          <w:szCs w:val="22"/>
        </w:rPr>
        <w:t>Hlavným predmetom činnosti spoločnosti</w:t>
      </w:r>
      <w:r w:rsidR="00CA5583">
        <w:rPr>
          <w:rFonts w:asciiTheme="minorHAnsi" w:hAnsiTheme="minorHAnsi" w:cs="Arial"/>
          <w:sz w:val="22"/>
          <w:szCs w:val="22"/>
        </w:rPr>
        <w:t xml:space="preserve"> </w:t>
      </w:r>
      <w:r w:rsidRPr="00870BDF">
        <w:rPr>
          <w:rFonts w:asciiTheme="minorHAnsi" w:hAnsiTheme="minorHAnsi" w:cs="Arial"/>
          <w:sz w:val="22"/>
          <w:szCs w:val="22"/>
        </w:rPr>
        <w:t xml:space="preserve">je: </w:t>
      </w:r>
    </w:p>
    <w:p w:rsidR="00870BDF" w:rsidRPr="00870BDF" w:rsidRDefault="00870BDF" w:rsidP="00870BDF">
      <w:pPr>
        <w:pStyle w:val="BodyText"/>
        <w:rPr>
          <w:rFonts w:asciiTheme="minorHAnsi" w:hAnsiTheme="minorHAnsi" w:cs="Arial"/>
          <w:sz w:val="22"/>
          <w:szCs w:val="22"/>
        </w:rPr>
      </w:pPr>
      <w:r w:rsidRPr="00870BDF">
        <w:rPr>
          <w:rFonts w:asciiTheme="minorHAnsi" w:hAnsiTheme="minorHAnsi" w:cs="Arial"/>
          <w:sz w:val="22"/>
          <w:szCs w:val="22"/>
        </w:rPr>
        <w:t>-Kúpa tovaru na účely</w:t>
      </w:r>
      <w:r w:rsidR="00CA5583">
        <w:rPr>
          <w:rFonts w:asciiTheme="minorHAnsi" w:hAnsiTheme="minorHAnsi" w:cs="Arial"/>
          <w:sz w:val="22"/>
          <w:szCs w:val="22"/>
        </w:rPr>
        <w:t xml:space="preserve"> </w:t>
      </w:r>
      <w:r w:rsidRPr="00870BDF">
        <w:rPr>
          <w:rFonts w:asciiTheme="minorHAnsi" w:hAnsiTheme="minorHAnsi" w:cs="Arial"/>
          <w:sz w:val="22"/>
          <w:szCs w:val="22"/>
        </w:rPr>
        <w:t>jeho predaja konečnému spotreb</w:t>
      </w:r>
      <w:r w:rsidR="00CA5583">
        <w:rPr>
          <w:rFonts w:asciiTheme="minorHAnsi" w:hAnsiTheme="minorHAnsi" w:cs="Arial"/>
          <w:sz w:val="22"/>
          <w:szCs w:val="22"/>
        </w:rPr>
        <w:t xml:space="preserve">iteľovi(maloobchod) alebo iným  </w:t>
      </w:r>
      <w:r w:rsidRPr="00870BDF">
        <w:rPr>
          <w:rFonts w:asciiTheme="minorHAnsi" w:hAnsiTheme="minorHAnsi" w:cs="Arial"/>
          <w:sz w:val="22"/>
          <w:szCs w:val="22"/>
        </w:rPr>
        <w:t xml:space="preserve">prevádzkovateľom živnosti(veľkoobchod); </w:t>
      </w:r>
    </w:p>
    <w:p w:rsidR="00870BDF" w:rsidRPr="00870BDF" w:rsidRDefault="00870BDF" w:rsidP="00870BDF">
      <w:pPr>
        <w:pStyle w:val="BodyText"/>
        <w:rPr>
          <w:rFonts w:asciiTheme="minorHAnsi" w:hAnsiTheme="minorHAnsi" w:cs="Arial"/>
          <w:sz w:val="22"/>
          <w:szCs w:val="22"/>
        </w:rPr>
      </w:pPr>
      <w:r w:rsidRPr="00870BDF">
        <w:rPr>
          <w:rFonts w:asciiTheme="minorHAnsi" w:hAnsiTheme="minorHAnsi" w:cs="Arial"/>
          <w:sz w:val="22"/>
          <w:szCs w:val="22"/>
        </w:rPr>
        <w:t>-Činnosť</w:t>
      </w:r>
      <w:r w:rsidR="00CA5583">
        <w:rPr>
          <w:rFonts w:asciiTheme="minorHAnsi" w:hAnsiTheme="minorHAnsi" w:cs="Arial"/>
          <w:sz w:val="22"/>
          <w:szCs w:val="22"/>
        </w:rPr>
        <w:t xml:space="preserve"> </w:t>
      </w:r>
      <w:r w:rsidRPr="00870BDF">
        <w:rPr>
          <w:rFonts w:asciiTheme="minorHAnsi" w:hAnsiTheme="minorHAnsi" w:cs="Arial"/>
          <w:sz w:val="22"/>
          <w:szCs w:val="22"/>
        </w:rPr>
        <w:t>podnikateľských,</w:t>
      </w:r>
      <w:r w:rsidR="00CA5583">
        <w:rPr>
          <w:rFonts w:asciiTheme="minorHAnsi" w:hAnsiTheme="minorHAnsi" w:cs="Arial"/>
          <w:sz w:val="22"/>
          <w:szCs w:val="22"/>
        </w:rPr>
        <w:t xml:space="preserve"> </w:t>
      </w:r>
      <w:r w:rsidRPr="00870BDF">
        <w:rPr>
          <w:rFonts w:asciiTheme="minorHAnsi" w:hAnsiTheme="minorHAnsi" w:cs="Arial"/>
          <w:sz w:val="22"/>
          <w:szCs w:val="22"/>
        </w:rPr>
        <w:t>organizačných a</w:t>
      </w:r>
      <w:r w:rsidR="00CA5583">
        <w:rPr>
          <w:rFonts w:asciiTheme="minorHAnsi" w:hAnsiTheme="minorHAnsi" w:cs="Arial"/>
          <w:sz w:val="22"/>
          <w:szCs w:val="22"/>
        </w:rPr>
        <w:t> </w:t>
      </w:r>
      <w:r w:rsidRPr="00870BDF">
        <w:rPr>
          <w:rFonts w:asciiTheme="minorHAnsi" w:hAnsiTheme="minorHAnsi" w:cs="Arial"/>
          <w:sz w:val="22"/>
          <w:szCs w:val="22"/>
        </w:rPr>
        <w:t>ekonomických</w:t>
      </w:r>
      <w:r w:rsidR="00CA5583">
        <w:rPr>
          <w:rFonts w:asciiTheme="minorHAnsi" w:hAnsiTheme="minorHAnsi" w:cs="Arial"/>
          <w:sz w:val="22"/>
          <w:szCs w:val="22"/>
        </w:rPr>
        <w:t xml:space="preserve"> </w:t>
      </w:r>
      <w:r w:rsidRPr="00870BDF">
        <w:rPr>
          <w:rFonts w:asciiTheme="minorHAnsi" w:hAnsiTheme="minorHAnsi" w:cs="Arial"/>
          <w:sz w:val="22"/>
          <w:szCs w:val="22"/>
        </w:rPr>
        <w:t xml:space="preserve">poradcov; </w:t>
      </w:r>
    </w:p>
    <w:p w:rsidR="00870BDF" w:rsidRPr="00870BDF" w:rsidRDefault="00870BDF" w:rsidP="00870BDF">
      <w:pPr>
        <w:pStyle w:val="BodyText"/>
        <w:rPr>
          <w:rFonts w:asciiTheme="minorHAnsi" w:hAnsiTheme="minorHAnsi" w:cs="Arial"/>
          <w:sz w:val="22"/>
          <w:szCs w:val="22"/>
        </w:rPr>
      </w:pPr>
      <w:r w:rsidRPr="00870BDF">
        <w:rPr>
          <w:rFonts w:asciiTheme="minorHAnsi" w:hAnsiTheme="minorHAnsi" w:cs="Arial"/>
          <w:sz w:val="22"/>
          <w:szCs w:val="22"/>
        </w:rPr>
        <w:t>-Vykonávanie</w:t>
      </w:r>
      <w:r w:rsidR="00CA5583">
        <w:rPr>
          <w:rFonts w:asciiTheme="minorHAnsi" w:hAnsiTheme="minorHAnsi" w:cs="Arial"/>
          <w:sz w:val="22"/>
          <w:szCs w:val="22"/>
        </w:rPr>
        <w:t xml:space="preserve"> </w:t>
      </w:r>
      <w:r w:rsidRPr="00870BDF">
        <w:rPr>
          <w:rFonts w:asciiTheme="minorHAnsi" w:hAnsiTheme="minorHAnsi" w:cs="Arial"/>
          <w:sz w:val="22"/>
          <w:szCs w:val="22"/>
        </w:rPr>
        <w:t>mimoškolskej</w:t>
      </w:r>
      <w:r w:rsidR="00CA5583">
        <w:rPr>
          <w:rFonts w:asciiTheme="minorHAnsi" w:hAnsiTheme="minorHAnsi" w:cs="Arial"/>
          <w:sz w:val="22"/>
          <w:szCs w:val="22"/>
        </w:rPr>
        <w:t xml:space="preserve"> </w:t>
      </w:r>
      <w:r w:rsidRPr="00870BDF">
        <w:rPr>
          <w:rFonts w:asciiTheme="minorHAnsi" w:hAnsiTheme="minorHAnsi" w:cs="Arial"/>
          <w:sz w:val="22"/>
          <w:szCs w:val="22"/>
        </w:rPr>
        <w:t>vzdelávacej</w:t>
      </w:r>
      <w:r w:rsidR="00CA5583">
        <w:rPr>
          <w:rFonts w:asciiTheme="minorHAnsi" w:hAnsiTheme="minorHAnsi" w:cs="Arial"/>
          <w:sz w:val="22"/>
          <w:szCs w:val="22"/>
        </w:rPr>
        <w:t xml:space="preserve"> </w:t>
      </w:r>
      <w:r w:rsidRPr="00870BDF">
        <w:rPr>
          <w:rFonts w:asciiTheme="minorHAnsi" w:hAnsiTheme="minorHAnsi" w:cs="Arial"/>
          <w:sz w:val="22"/>
          <w:szCs w:val="22"/>
        </w:rPr>
        <w:t xml:space="preserve">činnosti; </w:t>
      </w:r>
    </w:p>
    <w:p w:rsidR="00870BDF" w:rsidRPr="00870BDF" w:rsidRDefault="00870BDF" w:rsidP="00870BDF">
      <w:pPr>
        <w:pStyle w:val="BodyText"/>
        <w:rPr>
          <w:rFonts w:asciiTheme="minorHAnsi" w:hAnsiTheme="minorHAnsi" w:cs="Arial"/>
          <w:sz w:val="22"/>
          <w:szCs w:val="22"/>
        </w:rPr>
      </w:pPr>
      <w:r w:rsidRPr="00870BDF">
        <w:rPr>
          <w:rFonts w:asciiTheme="minorHAnsi" w:hAnsiTheme="minorHAnsi" w:cs="Arial"/>
          <w:sz w:val="22"/>
          <w:szCs w:val="22"/>
        </w:rPr>
        <w:t>-Výroba</w:t>
      </w:r>
      <w:r w:rsidR="00CA5583">
        <w:rPr>
          <w:rFonts w:asciiTheme="minorHAnsi" w:hAnsiTheme="minorHAnsi" w:cs="Arial"/>
          <w:sz w:val="22"/>
          <w:szCs w:val="22"/>
        </w:rPr>
        <w:t xml:space="preserve"> </w:t>
      </w:r>
      <w:r w:rsidRPr="00870BDF">
        <w:rPr>
          <w:rFonts w:asciiTheme="minorHAnsi" w:hAnsiTheme="minorHAnsi" w:cs="Arial"/>
          <w:sz w:val="22"/>
          <w:szCs w:val="22"/>
        </w:rPr>
        <w:t xml:space="preserve">textilu; </w:t>
      </w:r>
    </w:p>
    <w:p w:rsidR="00870BDF" w:rsidRPr="00870BDF" w:rsidRDefault="00870BDF" w:rsidP="00870BDF">
      <w:pPr>
        <w:pStyle w:val="BodyText"/>
        <w:rPr>
          <w:rFonts w:asciiTheme="minorHAnsi" w:hAnsiTheme="minorHAnsi" w:cs="Arial"/>
          <w:sz w:val="22"/>
          <w:szCs w:val="22"/>
        </w:rPr>
      </w:pPr>
      <w:r w:rsidRPr="00870BDF">
        <w:rPr>
          <w:rFonts w:asciiTheme="minorHAnsi" w:hAnsiTheme="minorHAnsi" w:cs="Arial"/>
          <w:sz w:val="22"/>
          <w:szCs w:val="22"/>
        </w:rPr>
        <w:t>-Výroba a</w:t>
      </w:r>
      <w:r w:rsidR="00CA5583">
        <w:rPr>
          <w:rFonts w:asciiTheme="minorHAnsi" w:hAnsiTheme="minorHAnsi" w:cs="Arial"/>
          <w:sz w:val="22"/>
          <w:szCs w:val="22"/>
        </w:rPr>
        <w:t xml:space="preserve"> </w:t>
      </w:r>
      <w:r w:rsidRPr="00870BDF">
        <w:rPr>
          <w:rFonts w:asciiTheme="minorHAnsi" w:hAnsiTheme="minorHAnsi" w:cs="Arial"/>
          <w:sz w:val="22"/>
          <w:szCs w:val="22"/>
        </w:rPr>
        <w:t>opracovanie jednoduchých</w:t>
      </w:r>
      <w:r w:rsidR="00CA5583">
        <w:rPr>
          <w:rFonts w:asciiTheme="minorHAnsi" w:hAnsiTheme="minorHAnsi" w:cs="Arial"/>
          <w:sz w:val="22"/>
          <w:szCs w:val="22"/>
        </w:rPr>
        <w:t xml:space="preserve"> </w:t>
      </w:r>
      <w:r w:rsidRPr="00870BDF">
        <w:rPr>
          <w:rFonts w:asciiTheme="minorHAnsi" w:hAnsiTheme="minorHAnsi" w:cs="Arial"/>
          <w:sz w:val="22"/>
          <w:szCs w:val="22"/>
        </w:rPr>
        <w:t>výrobkov</w:t>
      </w:r>
      <w:r w:rsidR="00CA5583">
        <w:rPr>
          <w:rFonts w:asciiTheme="minorHAnsi" w:hAnsiTheme="minorHAnsi" w:cs="Arial"/>
          <w:sz w:val="22"/>
          <w:szCs w:val="22"/>
        </w:rPr>
        <w:t xml:space="preserve"> </w:t>
      </w:r>
      <w:r w:rsidRPr="00870BDF">
        <w:rPr>
          <w:rFonts w:asciiTheme="minorHAnsi" w:hAnsiTheme="minorHAnsi" w:cs="Arial"/>
          <w:sz w:val="22"/>
          <w:szCs w:val="22"/>
        </w:rPr>
        <w:t xml:space="preserve">z kovu; </w:t>
      </w:r>
    </w:p>
    <w:p w:rsidR="00870BDF" w:rsidRPr="00870BDF" w:rsidRDefault="00870BDF" w:rsidP="00870BDF">
      <w:pPr>
        <w:pStyle w:val="BodyText"/>
        <w:rPr>
          <w:rFonts w:asciiTheme="minorHAnsi" w:hAnsiTheme="minorHAnsi" w:cs="Arial"/>
          <w:sz w:val="22"/>
          <w:szCs w:val="22"/>
        </w:rPr>
      </w:pPr>
      <w:r w:rsidRPr="00870BDF">
        <w:rPr>
          <w:rFonts w:asciiTheme="minorHAnsi" w:hAnsiTheme="minorHAnsi" w:cs="Arial"/>
          <w:sz w:val="22"/>
          <w:szCs w:val="22"/>
        </w:rPr>
        <w:t>-Výroba počítačových, elektronických a</w:t>
      </w:r>
      <w:r w:rsidR="00CA5583">
        <w:rPr>
          <w:rFonts w:asciiTheme="minorHAnsi" w:hAnsiTheme="minorHAnsi" w:cs="Arial"/>
          <w:sz w:val="22"/>
          <w:szCs w:val="22"/>
        </w:rPr>
        <w:t xml:space="preserve"> </w:t>
      </w:r>
      <w:r w:rsidRPr="00870BDF">
        <w:rPr>
          <w:rFonts w:asciiTheme="minorHAnsi" w:hAnsiTheme="minorHAnsi" w:cs="Arial"/>
          <w:sz w:val="22"/>
          <w:szCs w:val="22"/>
        </w:rPr>
        <w:t xml:space="preserve">optickýchvýrobkov; </w:t>
      </w:r>
    </w:p>
    <w:p w:rsidR="00870BDF" w:rsidRPr="00870BDF" w:rsidRDefault="00870BDF" w:rsidP="00870BDF">
      <w:pPr>
        <w:pStyle w:val="BodyText"/>
        <w:rPr>
          <w:rFonts w:asciiTheme="minorHAnsi" w:hAnsiTheme="minorHAnsi" w:cs="Arial"/>
          <w:sz w:val="22"/>
          <w:szCs w:val="22"/>
        </w:rPr>
      </w:pPr>
      <w:r w:rsidRPr="00870BDF">
        <w:rPr>
          <w:rFonts w:asciiTheme="minorHAnsi" w:hAnsiTheme="minorHAnsi" w:cs="Arial"/>
          <w:sz w:val="22"/>
          <w:szCs w:val="22"/>
        </w:rPr>
        <w:t xml:space="preserve">-Vedenie účtovníctva; </w:t>
      </w:r>
    </w:p>
    <w:p w:rsidR="00870BDF" w:rsidRPr="00870BDF" w:rsidRDefault="00870BDF" w:rsidP="00870BDF">
      <w:pPr>
        <w:pStyle w:val="BodyText"/>
        <w:rPr>
          <w:rFonts w:asciiTheme="minorHAnsi" w:hAnsiTheme="minorHAnsi" w:cs="Arial"/>
          <w:sz w:val="22"/>
          <w:szCs w:val="22"/>
        </w:rPr>
      </w:pPr>
      <w:r w:rsidRPr="00870BDF">
        <w:rPr>
          <w:rFonts w:asciiTheme="minorHAnsi" w:hAnsiTheme="minorHAnsi" w:cs="Arial"/>
          <w:sz w:val="22"/>
          <w:szCs w:val="22"/>
        </w:rPr>
        <w:t xml:space="preserve">-Administratívne služby; </w:t>
      </w:r>
    </w:p>
    <w:p w:rsidR="00870BDF" w:rsidRPr="00870BDF" w:rsidRDefault="00870BDF" w:rsidP="00870BDF">
      <w:pPr>
        <w:pStyle w:val="BodyText"/>
        <w:rPr>
          <w:rFonts w:asciiTheme="minorHAnsi" w:hAnsiTheme="minorHAnsi" w:cs="Arial"/>
          <w:sz w:val="22"/>
          <w:szCs w:val="22"/>
        </w:rPr>
      </w:pPr>
      <w:r w:rsidRPr="00870BDF">
        <w:rPr>
          <w:rFonts w:asciiTheme="minorHAnsi" w:hAnsiTheme="minorHAnsi" w:cs="Arial"/>
          <w:sz w:val="22"/>
          <w:szCs w:val="22"/>
        </w:rPr>
        <w:t>-Počítačové služby a</w:t>
      </w:r>
      <w:r w:rsidR="00CA5583">
        <w:rPr>
          <w:rFonts w:asciiTheme="minorHAnsi" w:hAnsiTheme="minorHAnsi" w:cs="Arial"/>
          <w:sz w:val="22"/>
          <w:szCs w:val="22"/>
        </w:rPr>
        <w:t> </w:t>
      </w:r>
      <w:r w:rsidRPr="00870BDF">
        <w:rPr>
          <w:rFonts w:asciiTheme="minorHAnsi" w:hAnsiTheme="minorHAnsi" w:cs="Arial"/>
          <w:sz w:val="22"/>
          <w:szCs w:val="22"/>
        </w:rPr>
        <w:t>služby</w:t>
      </w:r>
      <w:r w:rsidR="00CA5583">
        <w:rPr>
          <w:rFonts w:asciiTheme="minorHAnsi" w:hAnsiTheme="minorHAnsi" w:cs="Arial"/>
          <w:sz w:val="22"/>
          <w:szCs w:val="22"/>
        </w:rPr>
        <w:t xml:space="preserve"> </w:t>
      </w:r>
      <w:r w:rsidRPr="00870BDF">
        <w:rPr>
          <w:rFonts w:asciiTheme="minorHAnsi" w:hAnsiTheme="minorHAnsi" w:cs="Arial"/>
          <w:sz w:val="22"/>
          <w:szCs w:val="22"/>
        </w:rPr>
        <w:t>súvisiace</w:t>
      </w:r>
      <w:r w:rsidR="00CA5583">
        <w:rPr>
          <w:rFonts w:asciiTheme="minorHAnsi" w:hAnsiTheme="minorHAnsi" w:cs="Arial"/>
          <w:sz w:val="22"/>
          <w:szCs w:val="22"/>
        </w:rPr>
        <w:t xml:space="preserve"> </w:t>
      </w:r>
      <w:r w:rsidRPr="00870BDF">
        <w:rPr>
          <w:rFonts w:asciiTheme="minorHAnsi" w:hAnsiTheme="minorHAnsi" w:cs="Arial"/>
          <w:sz w:val="22"/>
          <w:szCs w:val="22"/>
        </w:rPr>
        <w:t xml:space="preserve">s počítačovým spracovaním údajov; </w:t>
      </w:r>
    </w:p>
    <w:p w:rsidR="008161D7" w:rsidRDefault="00870BDF" w:rsidP="00870BDF">
      <w:pPr>
        <w:pStyle w:val="BodyText"/>
        <w:rPr>
          <w:rFonts w:asciiTheme="minorHAnsi" w:hAnsiTheme="minorHAnsi" w:cs="Arial"/>
          <w:sz w:val="22"/>
          <w:szCs w:val="22"/>
        </w:rPr>
      </w:pPr>
      <w:r w:rsidRPr="00870BDF">
        <w:rPr>
          <w:rFonts w:asciiTheme="minorHAnsi" w:hAnsiTheme="minorHAnsi" w:cs="Arial"/>
          <w:sz w:val="22"/>
          <w:szCs w:val="22"/>
        </w:rPr>
        <w:t>-Sprostredkovateľská</w:t>
      </w:r>
      <w:r w:rsidR="00822601">
        <w:rPr>
          <w:rFonts w:asciiTheme="minorHAnsi" w:hAnsiTheme="minorHAnsi" w:cs="Arial"/>
          <w:sz w:val="22"/>
          <w:szCs w:val="22"/>
        </w:rPr>
        <w:t xml:space="preserve"> </w:t>
      </w:r>
      <w:r w:rsidRPr="00870BDF">
        <w:rPr>
          <w:rFonts w:asciiTheme="minorHAnsi" w:hAnsiTheme="minorHAnsi" w:cs="Arial"/>
          <w:sz w:val="22"/>
          <w:szCs w:val="22"/>
        </w:rPr>
        <w:t>činnosť v</w:t>
      </w:r>
      <w:r w:rsidR="00822601">
        <w:rPr>
          <w:rFonts w:asciiTheme="minorHAnsi" w:hAnsiTheme="minorHAnsi" w:cs="Arial"/>
          <w:sz w:val="22"/>
          <w:szCs w:val="22"/>
        </w:rPr>
        <w:t> </w:t>
      </w:r>
      <w:r w:rsidRPr="00870BDF">
        <w:rPr>
          <w:rFonts w:asciiTheme="minorHAnsi" w:hAnsiTheme="minorHAnsi" w:cs="Arial"/>
          <w:sz w:val="22"/>
          <w:szCs w:val="22"/>
        </w:rPr>
        <w:t>obl</w:t>
      </w:r>
      <w:r w:rsidR="00822601">
        <w:rPr>
          <w:rFonts w:asciiTheme="minorHAnsi" w:hAnsiTheme="minorHAnsi" w:cs="Arial"/>
          <w:sz w:val="22"/>
          <w:szCs w:val="22"/>
        </w:rPr>
        <w:t>a</w:t>
      </w:r>
      <w:r w:rsidRPr="00870BDF">
        <w:rPr>
          <w:rFonts w:asciiTheme="minorHAnsi" w:hAnsiTheme="minorHAnsi" w:cs="Arial"/>
          <w:sz w:val="22"/>
          <w:szCs w:val="22"/>
        </w:rPr>
        <w:t>sti</w:t>
      </w:r>
      <w:r w:rsidR="00822601">
        <w:rPr>
          <w:rFonts w:asciiTheme="minorHAnsi" w:hAnsiTheme="minorHAnsi" w:cs="Arial"/>
          <w:sz w:val="22"/>
          <w:szCs w:val="22"/>
        </w:rPr>
        <w:t xml:space="preserve"> </w:t>
      </w:r>
      <w:r w:rsidRPr="00870BDF">
        <w:rPr>
          <w:rFonts w:asciiTheme="minorHAnsi" w:hAnsiTheme="minorHAnsi" w:cs="Arial"/>
          <w:sz w:val="22"/>
          <w:szCs w:val="22"/>
        </w:rPr>
        <w:t>obchodu, služieb,</w:t>
      </w:r>
      <w:r w:rsidR="00822601">
        <w:rPr>
          <w:rFonts w:asciiTheme="minorHAnsi" w:hAnsiTheme="minorHAnsi" w:cs="Arial"/>
          <w:sz w:val="22"/>
          <w:szCs w:val="22"/>
        </w:rPr>
        <w:t xml:space="preserve"> </w:t>
      </w:r>
      <w:r w:rsidRPr="00870BDF">
        <w:rPr>
          <w:rFonts w:asciiTheme="minorHAnsi" w:hAnsiTheme="minorHAnsi" w:cs="Arial"/>
          <w:sz w:val="22"/>
          <w:szCs w:val="22"/>
        </w:rPr>
        <w:t>výroby.</w:t>
      </w:r>
    </w:p>
    <w:p w:rsidR="00A179B4" w:rsidRPr="00F23542" w:rsidRDefault="00A179B4" w:rsidP="00E54A2E">
      <w:pPr>
        <w:pStyle w:val="BodyText"/>
        <w:rPr>
          <w:rFonts w:asciiTheme="minorHAnsi" w:hAnsiTheme="minorHAnsi" w:cs="Arial"/>
          <w:sz w:val="22"/>
          <w:szCs w:val="22"/>
        </w:rPr>
      </w:pPr>
    </w:p>
    <w:p w:rsidR="006B6E36" w:rsidRPr="00F23542" w:rsidRDefault="006B6E36" w:rsidP="00F0290A">
      <w:pPr>
        <w:pStyle w:val="BodyText"/>
        <w:numPr>
          <w:ilvl w:val="0"/>
          <w:numId w:val="9"/>
        </w:numPr>
        <w:tabs>
          <w:tab w:val="clear" w:pos="720"/>
          <w:tab w:val="num" w:pos="360"/>
        </w:tabs>
        <w:ind w:hanging="720"/>
        <w:rPr>
          <w:rFonts w:asciiTheme="minorHAnsi" w:hAnsiTheme="minorHAnsi" w:cs="Arial"/>
          <w:b/>
          <w:sz w:val="22"/>
          <w:szCs w:val="22"/>
        </w:rPr>
      </w:pPr>
      <w:r w:rsidRPr="00F23542">
        <w:rPr>
          <w:rFonts w:asciiTheme="minorHAnsi" w:hAnsiTheme="minorHAnsi" w:cs="Arial"/>
          <w:b/>
          <w:sz w:val="22"/>
          <w:szCs w:val="22"/>
        </w:rPr>
        <w:t xml:space="preserve">DÁTUM SCHVÁLENIA ÚČTOVNEJ ZÁVIERKY ZA PREDCHÁDZAJÚCE OBDOBIE </w:t>
      </w:r>
    </w:p>
    <w:p w:rsidR="006B6E36" w:rsidRPr="00F23542" w:rsidRDefault="006B6E36" w:rsidP="006B6E36">
      <w:pPr>
        <w:pStyle w:val="BodyText"/>
        <w:rPr>
          <w:rFonts w:asciiTheme="minorHAnsi" w:hAnsiTheme="minorHAnsi" w:cs="Arial"/>
          <w:sz w:val="22"/>
          <w:szCs w:val="22"/>
        </w:rPr>
      </w:pPr>
    </w:p>
    <w:p w:rsidR="002A3AE0" w:rsidRDefault="00ED76A6" w:rsidP="006B6E36">
      <w:pPr>
        <w:pStyle w:val="BodyText"/>
        <w:rPr>
          <w:rFonts w:asciiTheme="minorHAnsi" w:hAnsiTheme="minorHAnsi" w:cs="Arial"/>
          <w:sz w:val="22"/>
          <w:szCs w:val="22"/>
        </w:rPr>
      </w:pPr>
      <w:r w:rsidRPr="00F23542">
        <w:rPr>
          <w:rFonts w:asciiTheme="minorHAnsi" w:hAnsiTheme="minorHAnsi"/>
          <w:sz w:val="22"/>
          <w:szCs w:val="22"/>
        </w:rPr>
        <w:t>Účtovná závierka Spoločnosti k</w:t>
      </w:r>
      <w:r>
        <w:rPr>
          <w:rFonts w:asciiTheme="minorHAnsi" w:hAnsiTheme="minorHAnsi"/>
          <w:sz w:val="22"/>
          <w:szCs w:val="22"/>
        </w:rPr>
        <w:t> 31.12.201</w:t>
      </w:r>
      <w:r w:rsidR="001F182A">
        <w:rPr>
          <w:rFonts w:asciiTheme="minorHAnsi" w:hAnsiTheme="minorHAnsi"/>
          <w:sz w:val="22"/>
          <w:szCs w:val="22"/>
        </w:rPr>
        <w:t>9</w:t>
      </w:r>
      <w:r w:rsidRPr="00F23542">
        <w:rPr>
          <w:rFonts w:asciiTheme="minorHAnsi" w:hAnsiTheme="minorHAnsi"/>
          <w:sz w:val="22"/>
          <w:szCs w:val="22"/>
        </w:rPr>
        <w:t>, za predc</w:t>
      </w:r>
      <w:bookmarkStart w:id="0" w:name="_GoBack"/>
      <w:bookmarkEnd w:id="0"/>
      <w:r w:rsidRPr="00F23542">
        <w:rPr>
          <w:rFonts w:asciiTheme="minorHAnsi" w:hAnsiTheme="minorHAnsi"/>
          <w:sz w:val="22"/>
          <w:szCs w:val="22"/>
        </w:rPr>
        <w:t xml:space="preserve">hádzajúce účtovné obdobie, bola schválená valným zhromaždením dňa </w:t>
      </w:r>
      <w:r w:rsidR="00DC251E">
        <w:rPr>
          <w:rFonts w:asciiTheme="minorHAnsi" w:hAnsiTheme="minorHAnsi"/>
          <w:sz w:val="22"/>
          <w:szCs w:val="22"/>
        </w:rPr>
        <w:t>07.12</w:t>
      </w:r>
      <w:r w:rsidR="001F182A">
        <w:rPr>
          <w:rFonts w:asciiTheme="minorHAnsi" w:hAnsiTheme="minorHAnsi"/>
          <w:sz w:val="22"/>
          <w:szCs w:val="22"/>
        </w:rPr>
        <w:t>.2020</w:t>
      </w:r>
      <w:r w:rsidR="00B916BF">
        <w:rPr>
          <w:rFonts w:asciiTheme="minorHAnsi" w:hAnsiTheme="minorHAnsi"/>
          <w:sz w:val="22"/>
          <w:szCs w:val="22"/>
        </w:rPr>
        <w:t>.</w:t>
      </w:r>
    </w:p>
    <w:p w:rsidR="00F23542" w:rsidRPr="00F23542" w:rsidRDefault="00F23542" w:rsidP="006B6E36">
      <w:pPr>
        <w:pStyle w:val="BodyText"/>
        <w:rPr>
          <w:rFonts w:asciiTheme="minorHAnsi" w:hAnsiTheme="minorHAnsi" w:cs="Arial"/>
          <w:sz w:val="22"/>
          <w:szCs w:val="22"/>
        </w:rPr>
      </w:pPr>
    </w:p>
    <w:p w:rsidR="006B6E36" w:rsidRPr="00F23542" w:rsidRDefault="006B6E36" w:rsidP="00F0290A">
      <w:pPr>
        <w:pStyle w:val="BodyText"/>
        <w:numPr>
          <w:ilvl w:val="0"/>
          <w:numId w:val="9"/>
        </w:numPr>
        <w:tabs>
          <w:tab w:val="clear" w:pos="720"/>
          <w:tab w:val="num" w:pos="360"/>
        </w:tabs>
        <w:ind w:hanging="720"/>
        <w:rPr>
          <w:rFonts w:asciiTheme="minorHAnsi" w:hAnsiTheme="minorHAnsi" w:cs="Arial"/>
          <w:b/>
          <w:sz w:val="22"/>
          <w:szCs w:val="22"/>
        </w:rPr>
      </w:pPr>
      <w:r w:rsidRPr="00F23542">
        <w:rPr>
          <w:rFonts w:asciiTheme="minorHAnsi" w:hAnsiTheme="minorHAnsi" w:cs="Arial"/>
          <w:b/>
          <w:sz w:val="22"/>
          <w:szCs w:val="22"/>
        </w:rPr>
        <w:t>PRÁVNY D</w:t>
      </w:r>
      <w:r w:rsidR="00003BB8" w:rsidRPr="00F23542">
        <w:rPr>
          <w:rFonts w:asciiTheme="minorHAnsi" w:hAnsiTheme="minorHAnsi" w:cs="Arial"/>
          <w:b/>
          <w:sz w:val="22"/>
          <w:szCs w:val="22"/>
        </w:rPr>
        <w:t>Ô</w:t>
      </w:r>
      <w:r w:rsidRPr="00F23542">
        <w:rPr>
          <w:rFonts w:asciiTheme="minorHAnsi" w:hAnsiTheme="minorHAnsi" w:cs="Arial"/>
          <w:b/>
          <w:sz w:val="22"/>
          <w:szCs w:val="22"/>
        </w:rPr>
        <w:t xml:space="preserve">VOD NA ZOSTAVENIE ZÁVIERKY </w:t>
      </w:r>
    </w:p>
    <w:p w:rsidR="006B6E36" w:rsidRPr="00F23542" w:rsidRDefault="006B6E36" w:rsidP="006B6E36">
      <w:pPr>
        <w:pStyle w:val="BodyText"/>
        <w:rPr>
          <w:rFonts w:asciiTheme="minorHAnsi" w:hAnsiTheme="minorHAnsi" w:cs="Arial"/>
          <w:sz w:val="22"/>
          <w:szCs w:val="22"/>
        </w:rPr>
      </w:pPr>
    </w:p>
    <w:p w:rsidR="008E4468" w:rsidRDefault="00232B5B" w:rsidP="008E4468">
      <w:pPr>
        <w:pStyle w:val="BodyText"/>
        <w:rPr>
          <w:rFonts w:asciiTheme="minorHAnsi" w:hAnsiTheme="minorHAnsi"/>
          <w:sz w:val="22"/>
          <w:szCs w:val="22"/>
        </w:rPr>
      </w:pPr>
      <w:r w:rsidRPr="00F23542">
        <w:rPr>
          <w:rFonts w:asciiTheme="minorHAnsi" w:hAnsiTheme="minorHAnsi"/>
          <w:sz w:val="22"/>
          <w:szCs w:val="22"/>
        </w:rPr>
        <w:t xml:space="preserve">Účtovná závierka Spoločnosti </w:t>
      </w:r>
      <w:r w:rsidRPr="00A179B4">
        <w:rPr>
          <w:rFonts w:asciiTheme="minorHAnsi" w:hAnsiTheme="minorHAnsi"/>
          <w:sz w:val="22"/>
          <w:szCs w:val="22"/>
        </w:rPr>
        <w:t>k 3</w:t>
      </w:r>
      <w:r w:rsidR="00A179B4">
        <w:rPr>
          <w:rFonts w:asciiTheme="minorHAnsi" w:hAnsiTheme="minorHAnsi"/>
          <w:sz w:val="22"/>
          <w:szCs w:val="22"/>
        </w:rPr>
        <w:t>1.12.</w:t>
      </w:r>
      <w:r w:rsidR="001F182A">
        <w:rPr>
          <w:rFonts w:asciiTheme="minorHAnsi" w:hAnsiTheme="minorHAnsi"/>
          <w:sz w:val="22"/>
          <w:szCs w:val="22"/>
        </w:rPr>
        <w:t>2020</w:t>
      </w:r>
      <w:r w:rsidRPr="00F23542">
        <w:rPr>
          <w:rFonts w:asciiTheme="minorHAnsi" w:hAnsiTheme="minorHAnsi"/>
          <w:sz w:val="22"/>
          <w:szCs w:val="22"/>
        </w:rPr>
        <w:t xml:space="preserve"> je zostavená ako riadna účtovná závierka podľa § 17 Zákona NR SR č. 431/2002 Z. z. o účtovníctve v znení neskorších predpisov  za úč</w:t>
      </w:r>
      <w:r w:rsidR="00101BD5">
        <w:rPr>
          <w:rFonts w:asciiTheme="minorHAnsi" w:hAnsiTheme="minorHAnsi"/>
          <w:sz w:val="22"/>
          <w:szCs w:val="22"/>
        </w:rPr>
        <w:t>tovné obdobie od</w:t>
      </w:r>
      <w:r w:rsidR="001F182A">
        <w:rPr>
          <w:rFonts w:asciiTheme="minorHAnsi" w:hAnsiTheme="minorHAnsi"/>
          <w:sz w:val="22"/>
          <w:szCs w:val="22"/>
        </w:rPr>
        <w:t xml:space="preserve">     </w:t>
      </w:r>
      <w:r w:rsidR="00101BD5">
        <w:rPr>
          <w:rFonts w:asciiTheme="minorHAnsi" w:hAnsiTheme="minorHAnsi"/>
          <w:sz w:val="22"/>
          <w:szCs w:val="22"/>
        </w:rPr>
        <w:t xml:space="preserve"> 1. januára </w:t>
      </w:r>
      <w:r w:rsidR="001F182A">
        <w:rPr>
          <w:rFonts w:asciiTheme="minorHAnsi" w:hAnsiTheme="minorHAnsi"/>
          <w:sz w:val="22"/>
          <w:szCs w:val="22"/>
        </w:rPr>
        <w:t>2020</w:t>
      </w:r>
      <w:r w:rsidR="00257009">
        <w:rPr>
          <w:rFonts w:asciiTheme="minorHAnsi" w:hAnsiTheme="minorHAnsi"/>
          <w:sz w:val="22"/>
          <w:szCs w:val="22"/>
        </w:rPr>
        <w:t xml:space="preserve"> do 31. decembra </w:t>
      </w:r>
      <w:r w:rsidR="001F182A">
        <w:rPr>
          <w:rFonts w:asciiTheme="minorHAnsi" w:hAnsiTheme="minorHAnsi"/>
          <w:sz w:val="22"/>
          <w:szCs w:val="22"/>
        </w:rPr>
        <w:t>2020</w:t>
      </w:r>
      <w:r w:rsidR="00F23542">
        <w:rPr>
          <w:rFonts w:asciiTheme="minorHAnsi" w:hAnsiTheme="minorHAnsi"/>
          <w:sz w:val="22"/>
          <w:szCs w:val="22"/>
        </w:rPr>
        <w:t xml:space="preserve">. </w:t>
      </w:r>
      <w:r w:rsidRPr="00F23542">
        <w:rPr>
          <w:rFonts w:asciiTheme="minorHAnsi" w:hAnsiTheme="minorHAnsi"/>
          <w:sz w:val="22"/>
          <w:szCs w:val="22"/>
        </w:rPr>
        <w:t>Účtovná závierka bola zostavená za predpokladu nepretržitého trvania účtovnej jednotky</w:t>
      </w:r>
      <w:r w:rsidR="008E4468">
        <w:rPr>
          <w:rFonts w:asciiTheme="minorHAnsi" w:hAnsiTheme="minorHAnsi"/>
          <w:sz w:val="22"/>
          <w:szCs w:val="22"/>
        </w:rPr>
        <w:t xml:space="preserve"> a pozostáva zo Súvahy, Výkazu ziskov a strát a Poznámok k účtovnej závierke.</w:t>
      </w:r>
    </w:p>
    <w:p w:rsidR="00232B5B" w:rsidRPr="00F23542" w:rsidRDefault="00232B5B" w:rsidP="00232B5B">
      <w:pPr>
        <w:pStyle w:val="BodyText"/>
        <w:rPr>
          <w:rFonts w:asciiTheme="minorHAnsi" w:hAnsiTheme="minorHAnsi"/>
          <w:sz w:val="22"/>
          <w:szCs w:val="22"/>
          <w:highlight w:val="lightGray"/>
        </w:rPr>
      </w:pPr>
    </w:p>
    <w:p w:rsidR="00003BB8" w:rsidRPr="00F23542" w:rsidRDefault="00003BB8" w:rsidP="00F0290A">
      <w:pPr>
        <w:pStyle w:val="BodyText"/>
        <w:numPr>
          <w:ilvl w:val="0"/>
          <w:numId w:val="9"/>
        </w:numPr>
        <w:tabs>
          <w:tab w:val="clear" w:pos="720"/>
          <w:tab w:val="num" w:pos="360"/>
        </w:tabs>
        <w:ind w:hanging="720"/>
        <w:rPr>
          <w:rFonts w:asciiTheme="minorHAnsi" w:hAnsiTheme="minorHAnsi" w:cs="Arial"/>
          <w:b/>
          <w:sz w:val="22"/>
          <w:szCs w:val="22"/>
        </w:rPr>
      </w:pPr>
      <w:r w:rsidRPr="00F23542">
        <w:rPr>
          <w:rFonts w:asciiTheme="minorHAnsi" w:hAnsiTheme="minorHAnsi" w:cs="Arial"/>
          <w:b/>
          <w:sz w:val="22"/>
          <w:szCs w:val="22"/>
        </w:rPr>
        <w:t>ÚDAJE O SKUPINE</w:t>
      </w:r>
    </w:p>
    <w:p w:rsidR="00003BB8" w:rsidRPr="00F23542" w:rsidRDefault="00003BB8" w:rsidP="00E0525A">
      <w:pPr>
        <w:pStyle w:val="BodyText"/>
        <w:rPr>
          <w:rFonts w:asciiTheme="minorHAnsi" w:hAnsiTheme="minorHAnsi" w:cs="Arial"/>
          <w:sz w:val="22"/>
          <w:szCs w:val="22"/>
        </w:rPr>
      </w:pPr>
    </w:p>
    <w:p w:rsidR="00D22CB6" w:rsidRPr="00F23542" w:rsidRDefault="00A179B4" w:rsidP="00D22CB6">
      <w:pPr>
        <w:pStyle w:val="BodyText"/>
        <w:rPr>
          <w:rFonts w:asciiTheme="minorHAnsi" w:hAnsiTheme="minorHAnsi" w:cs="Arial"/>
          <w:color w:val="0000FF"/>
          <w:sz w:val="22"/>
          <w:szCs w:val="22"/>
        </w:rPr>
      </w:pPr>
      <w:r w:rsidRPr="00A179B4">
        <w:rPr>
          <w:rFonts w:asciiTheme="minorHAnsi" w:hAnsiTheme="minorHAnsi" w:cs="Arial"/>
          <w:sz w:val="22"/>
          <w:szCs w:val="22"/>
        </w:rPr>
        <w:t>Spoločnosť nie je súčasťou konsolidovaného celku.</w:t>
      </w:r>
    </w:p>
    <w:p w:rsidR="00003BB8" w:rsidRPr="00F23542" w:rsidRDefault="00003BB8" w:rsidP="00E54A2E">
      <w:pPr>
        <w:pStyle w:val="BodyText"/>
        <w:rPr>
          <w:rFonts w:asciiTheme="minorHAnsi" w:hAnsiTheme="minorHAnsi" w:cs="Arial"/>
          <w:sz w:val="22"/>
          <w:szCs w:val="22"/>
        </w:rPr>
      </w:pPr>
    </w:p>
    <w:p w:rsidR="00E02A23" w:rsidRPr="00F23542" w:rsidRDefault="00E02A23" w:rsidP="00F0290A">
      <w:pPr>
        <w:pStyle w:val="BodyText"/>
        <w:numPr>
          <w:ilvl w:val="0"/>
          <w:numId w:val="9"/>
        </w:numPr>
        <w:tabs>
          <w:tab w:val="clear" w:pos="720"/>
          <w:tab w:val="num" w:pos="426"/>
        </w:tabs>
        <w:ind w:left="426" w:hanging="426"/>
        <w:rPr>
          <w:rFonts w:asciiTheme="minorHAnsi" w:hAnsiTheme="minorHAnsi" w:cs="Arial"/>
          <w:b/>
          <w:sz w:val="22"/>
          <w:szCs w:val="22"/>
        </w:rPr>
      </w:pPr>
      <w:r w:rsidRPr="00F23542">
        <w:rPr>
          <w:rFonts w:asciiTheme="minorHAnsi" w:hAnsiTheme="minorHAnsi" w:cs="Arial"/>
          <w:b/>
          <w:sz w:val="22"/>
          <w:szCs w:val="22"/>
        </w:rPr>
        <w:t xml:space="preserve">POČET ZAMESTNANCOV </w:t>
      </w:r>
    </w:p>
    <w:p w:rsidR="00E02A23" w:rsidRPr="00F23542" w:rsidRDefault="00E02A23" w:rsidP="00E02A23">
      <w:pPr>
        <w:pStyle w:val="BodyText"/>
        <w:rPr>
          <w:rFonts w:asciiTheme="minorHAnsi" w:hAnsiTheme="minorHAnsi" w:cs="Arial"/>
          <w:sz w:val="22"/>
          <w:szCs w:val="22"/>
        </w:rPr>
      </w:pPr>
    </w:p>
    <w:p w:rsidR="003819E3" w:rsidRPr="00F23542" w:rsidRDefault="00C8210E" w:rsidP="00E02A23">
      <w:pPr>
        <w:pStyle w:val="BodyText"/>
        <w:rPr>
          <w:rFonts w:asciiTheme="minorHAnsi" w:hAnsiTheme="minorHAnsi" w:cs="Arial"/>
          <w:sz w:val="22"/>
          <w:szCs w:val="22"/>
        </w:rPr>
      </w:pPr>
      <w:r>
        <w:rPr>
          <w:rFonts w:asciiTheme="minorHAnsi" w:hAnsiTheme="minorHAnsi" w:cs="Arial"/>
          <w:sz w:val="22"/>
          <w:szCs w:val="22"/>
        </w:rPr>
        <w:t>Priemerný prepočítaný p</w:t>
      </w:r>
      <w:r w:rsidR="007918FC" w:rsidRPr="00F23542">
        <w:rPr>
          <w:rFonts w:asciiTheme="minorHAnsi" w:hAnsiTheme="minorHAnsi" w:cs="Arial"/>
          <w:sz w:val="22"/>
          <w:szCs w:val="22"/>
        </w:rPr>
        <w:t xml:space="preserve">očet zamestnancov spoločnosti </w:t>
      </w:r>
      <w:r w:rsidR="001F182A">
        <w:rPr>
          <w:rFonts w:asciiTheme="minorHAnsi" w:hAnsiTheme="minorHAnsi" w:cs="Arial"/>
          <w:sz w:val="22"/>
          <w:szCs w:val="22"/>
        </w:rPr>
        <w:t>za rok 2020</w:t>
      </w:r>
      <w:r>
        <w:rPr>
          <w:rFonts w:asciiTheme="minorHAnsi" w:hAnsiTheme="minorHAnsi" w:cs="Arial"/>
          <w:sz w:val="22"/>
          <w:szCs w:val="22"/>
        </w:rPr>
        <w:t xml:space="preserve"> je </w:t>
      </w:r>
      <w:r w:rsidR="0059059C">
        <w:rPr>
          <w:rFonts w:asciiTheme="minorHAnsi" w:hAnsiTheme="minorHAnsi" w:cs="Arial"/>
          <w:sz w:val="22"/>
          <w:szCs w:val="22"/>
        </w:rPr>
        <w:t>3</w:t>
      </w:r>
      <w:r w:rsidR="00A179B4">
        <w:rPr>
          <w:rFonts w:asciiTheme="minorHAnsi" w:hAnsiTheme="minorHAnsi" w:cs="Arial"/>
          <w:sz w:val="22"/>
          <w:szCs w:val="22"/>
        </w:rPr>
        <w:t xml:space="preserve">, za predchádzajúce </w:t>
      </w:r>
      <w:r w:rsidR="0059059C">
        <w:rPr>
          <w:rFonts w:asciiTheme="minorHAnsi" w:hAnsiTheme="minorHAnsi" w:cs="Arial"/>
          <w:sz w:val="22"/>
          <w:szCs w:val="22"/>
        </w:rPr>
        <w:t>účtovného obdobie: 2</w:t>
      </w:r>
      <w:r>
        <w:rPr>
          <w:rFonts w:asciiTheme="minorHAnsi" w:hAnsiTheme="minorHAnsi" w:cs="Arial"/>
          <w:sz w:val="22"/>
          <w:szCs w:val="22"/>
        </w:rPr>
        <w:t>.</w:t>
      </w:r>
    </w:p>
    <w:p w:rsidR="003819E3" w:rsidRPr="00F23542" w:rsidRDefault="003819E3" w:rsidP="00E02A23">
      <w:pPr>
        <w:pStyle w:val="BodyText"/>
        <w:rPr>
          <w:rFonts w:asciiTheme="minorHAnsi" w:hAnsiTheme="minorHAnsi" w:cs="Arial"/>
          <w:sz w:val="22"/>
          <w:szCs w:val="22"/>
        </w:rPr>
      </w:pPr>
    </w:p>
    <w:p w:rsidR="00F50442" w:rsidRPr="00F23542" w:rsidRDefault="00FC3C97" w:rsidP="005E555B">
      <w:pPr>
        <w:pStyle w:val="BodyText"/>
        <w:jc w:val="center"/>
        <w:rPr>
          <w:rFonts w:asciiTheme="minorHAnsi" w:hAnsiTheme="minorHAnsi" w:cs="Arial"/>
          <w:b/>
          <w:sz w:val="22"/>
          <w:szCs w:val="22"/>
        </w:rPr>
      </w:pPr>
      <w:r w:rsidRPr="00F23542">
        <w:rPr>
          <w:rFonts w:asciiTheme="minorHAnsi" w:hAnsiTheme="minorHAnsi" w:cs="Arial"/>
          <w:b/>
          <w:sz w:val="22"/>
          <w:szCs w:val="22"/>
        </w:rPr>
        <w:lastRenderedPageBreak/>
        <w:t>Č</w:t>
      </w:r>
      <w:r w:rsidR="00267DAB" w:rsidRPr="00F23542">
        <w:rPr>
          <w:rFonts w:asciiTheme="minorHAnsi" w:hAnsiTheme="minorHAnsi" w:cs="Arial"/>
          <w:b/>
          <w:sz w:val="22"/>
          <w:szCs w:val="22"/>
        </w:rPr>
        <w:t>L</w:t>
      </w:r>
      <w:r w:rsidRPr="00F23542">
        <w:rPr>
          <w:rFonts w:asciiTheme="minorHAnsi" w:hAnsiTheme="minorHAnsi" w:cs="Arial"/>
          <w:b/>
          <w:sz w:val="22"/>
          <w:szCs w:val="22"/>
        </w:rPr>
        <w:t>. II</w:t>
      </w:r>
    </w:p>
    <w:p w:rsidR="00FE16F7" w:rsidRPr="00F23542" w:rsidRDefault="00FC3C97" w:rsidP="005E555B">
      <w:pPr>
        <w:pStyle w:val="BodyText"/>
        <w:jc w:val="center"/>
        <w:rPr>
          <w:rFonts w:asciiTheme="minorHAnsi" w:hAnsiTheme="minorHAnsi" w:cs="Arial"/>
          <w:b/>
          <w:sz w:val="22"/>
          <w:szCs w:val="22"/>
        </w:rPr>
      </w:pPr>
      <w:r w:rsidRPr="00F23542">
        <w:rPr>
          <w:rFonts w:asciiTheme="minorHAnsi" w:hAnsiTheme="minorHAnsi" w:cs="Arial"/>
          <w:b/>
          <w:sz w:val="22"/>
          <w:szCs w:val="22"/>
        </w:rPr>
        <w:t>INFORMÁCIE O PRIJATÝCH POSTUPOCH</w:t>
      </w:r>
    </w:p>
    <w:p w:rsidR="003C59FB" w:rsidRPr="00F23542" w:rsidRDefault="003C59FB" w:rsidP="003C59FB">
      <w:pPr>
        <w:pStyle w:val="BodyText"/>
        <w:rPr>
          <w:rFonts w:asciiTheme="minorHAnsi" w:hAnsiTheme="minorHAnsi" w:cs="Arial"/>
          <w:sz w:val="22"/>
          <w:szCs w:val="22"/>
        </w:rPr>
      </w:pPr>
    </w:p>
    <w:p w:rsidR="003C59FB" w:rsidRPr="00F23542" w:rsidRDefault="004D00AC" w:rsidP="00F0290A">
      <w:pPr>
        <w:pStyle w:val="BodyText"/>
        <w:numPr>
          <w:ilvl w:val="0"/>
          <w:numId w:val="11"/>
        </w:numPr>
        <w:tabs>
          <w:tab w:val="clear" w:pos="720"/>
        </w:tabs>
        <w:ind w:left="426" w:hanging="437"/>
        <w:rPr>
          <w:rFonts w:asciiTheme="minorHAnsi" w:hAnsiTheme="minorHAnsi" w:cs="Arial"/>
          <w:b/>
          <w:sz w:val="22"/>
          <w:szCs w:val="22"/>
        </w:rPr>
      </w:pPr>
      <w:r w:rsidRPr="00F23542">
        <w:rPr>
          <w:rFonts w:asciiTheme="minorHAnsi" w:hAnsiTheme="minorHAnsi" w:cs="Arial"/>
          <w:b/>
          <w:sz w:val="22"/>
          <w:szCs w:val="22"/>
        </w:rPr>
        <w:t>VÝCHODISKÁ PRE ZOSTAVENIE ÚČTOVNEJ ZÁVIERKY</w:t>
      </w:r>
    </w:p>
    <w:p w:rsidR="003C59FB" w:rsidRPr="00F23542" w:rsidRDefault="003C59FB" w:rsidP="00EE4ED3">
      <w:pPr>
        <w:rPr>
          <w:rFonts w:asciiTheme="minorHAnsi" w:hAnsiTheme="minorHAnsi" w:cs="Arial"/>
          <w:sz w:val="22"/>
          <w:szCs w:val="22"/>
        </w:rPr>
      </w:pPr>
    </w:p>
    <w:p w:rsidR="00EE4ED3" w:rsidRPr="00F23542" w:rsidRDefault="00EE4ED3" w:rsidP="00EE4ED3">
      <w:pPr>
        <w:rPr>
          <w:rFonts w:asciiTheme="minorHAnsi" w:hAnsiTheme="minorHAnsi" w:cs="Arial"/>
          <w:sz w:val="22"/>
          <w:szCs w:val="22"/>
        </w:rPr>
      </w:pPr>
      <w:r w:rsidRPr="00A179B4">
        <w:rPr>
          <w:rFonts w:asciiTheme="minorHAnsi" w:hAnsiTheme="minorHAnsi" w:cs="Arial"/>
          <w:sz w:val="22"/>
          <w:szCs w:val="22"/>
        </w:rPr>
        <w:t>Účtovná závierka spoločnosti pozostávajúca zo súvahy, výkazu ziskov a strát a poznámok k účtovnej závierke k 31.12.</w:t>
      </w:r>
      <w:r w:rsidR="001F182A">
        <w:rPr>
          <w:rFonts w:asciiTheme="minorHAnsi" w:hAnsiTheme="minorHAnsi" w:cs="Arial"/>
          <w:sz w:val="22"/>
          <w:szCs w:val="22"/>
        </w:rPr>
        <w:t>2020</w:t>
      </w:r>
      <w:r w:rsidR="009444D2">
        <w:rPr>
          <w:rFonts w:asciiTheme="minorHAnsi" w:hAnsiTheme="minorHAnsi" w:cs="Arial"/>
          <w:sz w:val="22"/>
          <w:szCs w:val="22"/>
        </w:rPr>
        <w:t xml:space="preserve"> </w:t>
      </w:r>
      <w:r w:rsidRPr="00A179B4">
        <w:rPr>
          <w:rFonts w:asciiTheme="minorHAnsi" w:hAnsiTheme="minorHAnsi" w:cs="Arial"/>
          <w:sz w:val="22"/>
          <w:szCs w:val="22"/>
        </w:rPr>
        <w:t>bola</w:t>
      </w:r>
      <w:r w:rsidRPr="00F23542">
        <w:rPr>
          <w:rFonts w:asciiTheme="minorHAnsi" w:hAnsiTheme="minorHAnsi" w:cs="Arial"/>
          <w:sz w:val="22"/>
          <w:szCs w:val="22"/>
        </w:rPr>
        <w:t xml:space="preserve"> zostavená za predpokladu nepretržitého trvania činnosti spoločnosti a v súlade s účtovnými predpismi platnými v Slovenskej republike. Údaje v účtovnej závierke správne a verne zobrazujú stav majetku a záväzkov, vlastné imanie predstavujúce súhrn vlastných zdrojov krytia majetku, finančnú situáciu a výsledok hospodárenia.</w:t>
      </w:r>
    </w:p>
    <w:p w:rsidR="003C59FB" w:rsidRPr="00F23542" w:rsidRDefault="003C59FB" w:rsidP="003C59FB">
      <w:pPr>
        <w:pStyle w:val="BodyText"/>
        <w:rPr>
          <w:rFonts w:asciiTheme="minorHAnsi" w:hAnsiTheme="minorHAnsi" w:cs="Arial"/>
          <w:sz w:val="22"/>
          <w:szCs w:val="22"/>
        </w:rPr>
      </w:pPr>
    </w:p>
    <w:p w:rsidR="003C59FB" w:rsidRPr="00F23542" w:rsidRDefault="003C59FB" w:rsidP="00F0290A">
      <w:pPr>
        <w:pStyle w:val="BodyText"/>
        <w:numPr>
          <w:ilvl w:val="0"/>
          <w:numId w:val="11"/>
        </w:numPr>
        <w:tabs>
          <w:tab w:val="clear" w:pos="720"/>
        </w:tabs>
        <w:ind w:left="426" w:hanging="437"/>
        <w:rPr>
          <w:rFonts w:asciiTheme="minorHAnsi" w:hAnsiTheme="minorHAnsi" w:cs="Arial"/>
          <w:b/>
          <w:sz w:val="22"/>
          <w:szCs w:val="22"/>
        </w:rPr>
      </w:pPr>
      <w:r w:rsidRPr="00F23542">
        <w:rPr>
          <w:rFonts w:asciiTheme="minorHAnsi" w:hAnsiTheme="minorHAnsi" w:cs="Arial"/>
          <w:b/>
          <w:sz w:val="22"/>
          <w:szCs w:val="22"/>
        </w:rPr>
        <w:t xml:space="preserve">INFORMÁCIA O APLIKÁCII </w:t>
      </w:r>
      <w:r w:rsidR="00C001AE" w:rsidRPr="00F23542">
        <w:rPr>
          <w:rFonts w:asciiTheme="minorHAnsi" w:hAnsiTheme="minorHAnsi" w:cs="Arial"/>
          <w:b/>
          <w:sz w:val="22"/>
          <w:szCs w:val="22"/>
        </w:rPr>
        <w:t xml:space="preserve">A ZMENÁCH </w:t>
      </w:r>
      <w:r w:rsidRPr="00F23542">
        <w:rPr>
          <w:rFonts w:asciiTheme="minorHAnsi" w:hAnsiTheme="minorHAnsi" w:cs="Arial"/>
          <w:b/>
          <w:sz w:val="22"/>
          <w:szCs w:val="22"/>
        </w:rPr>
        <w:t xml:space="preserve">ÚČTOVNÝCH ZÁSAD A ÚČTOVNÝCH METÓD </w:t>
      </w:r>
    </w:p>
    <w:p w:rsidR="00EE4ED3" w:rsidRPr="00F23542" w:rsidRDefault="00EE4ED3" w:rsidP="00EE4ED3">
      <w:pPr>
        <w:rPr>
          <w:rFonts w:asciiTheme="minorHAnsi" w:hAnsiTheme="minorHAnsi" w:cs="Arial"/>
          <w:sz w:val="22"/>
          <w:szCs w:val="22"/>
        </w:rPr>
      </w:pPr>
    </w:p>
    <w:p w:rsidR="00EE4ED3" w:rsidRPr="00F23542" w:rsidRDefault="00EE4ED3" w:rsidP="00F0290A">
      <w:pPr>
        <w:numPr>
          <w:ilvl w:val="1"/>
          <w:numId w:val="11"/>
        </w:numPr>
        <w:shd w:val="clear" w:color="auto" w:fill="E7E6E6"/>
        <w:tabs>
          <w:tab w:val="left" w:pos="426"/>
        </w:tabs>
        <w:ind w:left="426" w:hanging="426"/>
        <w:rPr>
          <w:rFonts w:asciiTheme="minorHAnsi" w:hAnsiTheme="minorHAnsi" w:cs="Arial"/>
          <w:caps/>
          <w:sz w:val="22"/>
          <w:szCs w:val="22"/>
        </w:rPr>
      </w:pPr>
      <w:r w:rsidRPr="00F23542">
        <w:rPr>
          <w:rFonts w:asciiTheme="minorHAnsi" w:hAnsiTheme="minorHAnsi" w:cs="Arial"/>
          <w:caps/>
          <w:sz w:val="22"/>
          <w:szCs w:val="22"/>
        </w:rPr>
        <w:t xml:space="preserve">Všeobecné </w:t>
      </w:r>
      <w:r w:rsidR="004A73BA" w:rsidRPr="00F23542">
        <w:rPr>
          <w:rFonts w:asciiTheme="minorHAnsi" w:hAnsiTheme="minorHAnsi" w:cs="Arial"/>
          <w:caps/>
          <w:sz w:val="22"/>
          <w:szCs w:val="22"/>
        </w:rPr>
        <w:t xml:space="preserve">účtovné </w:t>
      </w:r>
      <w:r w:rsidRPr="00F23542">
        <w:rPr>
          <w:rFonts w:asciiTheme="minorHAnsi" w:hAnsiTheme="minorHAnsi" w:cs="Arial"/>
          <w:caps/>
          <w:sz w:val="22"/>
          <w:szCs w:val="22"/>
        </w:rPr>
        <w:t>zásady</w:t>
      </w:r>
    </w:p>
    <w:p w:rsidR="00EE4ED3" w:rsidRPr="00F23542" w:rsidRDefault="00EE4ED3" w:rsidP="00EE4ED3">
      <w:pPr>
        <w:rPr>
          <w:rFonts w:asciiTheme="minorHAnsi" w:hAnsiTheme="minorHAnsi" w:cs="Arial"/>
          <w:sz w:val="22"/>
          <w:szCs w:val="22"/>
        </w:rPr>
      </w:pPr>
    </w:p>
    <w:p w:rsidR="00EE4ED3" w:rsidRPr="00F23542" w:rsidRDefault="00EE4ED3" w:rsidP="00EE4ED3">
      <w:pPr>
        <w:numPr>
          <w:ilvl w:val="0"/>
          <w:numId w:val="1"/>
        </w:numPr>
        <w:rPr>
          <w:rFonts w:asciiTheme="minorHAnsi" w:hAnsiTheme="minorHAnsi" w:cs="Arial"/>
          <w:sz w:val="22"/>
          <w:szCs w:val="22"/>
        </w:rPr>
      </w:pPr>
      <w:r w:rsidRPr="00F23542">
        <w:rPr>
          <w:rFonts w:asciiTheme="minorHAnsi" w:hAnsiTheme="minorHAnsi" w:cs="Arial"/>
          <w:sz w:val="22"/>
          <w:szCs w:val="22"/>
        </w:rPr>
        <w:t>Pri účtovaní o výsledku hospodárenia účtovnej jednotky spoločnosť berie za základ všetky náklady a výnosy, ktoré sa vzťahujú na účtovné obdobie bez ohľadu na dátum ich platenia.</w:t>
      </w:r>
    </w:p>
    <w:p w:rsidR="00EE4ED3" w:rsidRPr="00F23542" w:rsidRDefault="00EE4ED3" w:rsidP="00EE4ED3">
      <w:pPr>
        <w:numPr>
          <w:ilvl w:val="0"/>
          <w:numId w:val="1"/>
        </w:numPr>
        <w:rPr>
          <w:rFonts w:asciiTheme="minorHAnsi" w:hAnsiTheme="minorHAnsi" w:cs="Arial"/>
          <w:sz w:val="22"/>
          <w:szCs w:val="22"/>
        </w:rPr>
      </w:pPr>
      <w:r w:rsidRPr="00F23542">
        <w:rPr>
          <w:rFonts w:asciiTheme="minorHAnsi" w:hAnsiTheme="minorHAnsi" w:cs="Arial"/>
          <w:sz w:val="22"/>
          <w:szCs w:val="22"/>
        </w:rPr>
        <w:t>Ocenenie majetku a záväzkov v účtovníctve a účtovnej závierke je upravené o položky vyjadrujúce riziká, straty a znehodnotenia, ktoré boli známe ku dňu zostavenia účtovnej závierky (opravné položky, rezervy).</w:t>
      </w:r>
    </w:p>
    <w:p w:rsidR="00EE4ED3" w:rsidRPr="00F23542" w:rsidRDefault="00EE4ED3" w:rsidP="00EE4ED3">
      <w:pPr>
        <w:numPr>
          <w:ilvl w:val="0"/>
          <w:numId w:val="1"/>
        </w:numPr>
        <w:rPr>
          <w:rFonts w:asciiTheme="minorHAnsi" w:hAnsiTheme="minorHAnsi" w:cs="Arial"/>
          <w:sz w:val="22"/>
          <w:szCs w:val="22"/>
        </w:rPr>
      </w:pPr>
      <w:r w:rsidRPr="00F23542">
        <w:rPr>
          <w:rFonts w:asciiTheme="minorHAnsi" w:hAnsiTheme="minorHAnsi" w:cs="Arial"/>
          <w:sz w:val="22"/>
          <w:szCs w:val="22"/>
        </w:rPr>
        <w:t xml:space="preserve">Pokiaľ sa pri inventarizácii zásob zistí, že ich predajná cena znížená o náklady spojené s predajom je nižšia, než cena použitá na ich ocenenie v účtovníctve, zásoby sa ocenia v účtovníctve a v účtovnej závierke touto nižšou cenou. </w:t>
      </w:r>
    </w:p>
    <w:p w:rsidR="00EE4ED3" w:rsidRPr="00F23542" w:rsidRDefault="00EE4ED3" w:rsidP="00EE4ED3">
      <w:pPr>
        <w:numPr>
          <w:ilvl w:val="0"/>
          <w:numId w:val="1"/>
        </w:numPr>
        <w:rPr>
          <w:rFonts w:asciiTheme="minorHAnsi" w:hAnsiTheme="minorHAnsi" w:cs="Arial"/>
          <w:sz w:val="22"/>
          <w:szCs w:val="22"/>
        </w:rPr>
      </w:pPr>
      <w:r w:rsidRPr="00F23542">
        <w:rPr>
          <w:rFonts w:asciiTheme="minorHAnsi" w:hAnsiTheme="minorHAnsi" w:cs="Arial"/>
          <w:sz w:val="22"/>
          <w:szCs w:val="22"/>
        </w:rPr>
        <w:t>Spoločnosť účtuje o skutočnostiach, ktoré sú predmetom účtovníctva</w:t>
      </w:r>
      <w:r w:rsidR="00240715" w:rsidRPr="00F23542">
        <w:rPr>
          <w:rFonts w:asciiTheme="minorHAnsi" w:hAnsiTheme="minorHAnsi" w:cs="Arial"/>
          <w:sz w:val="22"/>
          <w:szCs w:val="22"/>
        </w:rPr>
        <w:t>,</w:t>
      </w:r>
      <w:r w:rsidRPr="00F23542">
        <w:rPr>
          <w:rFonts w:asciiTheme="minorHAnsi" w:hAnsiTheme="minorHAnsi" w:cs="Arial"/>
          <w:sz w:val="22"/>
          <w:szCs w:val="22"/>
        </w:rPr>
        <w:t xml:space="preserve"> do obdobia, s ktorým tieto skutočnosti časovo a vecne súvisia, ak túto zásadu nemožno dodržať, môže účtovať aj v účtovnom období, v ktorom uvedené skutočnosti zistila. </w:t>
      </w:r>
    </w:p>
    <w:p w:rsidR="00EE4ED3" w:rsidRPr="00F23542" w:rsidRDefault="00EE4ED3" w:rsidP="00EE4ED3">
      <w:pPr>
        <w:numPr>
          <w:ilvl w:val="0"/>
          <w:numId w:val="1"/>
        </w:numPr>
        <w:rPr>
          <w:rFonts w:asciiTheme="minorHAnsi" w:hAnsiTheme="minorHAnsi" w:cs="Arial"/>
          <w:sz w:val="22"/>
          <w:szCs w:val="22"/>
        </w:rPr>
      </w:pPr>
      <w:r w:rsidRPr="00F23542">
        <w:rPr>
          <w:rFonts w:asciiTheme="minorHAnsi" w:hAnsiTheme="minorHAnsi" w:cs="Arial"/>
          <w:sz w:val="22"/>
          <w:szCs w:val="22"/>
        </w:rPr>
        <w:t>Majetok a záväzky sú vykazované v historických cenách, ak nie je v</w:t>
      </w:r>
      <w:r w:rsidR="00402D46" w:rsidRPr="00F23542">
        <w:rPr>
          <w:rFonts w:asciiTheme="minorHAnsi" w:hAnsiTheme="minorHAnsi" w:cs="Arial"/>
          <w:sz w:val="22"/>
          <w:szCs w:val="22"/>
        </w:rPr>
        <w:t> </w:t>
      </w:r>
      <w:r w:rsidRPr="00F23542">
        <w:rPr>
          <w:rFonts w:asciiTheme="minorHAnsi" w:hAnsiTheme="minorHAnsi" w:cs="Arial"/>
          <w:sz w:val="22"/>
          <w:szCs w:val="22"/>
        </w:rPr>
        <w:t xml:space="preserve">článku </w:t>
      </w:r>
      <w:r w:rsidR="001C6F15">
        <w:rPr>
          <w:rFonts w:asciiTheme="minorHAnsi" w:hAnsiTheme="minorHAnsi" w:cs="Arial"/>
          <w:sz w:val="22"/>
          <w:szCs w:val="22"/>
        </w:rPr>
        <w:t>III.</w:t>
      </w:r>
      <w:r w:rsidR="00402D46" w:rsidRPr="00F23542">
        <w:rPr>
          <w:rFonts w:asciiTheme="minorHAnsi" w:hAnsiTheme="minorHAnsi" w:cs="Arial"/>
          <w:sz w:val="22"/>
          <w:szCs w:val="22"/>
        </w:rPr>
        <w:t xml:space="preserve"> bode </w:t>
      </w:r>
      <w:r w:rsidR="001C6F15">
        <w:rPr>
          <w:rFonts w:asciiTheme="minorHAnsi" w:hAnsiTheme="minorHAnsi" w:cs="Arial"/>
          <w:sz w:val="22"/>
          <w:szCs w:val="22"/>
        </w:rPr>
        <w:t xml:space="preserve">2.2 </w:t>
      </w:r>
      <w:r w:rsidRPr="00F23542">
        <w:rPr>
          <w:rFonts w:asciiTheme="minorHAnsi" w:hAnsiTheme="minorHAnsi" w:cs="Arial"/>
          <w:sz w:val="22"/>
          <w:szCs w:val="22"/>
        </w:rPr>
        <w:t>(Spôsob ocenenia jednotlivých položiek) uvedené inak.</w:t>
      </w:r>
    </w:p>
    <w:p w:rsidR="00EE4ED3" w:rsidRPr="00F23542" w:rsidRDefault="00EE4ED3" w:rsidP="00EE4ED3">
      <w:pPr>
        <w:numPr>
          <w:ilvl w:val="0"/>
          <w:numId w:val="1"/>
        </w:numPr>
        <w:rPr>
          <w:rFonts w:asciiTheme="minorHAnsi" w:hAnsiTheme="minorHAnsi" w:cs="Arial"/>
          <w:sz w:val="22"/>
          <w:szCs w:val="22"/>
        </w:rPr>
      </w:pPr>
      <w:r w:rsidRPr="00F23542">
        <w:rPr>
          <w:rFonts w:asciiTheme="minorHAnsi" w:hAnsiTheme="minorHAnsi" w:cs="Arial"/>
          <w:sz w:val="22"/>
          <w:szCs w:val="22"/>
        </w:rPr>
        <w:t>Spoločnosť vykonala ku dňu účtovnej závierky inventarizáciu majetku a záväzkov v súlade so zákonom o účtovníctve.</w:t>
      </w:r>
    </w:p>
    <w:p w:rsidR="00EE4ED3" w:rsidRPr="00F23542" w:rsidRDefault="00EE4ED3" w:rsidP="00EE4ED3">
      <w:pPr>
        <w:numPr>
          <w:ilvl w:val="0"/>
          <w:numId w:val="1"/>
        </w:numPr>
        <w:rPr>
          <w:rFonts w:asciiTheme="minorHAnsi" w:hAnsiTheme="minorHAnsi" w:cs="Arial"/>
          <w:sz w:val="22"/>
          <w:szCs w:val="22"/>
        </w:rPr>
      </w:pPr>
      <w:r w:rsidRPr="00F23542">
        <w:rPr>
          <w:rFonts w:asciiTheme="minorHAnsi" w:hAnsiTheme="minorHAnsi" w:cs="Arial"/>
          <w:sz w:val="22"/>
          <w:szCs w:val="22"/>
        </w:rPr>
        <w:t>Zostatky účtov, ktoré obsahuje súvaha, a ktorými sa účtovné obdobie začína, nadväzujú na zostatky účtov, ktorými sa predchádzajúce účtovné obdobie uzavr</w:t>
      </w:r>
      <w:r w:rsidR="003A591F" w:rsidRPr="00F23542">
        <w:rPr>
          <w:rFonts w:asciiTheme="minorHAnsi" w:hAnsiTheme="minorHAnsi" w:cs="Arial"/>
          <w:sz w:val="22"/>
          <w:szCs w:val="22"/>
        </w:rPr>
        <w:t>elo.</w:t>
      </w:r>
    </w:p>
    <w:p w:rsidR="00EE4ED3" w:rsidRPr="00F23542" w:rsidRDefault="00EE4ED3" w:rsidP="00EE4ED3">
      <w:pPr>
        <w:numPr>
          <w:ilvl w:val="0"/>
          <w:numId w:val="1"/>
        </w:numPr>
        <w:rPr>
          <w:rFonts w:asciiTheme="minorHAnsi" w:hAnsiTheme="minorHAnsi" w:cs="Arial"/>
          <w:sz w:val="22"/>
          <w:szCs w:val="22"/>
        </w:rPr>
      </w:pPr>
      <w:r w:rsidRPr="00F23542">
        <w:rPr>
          <w:rFonts w:asciiTheme="minorHAnsi" w:hAnsiTheme="minorHAnsi" w:cs="Arial"/>
          <w:sz w:val="22"/>
          <w:szCs w:val="22"/>
        </w:rPr>
        <w:t>Pri rozlišovaní majetku a pasív na dlhodobé a krátkodobé sa za základné kritérium berie celková doba splatnosti. Pohľadávky a záväzky sú však v súvahe vykazované podľa zostatkovej doby splatnosti ku dňu zostavenia účtovnej závierky, to znamená, že pohľadávky a záväzky so zostatkovou dobou splatnosti do 12 mesiacov sú vykazované ako krátkodobé, so zostatkovou dobou splatnosti nad 12 mesiacov ako dlhodobé.</w:t>
      </w:r>
    </w:p>
    <w:p w:rsidR="001465D6" w:rsidRPr="00F23542" w:rsidRDefault="001465D6" w:rsidP="001465D6">
      <w:pPr>
        <w:rPr>
          <w:rFonts w:asciiTheme="minorHAnsi" w:hAnsiTheme="minorHAnsi" w:cs="Arial"/>
          <w:sz w:val="22"/>
          <w:szCs w:val="22"/>
        </w:rPr>
      </w:pPr>
    </w:p>
    <w:p w:rsidR="0059614B" w:rsidRPr="00F23542" w:rsidRDefault="0059614B" w:rsidP="00F0290A">
      <w:pPr>
        <w:numPr>
          <w:ilvl w:val="1"/>
          <w:numId w:val="11"/>
        </w:numPr>
        <w:shd w:val="clear" w:color="auto" w:fill="D9D9D9"/>
        <w:tabs>
          <w:tab w:val="left" w:pos="426"/>
        </w:tabs>
        <w:ind w:left="426" w:hanging="426"/>
        <w:rPr>
          <w:rFonts w:asciiTheme="minorHAnsi" w:hAnsiTheme="minorHAnsi" w:cs="Arial"/>
          <w:caps/>
          <w:sz w:val="22"/>
          <w:szCs w:val="22"/>
        </w:rPr>
      </w:pPr>
      <w:r w:rsidRPr="00F23542">
        <w:rPr>
          <w:rFonts w:asciiTheme="minorHAnsi" w:hAnsiTheme="minorHAnsi" w:cs="Arial"/>
          <w:caps/>
          <w:sz w:val="22"/>
          <w:szCs w:val="22"/>
        </w:rPr>
        <w:t>Použité účtovné metódy a zásady</w:t>
      </w:r>
    </w:p>
    <w:p w:rsidR="0059614B" w:rsidRPr="00F23542" w:rsidRDefault="0059614B" w:rsidP="0059614B">
      <w:pPr>
        <w:rPr>
          <w:rFonts w:asciiTheme="minorHAnsi" w:hAnsiTheme="minorHAnsi" w:cs="Arial"/>
          <w:b/>
          <w:sz w:val="22"/>
          <w:szCs w:val="22"/>
        </w:rPr>
      </w:pPr>
    </w:p>
    <w:p w:rsidR="000326A7" w:rsidRPr="00F23542" w:rsidRDefault="000326A7" w:rsidP="00F0290A">
      <w:pPr>
        <w:numPr>
          <w:ilvl w:val="2"/>
          <w:numId w:val="11"/>
        </w:numPr>
        <w:shd w:val="clear" w:color="auto" w:fill="D9D9D9"/>
        <w:tabs>
          <w:tab w:val="left" w:pos="426"/>
        </w:tabs>
        <w:ind w:left="426" w:hanging="426"/>
        <w:rPr>
          <w:rFonts w:asciiTheme="minorHAnsi" w:hAnsiTheme="minorHAnsi" w:cs="Arial"/>
          <w:sz w:val="22"/>
          <w:szCs w:val="22"/>
        </w:rPr>
      </w:pPr>
      <w:r w:rsidRPr="00F23542">
        <w:rPr>
          <w:rFonts w:asciiTheme="minorHAnsi" w:hAnsiTheme="minorHAnsi" w:cs="Arial"/>
          <w:sz w:val="22"/>
          <w:szCs w:val="22"/>
        </w:rPr>
        <w:t>SPÔSOB OCENENIA JEDNOTLIVÝCH POLOŽIEK</w:t>
      </w:r>
    </w:p>
    <w:p w:rsidR="000326A7" w:rsidRPr="00F23542" w:rsidRDefault="000326A7" w:rsidP="000326A7">
      <w:pPr>
        <w:rPr>
          <w:rFonts w:asciiTheme="minorHAnsi" w:hAnsiTheme="minorHAnsi" w:cs="Arial"/>
          <w:i/>
          <w:sz w:val="22"/>
          <w:szCs w:val="22"/>
        </w:rPr>
      </w:pPr>
    </w:p>
    <w:p w:rsidR="00FB2A1C" w:rsidRPr="00F23542" w:rsidRDefault="00FB2A1C" w:rsidP="00FB2A1C">
      <w:pPr>
        <w:numPr>
          <w:ilvl w:val="0"/>
          <w:numId w:val="4"/>
        </w:numPr>
        <w:rPr>
          <w:rFonts w:asciiTheme="minorHAnsi" w:hAnsiTheme="minorHAnsi" w:cs="Arial"/>
          <w:b/>
          <w:sz w:val="22"/>
          <w:szCs w:val="22"/>
        </w:rPr>
      </w:pPr>
      <w:r w:rsidRPr="00F23542">
        <w:rPr>
          <w:rFonts w:asciiTheme="minorHAnsi" w:hAnsiTheme="minorHAnsi" w:cs="Arial"/>
          <w:b/>
          <w:sz w:val="22"/>
          <w:szCs w:val="22"/>
        </w:rPr>
        <w:t>Dlhodobý nehmotný majetok obstaraný kúpou</w:t>
      </w:r>
    </w:p>
    <w:p w:rsidR="00FB2A1C" w:rsidRPr="00F23542" w:rsidRDefault="00FB2A1C" w:rsidP="00FB2A1C">
      <w:pPr>
        <w:rPr>
          <w:rFonts w:asciiTheme="minorHAnsi" w:hAnsiTheme="minorHAnsi" w:cs="Arial"/>
          <w:b/>
          <w:sz w:val="22"/>
          <w:szCs w:val="22"/>
        </w:rPr>
      </w:pPr>
    </w:p>
    <w:p w:rsidR="00FB2A1C" w:rsidRPr="00F23542" w:rsidRDefault="00FB2A1C" w:rsidP="00FB2A1C">
      <w:pPr>
        <w:rPr>
          <w:rFonts w:asciiTheme="minorHAnsi" w:hAnsiTheme="minorHAnsi" w:cs="Arial"/>
          <w:sz w:val="22"/>
          <w:szCs w:val="22"/>
        </w:rPr>
      </w:pPr>
      <w:r w:rsidRPr="00F23542">
        <w:rPr>
          <w:rFonts w:asciiTheme="minorHAnsi" w:hAnsiTheme="minorHAnsi" w:cs="Arial"/>
          <w:sz w:val="22"/>
          <w:szCs w:val="22"/>
        </w:rPr>
        <w:t>Dlhodobý nehmotný majetok obstaraný kúpou bol v účtovníctve ocenený v obstarávacej cene.</w:t>
      </w:r>
      <w:r w:rsidR="00822601">
        <w:rPr>
          <w:rFonts w:asciiTheme="minorHAnsi" w:hAnsiTheme="minorHAnsi" w:cs="Arial"/>
          <w:sz w:val="22"/>
          <w:szCs w:val="22"/>
        </w:rPr>
        <w:t xml:space="preserve"> </w:t>
      </w:r>
      <w:r w:rsidRPr="00A179B4">
        <w:rPr>
          <w:rFonts w:asciiTheme="minorHAnsi" w:hAnsiTheme="minorHAnsi" w:cs="Arial"/>
          <w:sz w:val="22"/>
          <w:szCs w:val="22"/>
        </w:rPr>
        <w:t>Drobný dlhodobý nehmotný majetok do výšky 2 400 EUR je jednorazovo</w:t>
      </w:r>
      <w:r w:rsidRPr="00F23542">
        <w:rPr>
          <w:rFonts w:asciiTheme="minorHAnsi" w:hAnsiTheme="minorHAnsi" w:cs="Arial"/>
          <w:sz w:val="22"/>
          <w:szCs w:val="22"/>
        </w:rPr>
        <w:t xml:space="preserve"> odpísaný do nákladov spoločnosti v roku jeho obstarania.</w:t>
      </w:r>
    </w:p>
    <w:p w:rsidR="00FB2A1C" w:rsidRPr="00F23542" w:rsidRDefault="00FB2A1C" w:rsidP="00FB2A1C">
      <w:pPr>
        <w:rPr>
          <w:rFonts w:asciiTheme="minorHAnsi" w:hAnsiTheme="minorHAnsi" w:cs="Arial"/>
          <w:sz w:val="22"/>
          <w:szCs w:val="22"/>
        </w:rPr>
      </w:pPr>
    </w:p>
    <w:p w:rsidR="00FB2A1C" w:rsidRPr="00F23542" w:rsidRDefault="00FB2A1C" w:rsidP="00FB2A1C">
      <w:pPr>
        <w:numPr>
          <w:ilvl w:val="0"/>
          <w:numId w:val="4"/>
        </w:numPr>
        <w:rPr>
          <w:rFonts w:asciiTheme="minorHAnsi" w:hAnsiTheme="minorHAnsi" w:cs="Arial"/>
          <w:b/>
          <w:sz w:val="22"/>
          <w:szCs w:val="22"/>
        </w:rPr>
      </w:pPr>
      <w:r w:rsidRPr="00F23542">
        <w:rPr>
          <w:rFonts w:asciiTheme="minorHAnsi" w:hAnsiTheme="minorHAnsi" w:cs="Arial"/>
          <w:b/>
          <w:sz w:val="22"/>
          <w:szCs w:val="22"/>
        </w:rPr>
        <w:t>Dlhodobý nehmotný majetok obstaraný vlastnou činnosťou</w:t>
      </w:r>
    </w:p>
    <w:p w:rsidR="00FB2A1C" w:rsidRPr="00F23542" w:rsidRDefault="00FB2A1C" w:rsidP="00FB2A1C">
      <w:pPr>
        <w:rPr>
          <w:rFonts w:asciiTheme="minorHAnsi" w:hAnsiTheme="minorHAnsi" w:cs="Arial"/>
          <w:b/>
          <w:sz w:val="22"/>
          <w:szCs w:val="22"/>
        </w:rPr>
      </w:pPr>
    </w:p>
    <w:p w:rsidR="00FB2A1C" w:rsidRPr="00F23542" w:rsidRDefault="00FB2A1C" w:rsidP="00FB2A1C">
      <w:pPr>
        <w:rPr>
          <w:rFonts w:asciiTheme="minorHAnsi" w:hAnsiTheme="minorHAnsi" w:cs="Arial"/>
          <w:sz w:val="22"/>
          <w:szCs w:val="22"/>
        </w:rPr>
      </w:pPr>
      <w:r w:rsidRPr="00F23542">
        <w:rPr>
          <w:rFonts w:asciiTheme="minorHAnsi" w:hAnsiTheme="minorHAnsi" w:cs="Arial"/>
          <w:sz w:val="22"/>
          <w:szCs w:val="22"/>
        </w:rPr>
        <w:t>Spoločnosť nevytvára dlhodobý nehmotnýmajetok vlastnou činnosťou.</w:t>
      </w:r>
    </w:p>
    <w:p w:rsidR="00FB2A1C" w:rsidRPr="00F23542" w:rsidRDefault="00FB2A1C" w:rsidP="00FB2A1C">
      <w:pPr>
        <w:rPr>
          <w:rFonts w:asciiTheme="minorHAnsi" w:hAnsiTheme="minorHAnsi" w:cs="Arial"/>
          <w:b/>
          <w:sz w:val="22"/>
          <w:szCs w:val="22"/>
        </w:rPr>
      </w:pPr>
    </w:p>
    <w:p w:rsidR="00FB2A1C" w:rsidRPr="00F23542" w:rsidRDefault="00FB2A1C" w:rsidP="00FB2A1C">
      <w:pPr>
        <w:numPr>
          <w:ilvl w:val="0"/>
          <w:numId w:val="3"/>
        </w:numPr>
        <w:rPr>
          <w:rFonts w:asciiTheme="minorHAnsi" w:hAnsiTheme="minorHAnsi" w:cs="Arial"/>
          <w:b/>
          <w:sz w:val="22"/>
          <w:szCs w:val="22"/>
        </w:rPr>
      </w:pPr>
      <w:r w:rsidRPr="00F23542">
        <w:rPr>
          <w:rFonts w:asciiTheme="minorHAnsi" w:hAnsiTheme="minorHAnsi" w:cs="Arial"/>
          <w:b/>
          <w:sz w:val="22"/>
          <w:szCs w:val="22"/>
        </w:rPr>
        <w:t>Dlhodobý nehmotný majetok obstaraný iným spôsobom</w:t>
      </w:r>
    </w:p>
    <w:p w:rsidR="00FB2A1C" w:rsidRPr="00F23542" w:rsidRDefault="00FB2A1C" w:rsidP="00FB2A1C">
      <w:pPr>
        <w:rPr>
          <w:rFonts w:asciiTheme="minorHAnsi" w:hAnsiTheme="minorHAnsi" w:cs="Arial"/>
          <w:b/>
          <w:sz w:val="22"/>
          <w:szCs w:val="22"/>
        </w:rPr>
      </w:pPr>
    </w:p>
    <w:p w:rsidR="00FB2A1C" w:rsidRPr="00F23542" w:rsidRDefault="00FB2A1C" w:rsidP="00FB2A1C">
      <w:pPr>
        <w:rPr>
          <w:rFonts w:asciiTheme="minorHAnsi" w:hAnsiTheme="minorHAnsi" w:cs="Arial"/>
          <w:sz w:val="22"/>
          <w:szCs w:val="22"/>
        </w:rPr>
      </w:pPr>
      <w:r w:rsidRPr="00F23542">
        <w:rPr>
          <w:rFonts w:asciiTheme="minorHAnsi" w:hAnsiTheme="minorHAnsi" w:cs="Arial"/>
          <w:sz w:val="22"/>
          <w:szCs w:val="22"/>
        </w:rPr>
        <w:t>Spoločnosť neeviduje dlhodobý nehmotnýmajetok obstaraný iným spôsobom.</w:t>
      </w:r>
    </w:p>
    <w:p w:rsidR="00FB2A1C" w:rsidRPr="00F23542" w:rsidRDefault="00FB2A1C" w:rsidP="00FB2A1C">
      <w:pPr>
        <w:rPr>
          <w:rFonts w:asciiTheme="minorHAnsi" w:hAnsiTheme="minorHAnsi" w:cs="Arial"/>
          <w:b/>
          <w:sz w:val="22"/>
          <w:szCs w:val="22"/>
        </w:rPr>
      </w:pPr>
    </w:p>
    <w:p w:rsidR="00FB2A1C" w:rsidRPr="00F23542" w:rsidRDefault="00FB2A1C" w:rsidP="00FB2A1C">
      <w:pPr>
        <w:numPr>
          <w:ilvl w:val="0"/>
          <w:numId w:val="3"/>
        </w:numPr>
        <w:rPr>
          <w:rFonts w:asciiTheme="minorHAnsi" w:hAnsiTheme="minorHAnsi" w:cs="Arial"/>
          <w:b/>
          <w:sz w:val="22"/>
          <w:szCs w:val="22"/>
        </w:rPr>
      </w:pPr>
      <w:r w:rsidRPr="00F23542">
        <w:rPr>
          <w:rFonts w:asciiTheme="minorHAnsi" w:hAnsiTheme="minorHAnsi" w:cs="Arial"/>
          <w:b/>
          <w:sz w:val="22"/>
          <w:szCs w:val="22"/>
        </w:rPr>
        <w:t>Dlhodobý hmotný majetok obstaraný kúpou</w:t>
      </w:r>
    </w:p>
    <w:p w:rsidR="00FB2A1C" w:rsidRPr="00F23542" w:rsidRDefault="00FB2A1C" w:rsidP="00FB2A1C">
      <w:pPr>
        <w:rPr>
          <w:rFonts w:asciiTheme="minorHAnsi" w:hAnsiTheme="minorHAnsi" w:cs="Arial"/>
          <w:b/>
          <w:sz w:val="22"/>
          <w:szCs w:val="22"/>
        </w:rPr>
      </w:pPr>
    </w:p>
    <w:p w:rsidR="00FB2A1C" w:rsidRPr="00F23542" w:rsidRDefault="00FB2A1C" w:rsidP="00FB2A1C">
      <w:pPr>
        <w:rPr>
          <w:rFonts w:asciiTheme="minorHAnsi" w:hAnsiTheme="minorHAnsi" w:cs="Arial"/>
          <w:sz w:val="22"/>
          <w:szCs w:val="22"/>
        </w:rPr>
      </w:pPr>
      <w:r w:rsidRPr="00F23542">
        <w:rPr>
          <w:rFonts w:asciiTheme="minorHAnsi" w:hAnsiTheme="minorHAnsi" w:cs="Arial"/>
          <w:sz w:val="22"/>
          <w:szCs w:val="22"/>
        </w:rPr>
        <w:t>Dlhodobý hmotný majetok bol v účtovníctve ocenený v obstarávacej cene. Obstarávacia cena obsahuje cenu obstarania majetku a náklady súvisiace s obstaraním, ako napríklad náklady na dopravu, poštovné, clo, províziu.</w:t>
      </w:r>
    </w:p>
    <w:p w:rsidR="00FB2A1C" w:rsidRPr="00F23542" w:rsidRDefault="00FB2A1C" w:rsidP="00FB2A1C">
      <w:pPr>
        <w:pStyle w:val="Header"/>
        <w:tabs>
          <w:tab w:val="clear" w:pos="4536"/>
          <w:tab w:val="clear" w:pos="9072"/>
        </w:tabs>
        <w:rPr>
          <w:rFonts w:asciiTheme="minorHAnsi" w:hAnsiTheme="minorHAnsi" w:cs="Arial"/>
          <w:sz w:val="22"/>
          <w:szCs w:val="22"/>
        </w:rPr>
      </w:pPr>
    </w:p>
    <w:p w:rsidR="00FB2A1C" w:rsidRPr="00A179B4" w:rsidRDefault="00FB2A1C" w:rsidP="00FB2A1C">
      <w:pPr>
        <w:rPr>
          <w:rFonts w:asciiTheme="minorHAnsi" w:hAnsiTheme="minorHAnsi" w:cs="Arial"/>
          <w:sz w:val="22"/>
          <w:szCs w:val="22"/>
        </w:rPr>
      </w:pPr>
      <w:r w:rsidRPr="00A179B4">
        <w:rPr>
          <w:rFonts w:asciiTheme="minorHAnsi" w:hAnsiTheme="minorHAnsi" w:cs="Arial"/>
          <w:sz w:val="22"/>
          <w:szCs w:val="22"/>
        </w:rPr>
        <w:t>Náklady na rozšírenie, modernizáciu a rekonštrukciu, vedúce k zvýšeniu výkonnosti, kapacity alebo účinnosti v úhrnnej hodnote viac ako 1 700 EUR pri jednotlivom majetku za bežné účtovné obdobie, zvyšujú obstarávaciu cenu dlhodobého hmotného majetku. Náklady na technické zhodnotenie v úhrnnej hodnote 1 700 EUR a menej pri jednotlivom majetku za bežné účtovné obdobie a náklady na prevádzku, údržbu a opravy sa účtujú do nákladov bežného účtovného obdobia.</w:t>
      </w:r>
    </w:p>
    <w:p w:rsidR="00FB2A1C" w:rsidRPr="00A179B4" w:rsidRDefault="00FB2A1C" w:rsidP="00FB2A1C">
      <w:pPr>
        <w:pStyle w:val="Header"/>
        <w:tabs>
          <w:tab w:val="clear" w:pos="4536"/>
          <w:tab w:val="clear" w:pos="9072"/>
        </w:tabs>
        <w:rPr>
          <w:rFonts w:asciiTheme="minorHAnsi" w:hAnsiTheme="minorHAnsi" w:cs="Arial"/>
          <w:sz w:val="22"/>
          <w:szCs w:val="22"/>
        </w:rPr>
      </w:pPr>
    </w:p>
    <w:p w:rsidR="00FB2A1C" w:rsidRDefault="00FB2A1C" w:rsidP="00FB2A1C">
      <w:pPr>
        <w:rPr>
          <w:rFonts w:asciiTheme="minorHAnsi" w:hAnsiTheme="minorHAnsi" w:cs="Arial"/>
          <w:sz w:val="22"/>
          <w:szCs w:val="22"/>
        </w:rPr>
      </w:pPr>
      <w:r w:rsidRPr="00A179B4">
        <w:rPr>
          <w:rFonts w:asciiTheme="minorHAnsi" w:hAnsiTheme="minorHAnsi" w:cs="Arial"/>
          <w:sz w:val="22"/>
          <w:szCs w:val="22"/>
        </w:rPr>
        <w:t>Dlhodobý hmotný majetok do výšky 1 700 EUR je jednorazovo odpísaný do nákladov spoločnosti v roku jeho obstarania.</w:t>
      </w:r>
    </w:p>
    <w:p w:rsidR="00FB2A1C" w:rsidRPr="00F23542" w:rsidRDefault="00FB2A1C" w:rsidP="00FB2A1C">
      <w:pPr>
        <w:rPr>
          <w:rFonts w:asciiTheme="minorHAnsi" w:hAnsiTheme="minorHAnsi" w:cs="Arial"/>
          <w:sz w:val="22"/>
          <w:szCs w:val="22"/>
        </w:rPr>
      </w:pPr>
    </w:p>
    <w:p w:rsidR="00FB2A1C" w:rsidRPr="00F23542" w:rsidRDefault="00FB2A1C" w:rsidP="00FB2A1C">
      <w:pPr>
        <w:numPr>
          <w:ilvl w:val="0"/>
          <w:numId w:val="3"/>
        </w:numPr>
        <w:rPr>
          <w:rFonts w:asciiTheme="minorHAnsi" w:hAnsiTheme="minorHAnsi" w:cs="Arial"/>
          <w:b/>
          <w:sz w:val="22"/>
          <w:szCs w:val="22"/>
        </w:rPr>
      </w:pPr>
      <w:r w:rsidRPr="00F23542">
        <w:rPr>
          <w:rFonts w:asciiTheme="minorHAnsi" w:hAnsiTheme="minorHAnsi" w:cs="Arial"/>
          <w:b/>
          <w:sz w:val="22"/>
          <w:szCs w:val="22"/>
        </w:rPr>
        <w:t>Dlhodobý hmotný majetok obstaraný vlastnou činnosťou</w:t>
      </w:r>
    </w:p>
    <w:p w:rsidR="00FB2A1C" w:rsidRPr="00F23542" w:rsidRDefault="00FB2A1C" w:rsidP="00FB2A1C">
      <w:pPr>
        <w:rPr>
          <w:rFonts w:asciiTheme="minorHAnsi" w:hAnsiTheme="minorHAnsi" w:cs="Arial"/>
          <w:sz w:val="22"/>
          <w:szCs w:val="22"/>
        </w:rPr>
      </w:pPr>
    </w:p>
    <w:p w:rsidR="00FB2A1C" w:rsidRPr="00F23542" w:rsidRDefault="00FB2A1C" w:rsidP="00FB2A1C">
      <w:pPr>
        <w:rPr>
          <w:rFonts w:asciiTheme="minorHAnsi" w:hAnsiTheme="minorHAnsi" w:cs="Arial"/>
          <w:sz w:val="22"/>
          <w:szCs w:val="22"/>
        </w:rPr>
      </w:pPr>
      <w:r w:rsidRPr="00F23542">
        <w:rPr>
          <w:rFonts w:asciiTheme="minorHAnsi" w:hAnsiTheme="minorHAnsi" w:cs="Arial"/>
          <w:sz w:val="22"/>
          <w:szCs w:val="22"/>
        </w:rPr>
        <w:t>Spoločnosť nevytvára dlhodobý hmotný majetok vlastnou činnosťou.</w:t>
      </w:r>
    </w:p>
    <w:p w:rsidR="00FB2A1C" w:rsidRPr="00F23542" w:rsidRDefault="00FB2A1C" w:rsidP="00FB2A1C">
      <w:pPr>
        <w:rPr>
          <w:rFonts w:asciiTheme="minorHAnsi" w:hAnsiTheme="minorHAnsi" w:cs="Arial"/>
          <w:sz w:val="22"/>
          <w:szCs w:val="22"/>
        </w:rPr>
      </w:pPr>
    </w:p>
    <w:p w:rsidR="00FB2A1C" w:rsidRPr="00F23542" w:rsidRDefault="00FB2A1C" w:rsidP="00FB2A1C">
      <w:pPr>
        <w:numPr>
          <w:ilvl w:val="0"/>
          <w:numId w:val="3"/>
        </w:numPr>
        <w:rPr>
          <w:rFonts w:asciiTheme="minorHAnsi" w:hAnsiTheme="minorHAnsi" w:cs="Arial"/>
          <w:b/>
          <w:sz w:val="22"/>
          <w:szCs w:val="22"/>
        </w:rPr>
      </w:pPr>
      <w:r w:rsidRPr="00F23542">
        <w:rPr>
          <w:rFonts w:asciiTheme="minorHAnsi" w:hAnsiTheme="minorHAnsi" w:cs="Arial"/>
          <w:b/>
          <w:sz w:val="22"/>
          <w:szCs w:val="22"/>
        </w:rPr>
        <w:t>Dlhodobý hmotný majetok obstaraný iným spôsobom</w:t>
      </w:r>
    </w:p>
    <w:p w:rsidR="00FB2A1C" w:rsidRPr="00F23542" w:rsidRDefault="00FB2A1C" w:rsidP="00FB2A1C">
      <w:pPr>
        <w:rPr>
          <w:rFonts w:asciiTheme="minorHAnsi" w:hAnsiTheme="minorHAnsi" w:cs="Arial"/>
          <w:sz w:val="22"/>
          <w:szCs w:val="22"/>
        </w:rPr>
      </w:pPr>
    </w:p>
    <w:p w:rsidR="00FB2A1C" w:rsidRPr="00F23542" w:rsidRDefault="00FB2A1C" w:rsidP="00FB2A1C">
      <w:pPr>
        <w:rPr>
          <w:rFonts w:asciiTheme="minorHAnsi" w:hAnsiTheme="minorHAnsi" w:cs="Arial"/>
          <w:sz w:val="22"/>
          <w:szCs w:val="22"/>
        </w:rPr>
      </w:pPr>
      <w:r w:rsidRPr="00F23542">
        <w:rPr>
          <w:rFonts w:asciiTheme="minorHAnsi" w:hAnsiTheme="minorHAnsi" w:cs="Arial"/>
          <w:sz w:val="22"/>
          <w:szCs w:val="22"/>
        </w:rPr>
        <w:t>Spoločnosť neeviduje dlhodobý hmotnýmajetok obstaraný iným spôsobom.</w:t>
      </w:r>
    </w:p>
    <w:p w:rsidR="00FB2A1C" w:rsidRPr="00F23542" w:rsidRDefault="00FB2A1C" w:rsidP="00FB2A1C">
      <w:pPr>
        <w:pStyle w:val="Header"/>
        <w:tabs>
          <w:tab w:val="clear" w:pos="4536"/>
          <w:tab w:val="clear" w:pos="9072"/>
        </w:tabs>
        <w:rPr>
          <w:rFonts w:asciiTheme="minorHAnsi" w:hAnsiTheme="minorHAnsi" w:cs="Arial"/>
          <w:sz w:val="22"/>
          <w:szCs w:val="22"/>
        </w:rPr>
      </w:pPr>
    </w:p>
    <w:p w:rsidR="00FB2A1C" w:rsidRPr="00F23542" w:rsidRDefault="00FB2A1C" w:rsidP="00FB2A1C">
      <w:pPr>
        <w:numPr>
          <w:ilvl w:val="0"/>
          <w:numId w:val="3"/>
        </w:numPr>
        <w:rPr>
          <w:rFonts w:asciiTheme="minorHAnsi" w:hAnsiTheme="minorHAnsi" w:cs="Arial"/>
          <w:b/>
          <w:sz w:val="22"/>
          <w:szCs w:val="22"/>
        </w:rPr>
      </w:pPr>
      <w:r w:rsidRPr="00F23542">
        <w:rPr>
          <w:rFonts w:asciiTheme="minorHAnsi" w:hAnsiTheme="minorHAnsi" w:cs="Arial"/>
          <w:b/>
          <w:sz w:val="22"/>
          <w:szCs w:val="22"/>
        </w:rPr>
        <w:t>Dlhodobý finančný majetok</w:t>
      </w:r>
    </w:p>
    <w:p w:rsidR="00FB2A1C" w:rsidRPr="00F23542" w:rsidRDefault="00FB2A1C" w:rsidP="00FB2A1C">
      <w:pPr>
        <w:rPr>
          <w:rFonts w:asciiTheme="minorHAnsi" w:hAnsiTheme="minorHAnsi" w:cs="Arial"/>
          <w:sz w:val="22"/>
          <w:szCs w:val="22"/>
        </w:rPr>
      </w:pPr>
    </w:p>
    <w:p w:rsidR="00FB2A1C" w:rsidRDefault="00FB2A1C" w:rsidP="00FB2A1C">
      <w:pPr>
        <w:pStyle w:val="Header"/>
        <w:tabs>
          <w:tab w:val="left" w:pos="0"/>
          <w:tab w:val="left" w:pos="708"/>
        </w:tabs>
        <w:rPr>
          <w:rFonts w:asciiTheme="minorHAnsi" w:hAnsiTheme="minorHAnsi"/>
          <w:sz w:val="22"/>
          <w:szCs w:val="22"/>
        </w:rPr>
      </w:pPr>
      <w:bookmarkStart w:id="1" w:name="_Hlk515866494"/>
      <w:r w:rsidRPr="00D46C0D">
        <w:rPr>
          <w:rFonts w:asciiTheme="minorHAnsi" w:hAnsiTheme="minorHAnsi"/>
          <w:sz w:val="22"/>
          <w:szCs w:val="22"/>
        </w:rPr>
        <w:t>Spoločnosť neeviduje dlhodobý finančný majetok.</w:t>
      </w:r>
      <w:bookmarkEnd w:id="1"/>
    </w:p>
    <w:p w:rsidR="00FB2A1C" w:rsidRPr="00F23542" w:rsidRDefault="00FB2A1C" w:rsidP="00FB2A1C">
      <w:pPr>
        <w:pStyle w:val="Header"/>
        <w:tabs>
          <w:tab w:val="clear" w:pos="4536"/>
          <w:tab w:val="clear" w:pos="9072"/>
        </w:tabs>
        <w:rPr>
          <w:rFonts w:asciiTheme="minorHAnsi" w:hAnsiTheme="minorHAnsi" w:cs="Arial"/>
          <w:sz w:val="22"/>
          <w:szCs w:val="22"/>
        </w:rPr>
      </w:pPr>
    </w:p>
    <w:p w:rsidR="00FB2A1C" w:rsidRPr="00F23542" w:rsidRDefault="00FB2A1C" w:rsidP="00FB2A1C">
      <w:pPr>
        <w:numPr>
          <w:ilvl w:val="0"/>
          <w:numId w:val="5"/>
        </w:numPr>
        <w:rPr>
          <w:rFonts w:asciiTheme="minorHAnsi" w:hAnsiTheme="minorHAnsi" w:cs="Arial"/>
          <w:b/>
          <w:sz w:val="22"/>
          <w:szCs w:val="22"/>
        </w:rPr>
      </w:pPr>
      <w:r w:rsidRPr="00F23542">
        <w:rPr>
          <w:rFonts w:asciiTheme="minorHAnsi" w:hAnsiTheme="minorHAnsi" w:cs="Arial"/>
          <w:b/>
          <w:sz w:val="22"/>
          <w:szCs w:val="22"/>
        </w:rPr>
        <w:t>Zásoby obstarané kúpou</w:t>
      </w:r>
    </w:p>
    <w:p w:rsidR="00FB2A1C" w:rsidRPr="00F23542" w:rsidRDefault="00FB2A1C" w:rsidP="00FB2A1C">
      <w:pPr>
        <w:rPr>
          <w:rFonts w:asciiTheme="minorHAnsi" w:hAnsiTheme="minorHAnsi" w:cs="Arial"/>
          <w:b/>
          <w:sz w:val="22"/>
          <w:szCs w:val="22"/>
        </w:rPr>
      </w:pPr>
    </w:p>
    <w:p w:rsidR="00FB2A1C" w:rsidRPr="00F23542" w:rsidRDefault="00FB2A1C" w:rsidP="00FB2A1C">
      <w:pPr>
        <w:rPr>
          <w:rFonts w:asciiTheme="minorHAnsi" w:hAnsiTheme="minorHAnsi" w:cs="Arial"/>
          <w:sz w:val="22"/>
          <w:szCs w:val="22"/>
        </w:rPr>
      </w:pPr>
      <w:r w:rsidRPr="00F23542">
        <w:rPr>
          <w:rFonts w:asciiTheme="minorHAnsi" w:hAnsiTheme="minorHAnsi" w:cs="Arial"/>
          <w:sz w:val="22"/>
          <w:szCs w:val="22"/>
        </w:rPr>
        <w:t>Zásoby spoločnosti sú ocenené obstarávacími cenami, ktorých súčasťou je cena obstarania a náklady súvisiace s obstaraním. Náklady súvisiace s obstaraním predstavovali prepravné, clo, balné, a pod.</w:t>
      </w:r>
    </w:p>
    <w:p w:rsidR="00FB2A1C" w:rsidRPr="00F23542" w:rsidRDefault="00FB2A1C" w:rsidP="00FB2A1C">
      <w:pPr>
        <w:rPr>
          <w:rFonts w:asciiTheme="minorHAnsi" w:hAnsiTheme="minorHAnsi" w:cs="Arial"/>
          <w:sz w:val="22"/>
          <w:szCs w:val="22"/>
        </w:rPr>
      </w:pPr>
    </w:p>
    <w:p w:rsidR="00FB2A1C" w:rsidRDefault="00FB2A1C" w:rsidP="00FB2A1C">
      <w:pPr>
        <w:pStyle w:val="Header"/>
        <w:tabs>
          <w:tab w:val="left" w:pos="0"/>
          <w:tab w:val="left" w:pos="708"/>
        </w:tabs>
        <w:rPr>
          <w:rFonts w:asciiTheme="minorHAnsi" w:hAnsiTheme="minorHAnsi"/>
          <w:sz w:val="22"/>
          <w:szCs w:val="22"/>
        </w:rPr>
      </w:pPr>
      <w:r w:rsidRPr="00F23542">
        <w:rPr>
          <w:rFonts w:asciiTheme="minorHAnsi" w:hAnsiTheme="minorHAnsi" w:cs="Arial"/>
          <w:sz w:val="22"/>
          <w:szCs w:val="22"/>
        </w:rPr>
        <w:t xml:space="preserve">Spoločnosť účtuje o obstaraní a úbytku zásob podľa spôsobu </w:t>
      </w:r>
      <w:r>
        <w:rPr>
          <w:rFonts w:asciiTheme="minorHAnsi" w:hAnsiTheme="minorHAnsi" w:cs="Arial"/>
          <w:sz w:val="22"/>
          <w:szCs w:val="22"/>
        </w:rPr>
        <w:t>B.</w:t>
      </w:r>
    </w:p>
    <w:p w:rsidR="00FB2A1C" w:rsidRPr="00F23542" w:rsidRDefault="00FB2A1C" w:rsidP="00FB2A1C">
      <w:pPr>
        <w:pStyle w:val="BodyText"/>
        <w:rPr>
          <w:rFonts w:asciiTheme="minorHAnsi" w:hAnsiTheme="minorHAnsi" w:cs="Arial"/>
          <w:b/>
          <w:sz w:val="22"/>
          <w:szCs w:val="22"/>
        </w:rPr>
      </w:pPr>
    </w:p>
    <w:p w:rsidR="00FB2A1C" w:rsidRPr="00822601" w:rsidRDefault="00FB2A1C" w:rsidP="00822601">
      <w:pPr>
        <w:rPr>
          <w:rFonts w:asciiTheme="minorHAnsi" w:hAnsiTheme="minorHAnsi" w:cs="Arial"/>
          <w:sz w:val="22"/>
          <w:szCs w:val="22"/>
        </w:rPr>
      </w:pPr>
      <w:r w:rsidRPr="00D46C0D">
        <w:rPr>
          <w:rFonts w:asciiTheme="minorHAnsi" w:hAnsiTheme="minorHAnsi" w:cs="Arial"/>
          <w:sz w:val="22"/>
          <w:szCs w:val="22"/>
        </w:rPr>
        <w:t>Účtovná jednotka nemá určené</w:t>
      </w:r>
      <w:r w:rsidRPr="00F23542">
        <w:rPr>
          <w:rFonts w:asciiTheme="minorHAnsi" w:hAnsiTheme="minorHAnsi" w:cs="Arial"/>
          <w:sz w:val="22"/>
          <w:szCs w:val="22"/>
        </w:rPr>
        <w:t xml:space="preserve"> predpisom pre účtovné obdobie normy prirodzených úbytkov zásob.</w:t>
      </w:r>
      <w:r w:rsidR="00822601">
        <w:rPr>
          <w:rFonts w:asciiTheme="minorHAnsi" w:hAnsiTheme="minorHAnsi" w:cs="Arial"/>
          <w:sz w:val="22"/>
          <w:szCs w:val="22"/>
        </w:rPr>
        <w:t xml:space="preserve"> </w:t>
      </w:r>
      <w:r>
        <w:rPr>
          <w:rFonts w:asciiTheme="minorHAnsi" w:hAnsiTheme="minorHAnsi"/>
          <w:sz w:val="22"/>
          <w:szCs w:val="22"/>
        </w:rPr>
        <w:t>Úbytok zásob sa účtuje v cene zistenej metódou štandardných cien pri tovare a metódou váženého aritmetického priemeru u materiálu.</w:t>
      </w:r>
    </w:p>
    <w:p w:rsidR="00FB2A1C" w:rsidRDefault="00FB2A1C" w:rsidP="00FB2A1C">
      <w:pPr>
        <w:tabs>
          <w:tab w:val="left" w:pos="0"/>
        </w:tabs>
        <w:rPr>
          <w:rFonts w:asciiTheme="minorHAnsi" w:hAnsiTheme="minorHAnsi"/>
          <w:sz w:val="22"/>
          <w:szCs w:val="22"/>
        </w:rPr>
      </w:pPr>
    </w:p>
    <w:p w:rsidR="00FB2A1C" w:rsidRDefault="00FB2A1C" w:rsidP="00FB2A1C">
      <w:pPr>
        <w:tabs>
          <w:tab w:val="left" w:pos="0"/>
        </w:tabs>
        <w:rPr>
          <w:rFonts w:asciiTheme="minorHAnsi" w:hAnsiTheme="minorHAnsi"/>
          <w:sz w:val="22"/>
          <w:szCs w:val="22"/>
        </w:rPr>
      </w:pPr>
      <w:r>
        <w:rPr>
          <w:rFonts w:asciiTheme="minorHAnsi" w:hAnsiTheme="minorHAnsi"/>
          <w:sz w:val="22"/>
          <w:szCs w:val="22"/>
        </w:rPr>
        <w:t>Ak sú obstarávacia cena alebo vlastné náklady zásob vyššie než ich čistá realizačná hodnota ku dňu, ku ktorému sa zostavuje účtovná závierka, vytvára sa opravná položka k zásobám vo výške rozdielu medzi ich ocenením v účtovníctve a ich čistou realizačnou hodnotou. Čistá realizačná hodnota je predpokladaná predajná cena zásob znížená o predpokladané náklady na ich dokončenie a náklady súvisiace s ich predajom.</w:t>
      </w:r>
    </w:p>
    <w:p w:rsidR="00822601" w:rsidRDefault="00822601" w:rsidP="00FB2A1C">
      <w:pPr>
        <w:tabs>
          <w:tab w:val="left" w:pos="0"/>
        </w:tabs>
        <w:rPr>
          <w:rFonts w:asciiTheme="minorHAnsi" w:hAnsiTheme="minorHAnsi"/>
          <w:sz w:val="22"/>
          <w:szCs w:val="22"/>
        </w:rPr>
      </w:pPr>
    </w:p>
    <w:p w:rsidR="00822601" w:rsidRDefault="00822601" w:rsidP="00FB2A1C">
      <w:pPr>
        <w:tabs>
          <w:tab w:val="left" w:pos="0"/>
        </w:tabs>
        <w:rPr>
          <w:rFonts w:asciiTheme="minorHAnsi" w:hAnsiTheme="minorHAnsi"/>
          <w:sz w:val="22"/>
          <w:szCs w:val="22"/>
        </w:rPr>
      </w:pPr>
    </w:p>
    <w:p w:rsidR="00FB2A1C" w:rsidRPr="00F23542" w:rsidRDefault="00FB2A1C" w:rsidP="00FB2A1C">
      <w:pPr>
        <w:rPr>
          <w:rFonts w:asciiTheme="minorHAnsi" w:hAnsiTheme="minorHAnsi" w:cs="Arial"/>
          <w:sz w:val="22"/>
          <w:szCs w:val="22"/>
        </w:rPr>
      </w:pPr>
    </w:p>
    <w:p w:rsidR="00FB2A1C" w:rsidRPr="00F23542" w:rsidRDefault="00FB2A1C" w:rsidP="00FB2A1C">
      <w:pPr>
        <w:numPr>
          <w:ilvl w:val="0"/>
          <w:numId w:val="5"/>
        </w:numPr>
        <w:rPr>
          <w:rFonts w:asciiTheme="minorHAnsi" w:hAnsiTheme="minorHAnsi" w:cs="Arial"/>
          <w:b/>
          <w:sz w:val="22"/>
          <w:szCs w:val="22"/>
        </w:rPr>
      </w:pPr>
      <w:r w:rsidRPr="00F23542">
        <w:rPr>
          <w:rFonts w:asciiTheme="minorHAnsi" w:hAnsiTheme="minorHAnsi" w:cs="Arial"/>
          <w:b/>
          <w:sz w:val="22"/>
          <w:szCs w:val="22"/>
        </w:rPr>
        <w:lastRenderedPageBreak/>
        <w:t>Zásoby vytvorené vlastnou činnosťou</w:t>
      </w:r>
    </w:p>
    <w:p w:rsidR="00FB2A1C" w:rsidRPr="00F23542" w:rsidRDefault="00FB2A1C" w:rsidP="00FB2A1C">
      <w:pPr>
        <w:rPr>
          <w:rFonts w:asciiTheme="minorHAnsi" w:hAnsiTheme="minorHAnsi" w:cs="Arial"/>
          <w:sz w:val="22"/>
          <w:szCs w:val="22"/>
        </w:rPr>
      </w:pPr>
    </w:p>
    <w:p w:rsidR="00FB2A1C" w:rsidRPr="00F23542" w:rsidRDefault="00FB2A1C" w:rsidP="00FB2A1C">
      <w:pPr>
        <w:rPr>
          <w:rFonts w:asciiTheme="minorHAnsi" w:hAnsiTheme="minorHAnsi" w:cs="Arial"/>
          <w:sz w:val="22"/>
          <w:szCs w:val="22"/>
        </w:rPr>
      </w:pPr>
      <w:r w:rsidRPr="00F23542">
        <w:rPr>
          <w:rFonts w:asciiTheme="minorHAnsi" w:hAnsiTheme="minorHAnsi" w:cs="Arial"/>
          <w:sz w:val="22"/>
          <w:szCs w:val="22"/>
        </w:rPr>
        <w:t>Zásoby vlastnej výroby spoločnosť ku koncu roka ocenila vlastnými nákladmi podľa operatívnych (plánovaných) kalkulácií. Nákladmi podľa operatívnych (plánovaných) kalkulácií sú náklady stanovené v konkrétnych technických, technologických, ekonomických a organizačných podmienkach, určených technickou prípravou výroby na uskutočňovanie výkonu. Spoločnosť v rámci vlastných nákladov začlenila priame náklady ako aj časť nepriamych nákladov, ktoré sa vynaložili v súvislosti s výrobnou činnosťou podniku.</w:t>
      </w:r>
    </w:p>
    <w:p w:rsidR="00FB2A1C" w:rsidRPr="00F23542" w:rsidRDefault="00FB2A1C" w:rsidP="00FB2A1C">
      <w:pPr>
        <w:rPr>
          <w:rFonts w:asciiTheme="minorHAnsi" w:hAnsiTheme="minorHAnsi" w:cs="Arial"/>
          <w:sz w:val="22"/>
          <w:szCs w:val="22"/>
        </w:rPr>
      </w:pPr>
    </w:p>
    <w:p w:rsidR="00FB2A1C" w:rsidRPr="00F23542" w:rsidRDefault="00FB2A1C" w:rsidP="00FB2A1C">
      <w:pPr>
        <w:rPr>
          <w:rFonts w:asciiTheme="minorHAnsi" w:hAnsiTheme="minorHAnsi" w:cs="Arial"/>
          <w:sz w:val="22"/>
          <w:szCs w:val="22"/>
        </w:rPr>
      </w:pPr>
      <w:r w:rsidRPr="00F23542">
        <w:rPr>
          <w:rFonts w:asciiTheme="minorHAnsi" w:hAnsiTheme="minorHAnsi" w:cs="Arial"/>
          <w:sz w:val="22"/>
          <w:szCs w:val="22"/>
        </w:rPr>
        <w:t>Súčasťou priamych nákladov je priamy materiál, polotovary vlastnej výroby, priame mzdy, náklady na sociálne zabezpečenie, výrobné obaly.</w:t>
      </w:r>
    </w:p>
    <w:p w:rsidR="00FB2A1C" w:rsidRPr="00F23542" w:rsidRDefault="00FB2A1C" w:rsidP="00FB2A1C">
      <w:pPr>
        <w:rPr>
          <w:rFonts w:asciiTheme="minorHAnsi" w:hAnsiTheme="minorHAnsi" w:cs="Arial"/>
          <w:sz w:val="22"/>
          <w:szCs w:val="22"/>
        </w:rPr>
      </w:pPr>
    </w:p>
    <w:p w:rsidR="00FB2A1C" w:rsidRPr="00F23542" w:rsidRDefault="00FB2A1C" w:rsidP="00FB2A1C">
      <w:pPr>
        <w:numPr>
          <w:ilvl w:val="0"/>
          <w:numId w:val="5"/>
        </w:numPr>
        <w:rPr>
          <w:rFonts w:asciiTheme="minorHAnsi" w:hAnsiTheme="minorHAnsi" w:cs="Arial"/>
          <w:b/>
          <w:sz w:val="22"/>
          <w:szCs w:val="22"/>
        </w:rPr>
      </w:pPr>
      <w:r w:rsidRPr="00F23542">
        <w:rPr>
          <w:rFonts w:asciiTheme="minorHAnsi" w:hAnsiTheme="minorHAnsi" w:cs="Arial"/>
          <w:b/>
          <w:sz w:val="22"/>
          <w:szCs w:val="22"/>
        </w:rPr>
        <w:t>Zásoby obstarané iným spôsobom</w:t>
      </w:r>
    </w:p>
    <w:p w:rsidR="00FB2A1C" w:rsidRPr="00F23542" w:rsidRDefault="00FB2A1C" w:rsidP="00FB2A1C">
      <w:pPr>
        <w:rPr>
          <w:rFonts w:asciiTheme="minorHAnsi" w:hAnsiTheme="minorHAnsi" w:cs="Arial"/>
          <w:sz w:val="22"/>
          <w:szCs w:val="22"/>
        </w:rPr>
      </w:pPr>
    </w:p>
    <w:p w:rsidR="00FB2A1C" w:rsidRPr="00F23542" w:rsidRDefault="00FB2A1C" w:rsidP="00FB2A1C">
      <w:pPr>
        <w:rPr>
          <w:rFonts w:asciiTheme="minorHAnsi" w:hAnsiTheme="minorHAnsi" w:cs="Arial"/>
          <w:sz w:val="22"/>
          <w:szCs w:val="22"/>
        </w:rPr>
      </w:pPr>
      <w:r w:rsidRPr="00F23542">
        <w:rPr>
          <w:rFonts w:asciiTheme="minorHAnsi" w:hAnsiTheme="minorHAnsi" w:cs="Arial"/>
          <w:sz w:val="22"/>
          <w:szCs w:val="22"/>
        </w:rPr>
        <w:t>Spoločnosť neeviduje zásoby obstarané iným spôsobom.</w:t>
      </w:r>
    </w:p>
    <w:p w:rsidR="00FB2A1C" w:rsidRPr="00F23542" w:rsidRDefault="00FB2A1C" w:rsidP="00FB2A1C">
      <w:pPr>
        <w:rPr>
          <w:rFonts w:asciiTheme="minorHAnsi" w:hAnsiTheme="minorHAnsi" w:cs="Arial"/>
          <w:sz w:val="22"/>
          <w:szCs w:val="22"/>
        </w:rPr>
      </w:pPr>
    </w:p>
    <w:p w:rsidR="00FB2A1C" w:rsidRPr="00F23542" w:rsidRDefault="00FB2A1C" w:rsidP="00FB2A1C">
      <w:pPr>
        <w:numPr>
          <w:ilvl w:val="0"/>
          <w:numId w:val="5"/>
        </w:numPr>
        <w:rPr>
          <w:rFonts w:asciiTheme="minorHAnsi" w:hAnsiTheme="minorHAnsi" w:cs="Arial"/>
          <w:b/>
          <w:sz w:val="22"/>
          <w:szCs w:val="22"/>
        </w:rPr>
      </w:pPr>
      <w:r w:rsidRPr="00F23542">
        <w:rPr>
          <w:rFonts w:asciiTheme="minorHAnsi" w:hAnsiTheme="minorHAnsi" w:cs="Arial"/>
          <w:b/>
          <w:sz w:val="22"/>
          <w:szCs w:val="22"/>
        </w:rPr>
        <w:t>Zákazková výroba a zákazková výstavba nehnuteľnosti určenej na predaj.</w:t>
      </w:r>
    </w:p>
    <w:p w:rsidR="00FB2A1C" w:rsidRPr="00F23542" w:rsidRDefault="00FB2A1C" w:rsidP="00FB2A1C">
      <w:pPr>
        <w:rPr>
          <w:rFonts w:asciiTheme="minorHAnsi" w:hAnsiTheme="minorHAnsi" w:cs="Arial"/>
          <w:sz w:val="22"/>
          <w:szCs w:val="22"/>
        </w:rPr>
      </w:pPr>
    </w:p>
    <w:p w:rsidR="00FB2A1C" w:rsidRPr="00F23542" w:rsidRDefault="00FB2A1C" w:rsidP="00FB2A1C">
      <w:pPr>
        <w:rPr>
          <w:rFonts w:asciiTheme="minorHAnsi" w:hAnsiTheme="minorHAnsi" w:cs="Arial"/>
          <w:sz w:val="22"/>
          <w:szCs w:val="22"/>
        </w:rPr>
      </w:pPr>
      <w:r w:rsidRPr="00D46C0D">
        <w:rPr>
          <w:rFonts w:asciiTheme="minorHAnsi" w:hAnsiTheme="minorHAnsi" w:cs="Arial"/>
          <w:sz w:val="22"/>
          <w:szCs w:val="22"/>
        </w:rPr>
        <w:t>Spoločnosť neúčtuje o zákazkovej výrobe.</w:t>
      </w:r>
    </w:p>
    <w:p w:rsidR="00FB2A1C" w:rsidRPr="00F23542" w:rsidRDefault="00FB2A1C" w:rsidP="00FB2A1C">
      <w:pPr>
        <w:rPr>
          <w:rFonts w:asciiTheme="minorHAnsi" w:hAnsiTheme="minorHAnsi" w:cs="Arial"/>
          <w:sz w:val="22"/>
          <w:szCs w:val="22"/>
        </w:rPr>
      </w:pPr>
    </w:p>
    <w:p w:rsidR="00FB2A1C" w:rsidRPr="00F23542" w:rsidRDefault="00FB2A1C" w:rsidP="00FB2A1C">
      <w:pPr>
        <w:numPr>
          <w:ilvl w:val="0"/>
          <w:numId w:val="5"/>
        </w:numPr>
        <w:rPr>
          <w:rFonts w:asciiTheme="minorHAnsi" w:hAnsiTheme="minorHAnsi" w:cs="Arial"/>
          <w:b/>
          <w:sz w:val="22"/>
          <w:szCs w:val="22"/>
        </w:rPr>
      </w:pPr>
      <w:r w:rsidRPr="00F23542">
        <w:rPr>
          <w:rFonts w:asciiTheme="minorHAnsi" w:hAnsiTheme="minorHAnsi" w:cs="Arial"/>
          <w:b/>
          <w:sz w:val="22"/>
          <w:szCs w:val="22"/>
        </w:rPr>
        <w:t xml:space="preserve"> Pohľadávky</w:t>
      </w:r>
    </w:p>
    <w:p w:rsidR="00FB2A1C" w:rsidRPr="00F23542" w:rsidRDefault="00FB2A1C" w:rsidP="00FB2A1C">
      <w:pPr>
        <w:rPr>
          <w:rFonts w:asciiTheme="minorHAnsi" w:hAnsiTheme="minorHAnsi" w:cs="Arial"/>
          <w:sz w:val="22"/>
          <w:szCs w:val="22"/>
        </w:rPr>
      </w:pPr>
    </w:p>
    <w:p w:rsidR="00FB2A1C" w:rsidRPr="00F23542" w:rsidRDefault="00FB2A1C" w:rsidP="00FB2A1C">
      <w:pPr>
        <w:rPr>
          <w:rFonts w:asciiTheme="minorHAnsi" w:hAnsiTheme="minorHAnsi" w:cs="Arial"/>
          <w:sz w:val="22"/>
          <w:szCs w:val="22"/>
        </w:rPr>
      </w:pPr>
      <w:r w:rsidRPr="00F23542">
        <w:rPr>
          <w:rFonts w:asciiTheme="minorHAnsi" w:hAnsiTheme="minorHAnsi" w:cs="Arial"/>
          <w:sz w:val="22"/>
          <w:szCs w:val="22"/>
        </w:rPr>
        <w:t>Pohľadávky sú v účtovníctve ocenené ich menovitou hodnotou. V prípade pochybných a sporných pohľadávok spoločnosť vytvára adekvátnuopravnú položku k pohľadávkam.</w:t>
      </w:r>
    </w:p>
    <w:p w:rsidR="00FB2A1C" w:rsidRPr="00F23542" w:rsidRDefault="00FB2A1C" w:rsidP="00FB2A1C">
      <w:pPr>
        <w:rPr>
          <w:rFonts w:asciiTheme="minorHAnsi" w:hAnsiTheme="minorHAnsi" w:cs="Arial"/>
          <w:sz w:val="22"/>
          <w:szCs w:val="22"/>
        </w:rPr>
      </w:pPr>
    </w:p>
    <w:p w:rsidR="00FB2A1C" w:rsidRPr="00F23542" w:rsidRDefault="00FB2A1C" w:rsidP="00FB2A1C">
      <w:pPr>
        <w:rPr>
          <w:rFonts w:asciiTheme="minorHAnsi" w:hAnsiTheme="minorHAnsi" w:cs="Arial"/>
          <w:sz w:val="22"/>
          <w:szCs w:val="22"/>
        </w:rPr>
      </w:pPr>
      <w:r w:rsidRPr="00F23542">
        <w:rPr>
          <w:rFonts w:asciiTheme="minorHAnsi" w:hAnsiTheme="minorHAnsi" w:cs="Arial"/>
          <w:sz w:val="22"/>
          <w:szCs w:val="22"/>
        </w:rPr>
        <w:t>Pri dlhodobých pohľadávkach je opravnou položkou upravená hodnota pohľadávky na jej hodnotu v čase účtovania a vykazovania (súčasná hodnota).</w:t>
      </w:r>
    </w:p>
    <w:p w:rsidR="00FB2A1C" w:rsidRPr="00F23542" w:rsidRDefault="00FB2A1C" w:rsidP="00FB2A1C">
      <w:pPr>
        <w:rPr>
          <w:rFonts w:asciiTheme="minorHAnsi" w:hAnsiTheme="minorHAnsi" w:cs="Arial"/>
          <w:sz w:val="22"/>
          <w:szCs w:val="22"/>
        </w:rPr>
      </w:pPr>
    </w:p>
    <w:p w:rsidR="00FB2A1C" w:rsidRPr="00F23542" w:rsidRDefault="00FB2A1C" w:rsidP="00FB2A1C">
      <w:pPr>
        <w:numPr>
          <w:ilvl w:val="0"/>
          <w:numId w:val="5"/>
        </w:numPr>
        <w:rPr>
          <w:rFonts w:asciiTheme="minorHAnsi" w:hAnsiTheme="minorHAnsi" w:cs="Arial"/>
          <w:b/>
          <w:sz w:val="22"/>
          <w:szCs w:val="22"/>
        </w:rPr>
      </w:pPr>
      <w:r w:rsidRPr="00F23542">
        <w:rPr>
          <w:rFonts w:asciiTheme="minorHAnsi" w:hAnsiTheme="minorHAnsi" w:cs="Arial"/>
          <w:b/>
          <w:sz w:val="22"/>
          <w:szCs w:val="22"/>
        </w:rPr>
        <w:t>Krátkodobý finančný majetok</w:t>
      </w:r>
    </w:p>
    <w:p w:rsidR="00FB2A1C" w:rsidRPr="00F23542" w:rsidRDefault="00FB2A1C" w:rsidP="00FB2A1C">
      <w:pPr>
        <w:rPr>
          <w:rFonts w:asciiTheme="minorHAnsi" w:hAnsiTheme="minorHAnsi" w:cs="Arial"/>
          <w:sz w:val="22"/>
          <w:szCs w:val="22"/>
        </w:rPr>
      </w:pPr>
    </w:p>
    <w:p w:rsidR="00FB2A1C" w:rsidRPr="00F23542" w:rsidRDefault="00FB2A1C" w:rsidP="00FB2A1C">
      <w:pPr>
        <w:rPr>
          <w:rFonts w:asciiTheme="minorHAnsi" w:hAnsiTheme="minorHAnsi" w:cs="Arial"/>
          <w:sz w:val="22"/>
          <w:szCs w:val="22"/>
        </w:rPr>
      </w:pPr>
      <w:r w:rsidRPr="00F23542">
        <w:rPr>
          <w:rFonts w:asciiTheme="minorHAnsi" w:hAnsiTheme="minorHAnsi" w:cs="Arial"/>
          <w:sz w:val="22"/>
          <w:szCs w:val="22"/>
        </w:rPr>
        <w:t>Peňažné prostriedky a ceniny sú ocenené v ich menovitej hodnote.</w:t>
      </w:r>
    </w:p>
    <w:p w:rsidR="00FB2A1C" w:rsidRPr="00F23542" w:rsidRDefault="00FB2A1C" w:rsidP="00FB2A1C">
      <w:pPr>
        <w:rPr>
          <w:rFonts w:asciiTheme="minorHAnsi" w:hAnsiTheme="minorHAnsi" w:cs="Arial"/>
          <w:b/>
          <w:sz w:val="22"/>
          <w:szCs w:val="22"/>
        </w:rPr>
      </w:pPr>
    </w:p>
    <w:p w:rsidR="00FB2A1C" w:rsidRPr="00F23542" w:rsidRDefault="00FB2A1C" w:rsidP="00FB2A1C">
      <w:pPr>
        <w:numPr>
          <w:ilvl w:val="0"/>
          <w:numId w:val="5"/>
        </w:numPr>
        <w:rPr>
          <w:rFonts w:asciiTheme="minorHAnsi" w:hAnsiTheme="minorHAnsi" w:cs="Arial"/>
          <w:b/>
          <w:sz w:val="22"/>
          <w:szCs w:val="22"/>
        </w:rPr>
      </w:pPr>
      <w:r w:rsidRPr="00F23542">
        <w:rPr>
          <w:rFonts w:asciiTheme="minorHAnsi" w:hAnsiTheme="minorHAnsi" w:cs="Arial"/>
          <w:b/>
          <w:sz w:val="22"/>
          <w:szCs w:val="22"/>
        </w:rPr>
        <w:t>Časové rozlíšenie na strane aktív súvahy</w:t>
      </w:r>
    </w:p>
    <w:p w:rsidR="00FB2A1C" w:rsidRPr="00F23542" w:rsidRDefault="00FB2A1C" w:rsidP="00FB2A1C">
      <w:pPr>
        <w:rPr>
          <w:rFonts w:asciiTheme="minorHAnsi" w:hAnsiTheme="minorHAnsi" w:cs="Arial"/>
          <w:b/>
          <w:sz w:val="22"/>
          <w:szCs w:val="22"/>
        </w:rPr>
      </w:pPr>
    </w:p>
    <w:p w:rsidR="00FB2A1C" w:rsidRDefault="00FB2A1C" w:rsidP="00FB2A1C">
      <w:pPr>
        <w:rPr>
          <w:rFonts w:asciiTheme="minorHAnsi" w:hAnsiTheme="minorHAnsi" w:cs="Arial"/>
          <w:sz w:val="22"/>
          <w:szCs w:val="22"/>
        </w:rPr>
      </w:pPr>
      <w:r w:rsidRPr="00F23542">
        <w:rPr>
          <w:rFonts w:asciiTheme="minorHAnsi" w:hAnsiTheme="minorHAnsi" w:cs="Arial"/>
          <w:sz w:val="22"/>
          <w:szCs w:val="22"/>
        </w:rPr>
        <w:t>Spoločnosť účtuje na účtoch časového rozlíšenia v súlade so zásadou o účtovaní nákladov a výnosov do obdobia, s ktorým časovo a vecne súvisia, ide o anticipatívne a tranzitívne položky časového rozlíšenia.</w:t>
      </w:r>
    </w:p>
    <w:p w:rsidR="00822601" w:rsidRPr="00F23542" w:rsidRDefault="00822601" w:rsidP="00FB2A1C">
      <w:pPr>
        <w:rPr>
          <w:rFonts w:asciiTheme="minorHAnsi" w:hAnsiTheme="minorHAnsi" w:cs="Arial"/>
          <w:b/>
          <w:sz w:val="22"/>
          <w:szCs w:val="22"/>
        </w:rPr>
      </w:pPr>
    </w:p>
    <w:p w:rsidR="00FB2A1C" w:rsidRPr="00F23542" w:rsidRDefault="00FB2A1C" w:rsidP="00FB2A1C">
      <w:pPr>
        <w:numPr>
          <w:ilvl w:val="0"/>
          <w:numId w:val="5"/>
        </w:numPr>
        <w:rPr>
          <w:rFonts w:asciiTheme="minorHAnsi" w:hAnsiTheme="minorHAnsi" w:cs="Arial"/>
          <w:b/>
          <w:sz w:val="22"/>
          <w:szCs w:val="22"/>
        </w:rPr>
      </w:pPr>
      <w:r w:rsidRPr="00F23542">
        <w:rPr>
          <w:rFonts w:asciiTheme="minorHAnsi" w:hAnsiTheme="minorHAnsi" w:cs="Arial"/>
          <w:b/>
          <w:sz w:val="22"/>
          <w:szCs w:val="22"/>
        </w:rPr>
        <w:t>Rezervy</w:t>
      </w:r>
    </w:p>
    <w:p w:rsidR="00FB2A1C" w:rsidRPr="00F23542" w:rsidRDefault="00FB2A1C" w:rsidP="00FB2A1C">
      <w:pPr>
        <w:rPr>
          <w:rFonts w:asciiTheme="minorHAnsi" w:hAnsiTheme="minorHAnsi" w:cs="Arial"/>
          <w:b/>
          <w:sz w:val="22"/>
          <w:szCs w:val="22"/>
        </w:rPr>
      </w:pPr>
    </w:p>
    <w:p w:rsidR="00FB2A1C" w:rsidRPr="002C3074" w:rsidRDefault="00FB2A1C" w:rsidP="00FB2A1C">
      <w:pPr>
        <w:tabs>
          <w:tab w:val="left" w:pos="0"/>
        </w:tabs>
        <w:rPr>
          <w:rFonts w:asciiTheme="minorHAnsi" w:hAnsiTheme="minorHAnsi"/>
          <w:sz w:val="22"/>
          <w:szCs w:val="22"/>
        </w:rPr>
      </w:pPr>
      <w:r w:rsidRPr="002C3074">
        <w:rPr>
          <w:rFonts w:asciiTheme="minorHAnsi" w:hAnsiTheme="minorHAnsi"/>
          <w:sz w:val="22"/>
          <w:szCs w:val="22"/>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FB2A1C" w:rsidRPr="002C3074" w:rsidRDefault="00FB2A1C" w:rsidP="00FB2A1C">
      <w:pPr>
        <w:tabs>
          <w:tab w:val="left" w:pos="0"/>
        </w:tabs>
        <w:rPr>
          <w:rFonts w:asciiTheme="minorHAnsi" w:hAnsiTheme="minorHAnsi"/>
          <w:sz w:val="22"/>
          <w:szCs w:val="22"/>
        </w:rPr>
      </w:pPr>
    </w:p>
    <w:p w:rsidR="00FB2A1C" w:rsidRPr="002C3074" w:rsidRDefault="00FB2A1C" w:rsidP="00FB2A1C">
      <w:pPr>
        <w:tabs>
          <w:tab w:val="left" w:pos="0"/>
        </w:tabs>
        <w:rPr>
          <w:rFonts w:asciiTheme="minorHAnsi" w:hAnsiTheme="minorHAnsi"/>
          <w:sz w:val="22"/>
          <w:szCs w:val="22"/>
        </w:rPr>
      </w:pPr>
      <w:r w:rsidRPr="002C3074">
        <w:rPr>
          <w:rFonts w:asciiTheme="minorHAnsi" w:hAnsiTheme="minorHAnsi"/>
          <w:sz w:val="22"/>
          <w:szCs w:val="22"/>
        </w:rPr>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rsidR="00FB2A1C" w:rsidRPr="002C3074" w:rsidRDefault="00FB2A1C" w:rsidP="00FB2A1C">
      <w:pPr>
        <w:tabs>
          <w:tab w:val="left" w:pos="0"/>
        </w:tabs>
        <w:rPr>
          <w:rFonts w:asciiTheme="minorHAnsi" w:hAnsiTheme="minorHAnsi"/>
          <w:sz w:val="22"/>
          <w:szCs w:val="22"/>
        </w:rPr>
      </w:pPr>
    </w:p>
    <w:p w:rsidR="00FB2A1C" w:rsidRPr="002C3074" w:rsidRDefault="00FB2A1C" w:rsidP="00FB2A1C">
      <w:pPr>
        <w:tabs>
          <w:tab w:val="left" w:pos="0"/>
        </w:tabs>
        <w:rPr>
          <w:rFonts w:asciiTheme="minorHAnsi" w:hAnsiTheme="minorHAnsi"/>
          <w:sz w:val="22"/>
          <w:szCs w:val="22"/>
        </w:rPr>
      </w:pPr>
      <w:r w:rsidRPr="002C3074">
        <w:rPr>
          <w:rFonts w:asciiTheme="minorHAnsi" w:hAnsiTheme="minorHAnsi"/>
          <w:sz w:val="22"/>
          <w:szCs w:val="22"/>
        </w:rPr>
        <w:lastRenderedPageBreak/>
        <w:t>Rezerva na bonusy, rabaty, skontá a vrátenie kúpnej ceny pri reklamácií sa tvorí ako zníženie pôvodne dosiahnutých výnosov so súvzťažným zápisom v prospech účtu rezerv.</w:t>
      </w:r>
    </w:p>
    <w:p w:rsidR="00FB2A1C" w:rsidRPr="002C3074" w:rsidRDefault="00FB2A1C" w:rsidP="00FB2A1C">
      <w:pPr>
        <w:tabs>
          <w:tab w:val="left" w:pos="0"/>
        </w:tabs>
        <w:rPr>
          <w:rFonts w:asciiTheme="minorHAnsi" w:hAnsiTheme="minorHAnsi"/>
          <w:sz w:val="22"/>
          <w:szCs w:val="22"/>
        </w:rPr>
      </w:pPr>
    </w:p>
    <w:p w:rsidR="00FB2A1C" w:rsidRDefault="00FB2A1C" w:rsidP="00FB2A1C">
      <w:pPr>
        <w:tabs>
          <w:tab w:val="left" w:pos="0"/>
        </w:tabs>
        <w:rPr>
          <w:rFonts w:asciiTheme="minorHAnsi" w:hAnsiTheme="minorHAnsi"/>
          <w:sz w:val="22"/>
          <w:szCs w:val="22"/>
        </w:rPr>
      </w:pPr>
      <w:r w:rsidRPr="002C3074">
        <w:rPr>
          <w:rFonts w:asciiTheme="minorHAnsi" w:hAnsiTheme="minorHAnsi"/>
          <w:sz w:val="22"/>
          <w:szCs w:val="22"/>
        </w:rPr>
        <w:t xml:space="preserve">Spoločnosť tvorí rezervy v súlade so zákonom o účtovníctve na predpokladané riziká, straty a zníženia hodnoty súvisiace so záväzkami s neurčitým časovým vymedzením alebo výškou. </w:t>
      </w:r>
    </w:p>
    <w:p w:rsidR="00FB2A1C" w:rsidRDefault="00FB2A1C" w:rsidP="00FB2A1C">
      <w:pPr>
        <w:tabs>
          <w:tab w:val="left" w:pos="0"/>
        </w:tabs>
        <w:rPr>
          <w:rFonts w:asciiTheme="minorHAnsi" w:hAnsiTheme="minorHAnsi"/>
          <w:sz w:val="22"/>
          <w:szCs w:val="22"/>
        </w:rPr>
      </w:pPr>
    </w:p>
    <w:p w:rsidR="00FB2A1C" w:rsidRPr="002C3074" w:rsidRDefault="00FB2A1C" w:rsidP="00FB2A1C">
      <w:pPr>
        <w:pStyle w:val="ListParagraph"/>
        <w:numPr>
          <w:ilvl w:val="0"/>
          <w:numId w:val="5"/>
        </w:numPr>
        <w:tabs>
          <w:tab w:val="left" w:pos="0"/>
        </w:tabs>
        <w:rPr>
          <w:rFonts w:asciiTheme="minorHAnsi" w:hAnsiTheme="minorHAnsi"/>
          <w:b/>
          <w:sz w:val="22"/>
          <w:szCs w:val="22"/>
        </w:rPr>
      </w:pPr>
      <w:r w:rsidRPr="002C3074">
        <w:rPr>
          <w:rFonts w:asciiTheme="minorHAnsi" w:hAnsiTheme="minorHAnsi"/>
          <w:b/>
          <w:sz w:val="22"/>
          <w:szCs w:val="22"/>
        </w:rPr>
        <w:t>Opravné položky</w:t>
      </w:r>
    </w:p>
    <w:p w:rsidR="00FB2A1C" w:rsidRPr="002C3074" w:rsidRDefault="00FB2A1C" w:rsidP="00FB2A1C">
      <w:pPr>
        <w:tabs>
          <w:tab w:val="left" w:pos="0"/>
        </w:tabs>
        <w:rPr>
          <w:rFonts w:asciiTheme="minorHAnsi" w:hAnsiTheme="minorHAnsi"/>
          <w:b/>
          <w:sz w:val="22"/>
          <w:szCs w:val="22"/>
        </w:rPr>
      </w:pPr>
    </w:p>
    <w:p w:rsidR="00FB2A1C" w:rsidRDefault="00FB2A1C" w:rsidP="00FB2A1C">
      <w:pPr>
        <w:tabs>
          <w:tab w:val="left" w:pos="0"/>
        </w:tabs>
        <w:rPr>
          <w:rFonts w:asciiTheme="minorHAnsi" w:hAnsiTheme="minorHAnsi"/>
          <w:sz w:val="22"/>
          <w:szCs w:val="22"/>
        </w:rPr>
      </w:pPr>
      <w:r w:rsidRPr="002C3074">
        <w:rPr>
          <w:rFonts w:asciiTheme="minorHAnsi" w:hAnsiTheme="minorHAnsi"/>
          <w:sz w:val="22"/>
          <w:szCs w:val="22"/>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FB2A1C" w:rsidRPr="00F23542" w:rsidRDefault="00FB2A1C" w:rsidP="00FB2A1C">
      <w:pPr>
        <w:rPr>
          <w:rFonts w:asciiTheme="minorHAnsi" w:hAnsiTheme="minorHAnsi" w:cs="Arial"/>
          <w:b/>
          <w:sz w:val="22"/>
          <w:szCs w:val="22"/>
        </w:rPr>
      </w:pPr>
    </w:p>
    <w:p w:rsidR="00FB2A1C" w:rsidRPr="00F23542" w:rsidRDefault="00FB2A1C" w:rsidP="00FB2A1C">
      <w:pPr>
        <w:numPr>
          <w:ilvl w:val="0"/>
          <w:numId w:val="5"/>
        </w:numPr>
        <w:rPr>
          <w:rFonts w:asciiTheme="minorHAnsi" w:hAnsiTheme="minorHAnsi" w:cs="Arial"/>
          <w:b/>
          <w:sz w:val="22"/>
          <w:szCs w:val="22"/>
        </w:rPr>
      </w:pPr>
      <w:r w:rsidRPr="00F23542">
        <w:rPr>
          <w:rFonts w:asciiTheme="minorHAnsi" w:hAnsiTheme="minorHAnsi" w:cs="Arial"/>
          <w:b/>
          <w:sz w:val="22"/>
          <w:szCs w:val="22"/>
        </w:rPr>
        <w:t>Dlhopisy</w:t>
      </w:r>
    </w:p>
    <w:p w:rsidR="00FB2A1C" w:rsidRPr="00F23542" w:rsidRDefault="00FB2A1C" w:rsidP="00FB2A1C">
      <w:pPr>
        <w:rPr>
          <w:rFonts w:asciiTheme="minorHAnsi" w:hAnsiTheme="minorHAnsi" w:cs="Arial"/>
          <w:b/>
          <w:sz w:val="22"/>
          <w:szCs w:val="22"/>
        </w:rPr>
      </w:pPr>
    </w:p>
    <w:p w:rsidR="00FB2A1C" w:rsidRPr="00F23542" w:rsidRDefault="00FB2A1C" w:rsidP="00FB2A1C">
      <w:pPr>
        <w:rPr>
          <w:rFonts w:asciiTheme="minorHAnsi" w:hAnsiTheme="minorHAnsi" w:cs="Arial"/>
          <w:sz w:val="22"/>
          <w:szCs w:val="22"/>
        </w:rPr>
      </w:pPr>
      <w:r w:rsidRPr="00F23542">
        <w:rPr>
          <w:rFonts w:asciiTheme="minorHAnsi" w:hAnsiTheme="minorHAnsi" w:cs="Arial"/>
          <w:sz w:val="22"/>
          <w:szCs w:val="22"/>
        </w:rPr>
        <w:t>Ako krátkodobý finančný majetok sa dlhopis účtuje, ak je určený na obchodovanie a ak je držaný do doby splatnosti, pričom splatnosť je do jedného roka. Ako dlhodobý finančný majetok sa dlhopis účtuje, ak je držaný do doby splatnosti a jeho splatnosť je dlhšia ako jeden rok.</w:t>
      </w:r>
    </w:p>
    <w:p w:rsidR="00FB2A1C" w:rsidRPr="00F23542" w:rsidRDefault="00FB2A1C" w:rsidP="00FB2A1C">
      <w:pPr>
        <w:rPr>
          <w:rFonts w:asciiTheme="minorHAnsi" w:hAnsiTheme="minorHAnsi" w:cs="Arial"/>
          <w:sz w:val="22"/>
          <w:szCs w:val="22"/>
        </w:rPr>
      </w:pPr>
    </w:p>
    <w:p w:rsidR="00FB2A1C" w:rsidRPr="00F23542" w:rsidRDefault="00FB2A1C" w:rsidP="00FB2A1C">
      <w:pPr>
        <w:rPr>
          <w:rFonts w:asciiTheme="minorHAnsi" w:hAnsiTheme="minorHAnsi" w:cs="Arial"/>
          <w:sz w:val="22"/>
          <w:szCs w:val="22"/>
        </w:rPr>
      </w:pPr>
      <w:r w:rsidRPr="00F23542">
        <w:rPr>
          <w:rFonts w:asciiTheme="minorHAnsi" w:hAnsiTheme="minorHAnsi" w:cs="Arial"/>
          <w:sz w:val="22"/>
          <w:szCs w:val="22"/>
        </w:rPr>
        <w:t>Dlhopisy sa pri ich obstaraní oceňujú obstarávacou cenou.</w:t>
      </w:r>
      <w:r w:rsidR="00A83424">
        <w:rPr>
          <w:rFonts w:asciiTheme="minorHAnsi" w:hAnsiTheme="minorHAnsi" w:cs="Arial"/>
          <w:sz w:val="22"/>
          <w:szCs w:val="22"/>
        </w:rPr>
        <w:t xml:space="preserve"> </w:t>
      </w:r>
      <w:r w:rsidRPr="00F23542">
        <w:rPr>
          <w:rFonts w:asciiTheme="minorHAnsi" w:hAnsiTheme="minorHAnsi" w:cs="Arial"/>
          <w:sz w:val="22"/>
          <w:szCs w:val="22"/>
        </w:rPr>
        <w:t>Ku dňu ocenenia sa dlhopisy určené na obchodovanie oceňujú reálnou hodnotou. Ocenenie dlhopisov držaných do splatnosti sa odo dňa vyrovnania ich nákupu do dňa ich splatnosti postupne zvyšuje o úrokové výnosy.</w:t>
      </w:r>
    </w:p>
    <w:p w:rsidR="00FB2A1C" w:rsidRPr="00F23542" w:rsidRDefault="00FB2A1C" w:rsidP="00FB2A1C">
      <w:pPr>
        <w:rPr>
          <w:rFonts w:asciiTheme="minorHAnsi" w:hAnsiTheme="minorHAnsi" w:cs="Arial"/>
          <w:sz w:val="22"/>
          <w:szCs w:val="22"/>
        </w:rPr>
      </w:pPr>
    </w:p>
    <w:p w:rsidR="00FB2A1C" w:rsidRPr="00F23542" w:rsidRDefault="00FB2A1C" w:rsidP="00FB2A1C">
      <w:pPr>
        <w:numPr>
          <w:ilvl w:val="0"/>
          <w:numId w:val="5"/>
        </w:numPr>
        <w:rPr>
          <w:rFonts w:asciiTheme="minorHAnsi" w:hAnsiTheme="minorHAnsi" w:cs="Arial"/>
          <w:b/>
          <w:sz w:val="22"/>
          <w:szCs w:val="22"/>
        </w:rPr>
      </w:pPr>
      <w:r w:rsidRPr="00F23542">
        <w:rPr>
          <w:rFonts w:asciiTheme="minorHAnsi" w:hAnsiTheme="minorHAnsi" w:cs="Arial"/>
          <w:b/>
          <w:sz w:val="22"/>
          <w:szCs w:val="22"/>
        </w:rPr>
        <w:t>Záväzky</w:t>
      </w:r>
    </w:p>
    <w:p w:rsidR="00FB2A1C" w:rsidRPr="00F23542" w:rsidRDefault="00FB2A1C" w:rsidP="00FB2A1C">
      <w:pPr>
        <w:rPr>
          <w:rFonts w:asciiTheme="minorHAnsi" w:hAnsiTheme="minorHAnsi" w:cs="Arial"/>
          <w:sz w:val="22"/>
          <w:szCs w:val="22"/>
        </w:rPr>
      </w:pPr>
    </w:p>
    <w:p w:rsidR="00FB2A1C" w:rsidRPr="00F23542" w:rsidRDefault="00FB2A1C" w:rsidP="00FB2A1C">
      <w:pPr>
        <w:rPr>
          <w:rFonts w:asciiTheme="minorHAnsi" w:hAnsiTheme="minorHAnsi" w:cs="Arial"/>
          <w:sz w:val="22"/>
          <w:szCs w:val="22"/>
        </w:rPr>
      </w:pPr>
      <w:r w:rsidRPr="00F23542">
        <w:rPr>
          <w:rFonts w:asciiTheme="minorHAnsi" w:hAnsiTheme="minorHAnsi" w:cs="Arial"/>
          <w:sz w:val="22"/>
          <w:szCs w:val="22"/>
        </w:rPr>
        <w:t>Záväzky (vrátane úverov a výpomocí) sú ocenené v ich menovitej hodnote. Ak sa pri inventarizácií záväzkov zistí, že suma záväzkov je iná ako ich výška v účtovníctve, uvedú sa záväzky v účtovníctve aj v účtovnej závierke v tomto zistenom ocenení.</w:t>
      </w:r>
    </w:p>
    <w:p w:rsidR="00FB2A1C" w:rsidRPr="00F23542" w:rsidRDefault="00FB2A1C" w:rsidP="00FB2A1C">
      <w:pPr>
        <w:rPr>
          <w:rFonts w:asciiTheme="minorHAnsi" w:hAnsiTheme="minorHAnsi" w:cs="Arial"/>
          <w:sz w:val="22"/>
          <w:szCs w:val="22"/>
        </w:rPr>
      </w:pPr>
    </w:p>
    <w:p w:rsidR="00FB2A1C" w:rsidRDefault="00FB2A1C" w:rsidP="00FB2A1C">
      <w:pPr>
        <w:numPr>
          <w:ilvl w:val="0"/>
          <w:numId w:val="5"/>
        </w:numPr>
        <w:rPr>
          <w:rFonts w:asciiTheme="minorHAnsi" w:hAnsiTheme="minorHAnsi" w:cs="Arial"/>
          <w:b/>
          <w:sz w:val="22"/>
          <w:szCs w:val="22"/>
        </w:rPr>
      </w:pPr>
      <w:r>
        <w:rPr>
          <w:rFonts w:asciiTheme="minorHAnsi" w:hAnsiTheme="minorHAnsi" w:cs="Arial"/>
          <w:b/>
          <w:sz w:val="22"/>
          <w:szCs w:val="22"/>
        </w:rPr>
        <w:t>Zamestnanecké požitky</w:t>
      </w:r>
    </w:p>
    <w:p w:rsidR="00FB2A1C" w:rsidRDefault="00FB2A1C" w:rsidP="00FB2A1C">
      <w:pPr>
        <w:ind w:left="360"/>
        <w:rPr>
          <w:rFonts w:asciiTheme="minorHAnsi" w:hAnsiTheme="minorHAnsi" w:cs="Arial"/>
          <w:b/>
          <w:sz w:val="22"/>
          <w:szCs w:val="22"/>
        </w:rPr>
      </w:pPr>
    </w:p>
    <w:p w:rsidR="00FB2A1C" w:rsidRDefault="00FB2A1C" w:rsidP="00FB2A1C">
      <w:pPr>
        <w:tabs>
          <w:tab w:val="left" w:pos="0"/>
        </w:tabs>
        <w:rPr>
          <w:rFonts w:asciiTheme="minorHAnsi" w:hAnsiTheme="minorHAnsi"/>
          <w:sz w:val="22"/>
          <w:szCs w:val="22"/>
        </w:rPr>
      </w:pPr>
      <w:r w:rsidRPr="000C569B">
        <w:rPr>
          <w:rFonts w:asciiTheme="minorHAnsi" w:hAnsiTheme="minorHAnsi"/>
          <w:sz w:val="22"/>
          <w:szCs w:val="22"/>
        </w:rPr>
        <w:t>Platy, mzdy, príspevky do štátnych dôchodkových a poistných fondov, platená ročná dovolenka a platená zdravotná dovolenka, bonusy a ostatné nepeňažné požitky (napr. zdravotná starostlivosť) sa účtujú v účtovnom období, s ktorým vecne a časovo súvisia.</w:t>
      </w:r>
    </w:p>
    <w:p w:rsidR="00FB2A1C" w:rsidRDefault="00FB2A1C" w:rsidP="00FB2A1C">
      <w:pPr>
        <w:ind w:left="360"/>
        <w:rPr>
          <w:rFonts w:asciiTheme="minorHAnsi" w:hAnsiTheme="minorHAnsi" w:cs="Arial"/>
          <w:b/>
          <w:sz w:val="22"/>
          <w:szCs w:val="22"/>
        </w:rPr>
      </w:pPr>
    </w:p>
    <w:p w:rsidR="00FB2A1C" w:rsidRPr="00F23542" w:rsidRDefault="00FB2A1C" w:rsidP="00FB2A1C">
      <w:pPr>
        <w:numPr>
          <w:ilvl w:val="0"/>
          <w:numId w:val="5"/>
        </w:numPr>
        <w:rPr>
          <w:rFonts w:asciiTheme="minorHAnsi" w:hAnsiTheme="minorHAnsi" w:cs="Arial"/>
          <w:b/>
          <w:sz w:val="22"/>
          <w:szCs w:val="22"/>
        </w:rPr>
      </w:pPr>
      <w:r w:rsidRPr="00F23542">
        <w:rPr>
          <w:rFonts w:asciiTheme="minorHAnsi" w:hAnsiTheme="minorHAnsi" w:cs="Arial"/>
          <w:b/>
          <w:sz w:val="22"/>
          <w:szCs w:val="22"/>
        </w:rPr>
        <w:t>Časové rozlíšenie na strane pasív súvahy</w:t>
      </w:r>
    </w:p>
    <w:p w:rsidR="00FB2A1C" w:rsidRPr="00F23542" w:rsidRDefault="00FB2A1C" w:rsidP="00FB2A1C">
      <w:pPr>
        <w:rPr>
          <w:rFonts w:asciiTheme="minorHAnsi" w:hAnsiTheme="minorHAnsi" w:cs="Arial"/>
          <w:sz w:val="22"/>
          <w:szCs w:val="22"/>
        </w:rPr>
      </w:pPr>
    </w:p>
    <w:p w:rsidR="00FB2A1C" w:rsidRPr="00F23542" w:rsidRDefault="00FB2A1C" w:rsidP="00FB2A1C">
      <w:pPr>
        <w:rPr>
          <w:rFonts w:asciiTheme="minorHAnsi" w:hAnsiTheme="minorHAnsi" w:cs="Arial"/>
          <w:sz w:val="22"/>
          <w:szCs w:val="22"/>
        </w:rPr>
      </w:pPr>
      <w:r w:rsidRPr="00F23542">
        <w:rPr>
          <w:rFonts w:asciiTheme="minorHAnsi" w:hAnsiTheme="minorHAnsi" w:cs="Arial"/>
          <w:sz w:val="22"/>
          <w:szCs w:val="22"/>
        </w:rPr>
        <w:t>Spoločnosť účtuje na účtoch časového rozlíšenia v súlade so zásadou o účtovaní nákladov a výnosov do obdobia, s ktorým časovo a vecne súvisia, ide o anticipatívne a tranzitívne položky časového rozlíšenia.</w:t>
      </w:r>
    </w:p>
    <w:p w:rsidR="00FB2A1C" w:rsidRPr="00F23542" w:rsidRDefault="00FB2A1C" w:rsidP="00FB2A1C">
      <w:pPr>
        <w:rPr>
          <w:rFonts w:asciiTheme="minorHAnsi" w:hAnsiTheme="minorHAnsi" w:cs="Arial"/>
          <w:sz w:val="22"/>
          <w:szCs w:val="22"/>
        </w:rPr>
      </w:pPr>
    </w:p>
    <w:p w:rsidR="00FB2A1C" w:rsidRPr="00F23542" w:rsidRDefault="00FB2A1C" w:rsidP="00FB2A1C">
      <w:pPr>
        <w:numPr>
          <w:ilvl w:val="0"/>
          <w:numId w:val="5"/>
        </w:numPr>
        <w:rPr>
          <w:rFonts w:asciiTheme="minorHAnsi" w:hAnsiTheme="minorHAnsi" w:cs="Arial"/>
          <w:b/>
          <w:sz w:val="22"/>
          <w:szCs w:val="22"/>
        </w:rPr>
      </w:pPr>
      <w:r w:rsidRPr="00F23542">
        <w:rPr>
          <w:rFonts w:asciiTheme="minorHAnsi" w:hAnsiTheme="minorHAnsi" w:cs="Arial"/>
          <w:b/>
          <w:sz w:val="22"/>
          <w:szCs w:val="22"/>
        </w:rPr>
        <w:t>Deriváty, majetok a záväzky zabezpečené derivátmi</w:t>
      </w:r>
    </w:p>
    <w:p w:rsidR="00FB2A1C" w:rsidRPr="00F23542" w:rsidRDefault="00FB2A1C" w:rsidP="00FB2A1C">
      <w:pPr>
        <w:rPr>
          <w:rFonts w:asciiTheme="minorHAnsi" w:hAnsiTheme="minorHAnsi" w:cs="Arial"/>
          <w:sz w:val="22"/>
          <w:szCs w:val="22"/>
        </w:rPr>
      </w:pPr>
    </w:p>
    <w:p w:rsidR="00FB2A1C" w:rsidRPr="00F23542" w:rsidRDefault="00FB2A1C" w:rsidP="00FB2A1C">
      <w:pPr>
        <w:rPr>
          <w:rFonts w:asciiTheme="minorHAnsi" w:hAnsiTheme="minorHAnsi" w:cs="Arial"/>
          <w:sz w:val="22"/>
          <w:szCs w:val="22"/>
        </w:rPr>
      </w:pPr>
      <w:r w:rsidRPr="00F23542">
        <w:rPr>
          <w:rFonts w:asciiTheme="minorHAnsi" w:hAnsiTheme="minorHAnsi" w:cs="Arial"/>
          <w:sz w:val="22"/>
          <w:szCs w:val="22"/>
        </w:rPr>
        <w:t>Spoločnosť neúčtovala v priebehu účtovného obdobia o derivátoch a tiež nemá derivátmi zabezpečený majetok alebo záväzky.</w:t>
      </w:r>
    </w:p>
    <w:p w:rsidR="00FB2A1C" w:rsidRDefault="00FB2A1C" w:rsidP="00FB2A1C">
      <w:pPr>
        <w:rPr>
          <w:rFonts w:asciiTheme="minorHAnsi" w:hAnsiTheme="minorHAnsi" w:cs="Arial"/>
          <w:b/>
          <w:sz w:val="22"/>
          <w:szCs w:val="22"/>
        </w:rPr>
      </w:pPr>
    </w:p>
    <w:p w:rsidR="00FB2A1C" w:rsidRPr="00F23542" w:rsidRDefault="00FB2A1C" w:rsidP="00FB2A1C">
      <w:pPr>
        <w:rPr>
          <w:rFonts w:asciiTheme="minorHAnsi" w:hAnsiTheme="minorHAnsi" w:cs="Arial"/>
          <w:b/>
          <w:sz w:val="22"/>
          <w:szCs w:val="22"/>
        </w:rPr>
      </w:pPr>
    </w:p>
    <w:p w:rsidR="00FB2A1C" w:rsidRPr="00F23542" w:rsidRDefault="00FB2A1C" w:rsidP="00FB2A1C">
      <w:pPr>
        <w:numPr>
          <w:ilvl w:val="0"/>
          <w:numId w:val="5"/>
        </w:numPr>
        <w:rPr>
          <w:rFonts w:asciiTheme="minorHAnsi" w:hAnsiTheme="minorHAnsi" w:cs="Arial"/>
          <w:b/>
          <w:sz w:val="22"/>
          <w:szCs w:val="22"/>
        </w:rPr>
      </w:pPr>
      <w:r w:rsidRPr="00F23542">
        <w:rPr>
          <w:rFonts w:asciiTheme="minorHAnsi" w:hAnsiTheme="minorHAnsi" w:cs="Arial"/>
          <w:b/>
          <w:sz w:val="22"/>
          <w:szCs w:val="22"/>
        </w:rPr>
        <w:t>Prenajatý majetok a majetok obstaraný na základe zmluvy o kúpe prenajatej veci</w:t>
      </w:r>
    </w:p>
    <w:p w:rsidR="00FB2A1C" w:rsidRPr="00F23542" w:rsidRDefault="00FB2A1C" w:rsidP="00FB2A1C">
      <w:pPr>
        <w:rPr>
          <w:rFonts w:asciiTheme="minorHAnsi" w:hAnsiTheme="minorHAnsi" w:cs="Arial"/>
          <w:b/>
          <w:sz w:val="22"/>
          <w:szCs w:val="22"/>
        </w:rPr>
      </w:pPr>
    </w:p>
    <w:p w:rsidR="00FB2A1C" w:rsidRDefault="00FB2A1C" w:rsidP="00FB2A1C">
      <w:pPr>
        <w:rPr>
          <w:rFonts w:asciiTheme="minorHAnsi" w:hAnsiTheme="minorHAnsi" w:cs="Arial"/>
          <w:sz w:val="22"/>
          <w:szCs w:val="22"/>
        </w:rPr>
      </w:pPr>
      <w:r>
        <w:rPr>
          <w:rFonts w:asciiTheme="minorHAnsi" w:hAnsiTheme="minorHAnsi" w:cs="Arial"/>
          <w:sz w:val="22"/>
          <w:szCs w:val="22"/>
        </w:rPr>
        <w:t xml:space="preserve">Spoločnosť účtuje pri prenajatom majetku (operatívny prenájom) nájomné súvisiace s bežným obdobím priamo do nákladov v zmysle časovej a vecnej súvislosti </w:t>
      </w:r>
      <w:r w:rsidRPr="00D015E8">
        <w:rPr>
          <w:rFonts w:asciiTheme="minorHAnsi" w:hAnsiTheme="minorHAnsi"/>
          <w:sz w:val="22"/>
          <w:szCs w:val="22"/>
        </w:rPr>
        <w:t>počas doby trvania leasingovej zmluvy.</w:t>
      </w:r>
    </w:p>
    <w:p w:rsidR="00FB2A1C" w:rsidRPr="00F23542" w:rsidRDefault="00FB2A1C" w:rsidP="00FB2A1C">
      <w:pPr>
        <w:numPr>
          <w:ilvl w:val="0"/>
          <w:numId w:val="5"/>
        </w:numPr>
        <w:rPr>
          <w:rFonts w:asciiTheme="minorHAnsi" w:hAnsiTheme="minorHAnsi" w:cs="Arial"/>
          <w:b/>
          <w:sz w:val="22"/>
          <w:szCs w:val="22"/>
        </w:rPr>
      </w:pPr>
      <w:r w:rsidRPr="00F23542">
        <w:rPr>
          <w:rFonts w:asciiTheme="minorHAnsi" w:hAnsiTheme="minorHAnsi" w:cs="Arial"/>
          <w:b/>
          <w:sz w:val="22"/>
          <w:szCs w:val="22"/>
        </w:rPr>
        <w:lastRenderedPageBreak/>
        <w:t>Daň z príjmov</w:t>
      </w:r>
    </w:p>
    <w:p w:rsidR="00FB2A1C" w:rsidRPr="00F23542" w:rsidRDefault="00FB2A1C" w:rsidP="00FB2A1C">
      <w:pPr>
        <w:rPr>
          <w:rFonts w:asciiTheme="minorHAnsi" w:hAnsiTheme="minorHAnsi" w:cs="Arial"/>
          <w:b/>
          <w:sz w:val="22"/>
          <w:szCs w:val="22"/>
        </w:rPr>
      </w:pPr>
    </w:p>
    <w:p w:rsidR="00FB2A1C" w:rsidRPr="00FE6D8F" w:rsidRDefault="00FB2A1C" w:rsidP="00FB2A1C">
      <w:pPr>
        <w:autoSpaceDE w:val="0"/>
        <w:autoSpaceDN w:val="0"/>
        <w:adjustRightInd w:val="0"/>
        <w:rPr>
          <w:rFonts w:asciiTheme="minorHAnsi" w:hAnsiTheme="minorHAnsi"/>
          <w:sz w:val="22"/>
          <w:szCs w:val="22"/>
        </w:rPr>
      </w:pPr>
      <w:r w:rsidRPr="00FE6D8F">
        <w:rPr>
          <w:rFonts w:asciiTheme="minorHAnsi" w:hAnsiTheme="minorHAnsi"/>
          <w:sz w:val="22"/>
          <w:szCs w:val="22"/>
        </w:rPr>
        <w:t>Splatná daň z príjmov sa účtuje do nákladov Spoločnosti v období vzniku daňovej povinnosti a v priloženom výkaze ziskov a strát Spoločnosti je vypočítaná zo sadzby ustanovenej Zákonom č. 595/2003 Z.z. o dani z príjmov a základu vyplývajúceho z hospodárskeho výsledku pred zdanením, ktorý bol upravený o pripočítateľné a odpočítateľné položky z titulu trvalých a dočasných úprav daňového základu a umorenia straty. Výsledný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rsidR="00FB2A1C" w:rsidRPr="00FE6D8F" w:rsidRDefault="00FB2A1C" w:rsidP="00FB2A1C">
      <w:pPr>
        <w:tabs>
          <w:tab w:val="left" w:pos="0"/>
        </w:tabs>
        <w:rPr>
          <w:rFonts w:asciiTheme="minorHAnsi" w:hAnsiTheme="minorHAnsi"/>
          <w:b/>
          <w:sz w:val="22"/>
          <w:szCs w:val="22"/>
        </w:rPr>
      </w:pPr>
    </w:p>
    <w:p w:rsidR="00FB2A1C" w:rsidRPr="00FE6D8F" w:rsidRDefault="00FB2A1C" w:rsidP="00FB2A1C">
      <w:pPr>
        <w:pStyle w:val="BodyText"/>
        <w:tabs>
          <w:tab w:val="left" w:pos="0"/>
        </w:tabs>
        <w:rPr>
          <w:rFonts w:asciiTheme="minorHAnsi" w:hAnsiTheme="minorHAnsi"/>
          <w:sz w:val="22"/>
          <w:szCs w:val="22"/>
        </w:rPr>
      </w:pPr>
      <w:r w:rsidRPr="00FE6D8F">
        <w:rPr>
          <w:rFonts w:asciiTheme="minorHAnsi" w:hAnsiTheme="minorHAnsi"/>
          <w:sz w:val="22"/>
          <w:szCs w:val="22"/>
        </w:rPr>
        <w:t>Odložená daň je počítaná metódou záväzkov. Odložená daň z príjmov sa účtuje pri:</w:t>
      </w:r>
    </w:p>
    <w:p w:rsidR="00FB2A1C" w:rsidRPr="00FE6D8F" w:rsidRDefault="00FB2A1C" w:rsidP="00FB2A1C">
      <w:pPr>
        <w:pStyle w:val="BodyText"/>
        <w:numPr>
          <w:ilvl w:val="0"/>
          <w:numId w:val="22"/>
        </w:numPr>
        <w:tabs>
          <w:tab w:val="left" w:pos="0"/>
        </w:tabs>
        <w:rPr>
          <w:rFonts w:asciiTheme="minorHAnsi" w:hAnsiTheme="minorHAnsi"/>
          <w:sz w:val="22"/>
          <w:szCs w:val="22"/>
        </w:rPr>
      </w:pPr>
      <w:r w:rsidRPr="00FE6D8F">
        <w:rPr>
          <w:rFonts w:asciiTheme="minorHAnsi" w:hAnsiTheme="minorHAnsi"/>
          <w:sz w:val="22"/>
          <w:szCs w:val="22"/>
        </w:rPr>
        <w:t xml:space="preserve">dočasných rozdieloch medzi účtovnou hodnotou majetku a účtovnou hodnotou záväzkov vykázanou v súvahe a ich daňovou základňou, </w:t>
      </w:r>
    </w:p>
    <w:p w:rsidR="00FB2A1C" w:rsidRPr="00FE6D8F" w:rsidRDefault="00FB2A1C" w:rsidP="00FB2A1C">
      <w:pPr>
        <w:pStyle w:val="BodyText"/>
        <w:numPr>
          <w:ilvl w:val="0"/>
          <w:numId w:val="22"/>
        </w:numPr>
        <w:tabs>
          <w:tab w:val="left" w:pos="0"/>
        </w:tabs>
        <w:rPr>
          <w:rFonts w:asciiTheme="minorHAnsi" w:hAnsiTheme="minorHAnsi"/>
          <w:sz w:val="22"/>
          <w:szCs w:val="22"/>
        </w:rPr>
      </w:pPr>
      <w:r w:rsidRPr="00FE6D8F">
        <w:rPr>
          <w:rFonts w:asciiTheme="minorHAnsi" w:hAnsiTheme="minorHAnsi"/>
          <w:sz w:val="22"/>
          <w:szCs w:val="22"/>
        </w:rPr>
        <w:t xml:space="preserve">pri možnosti umorovať daňovú stratu v budúcnosti, </w:t>
      </w:r>
    </w:p>
    <w:p w:rsidR="00FB2A1C" w:rsidRDefault="00FB2A1C" w:rsidP="00FB2A1C">
      <w:pPr>
        <w:pStyle w:val="BodyText"/>
        <w:numPr>
          <w:ilvl w:val="0"/>
          <w:numId w:val="22"/>
        </w:numPr>
        <w:tabs>
          <w:tab w:val="left" w:pos="0"/>
        </w:tabs>
        <w:rPr>
          <w:rFonts w:asciiTheme="minorHAnsi" w:hAnsiTheme="minorHAnsi"/>
          <w:sz w:val="22"/>
          <w:szCs w:val="22"/>
        </w:rPr>
      </w:pPr>
      <w:r w:rsidRPr="00FE6D8F">
        <w:rPr>
          <w:rFonts w:asciiTheme="minorHAnsi" w:hAnsiTheme="minorHAnsi"/>
          <w:sz w:val="22"/>
          <w:szCs w:val="22"/>
        </w:rPr>
        <w:t xml:space="preserve">možnosti previesť nevyužité daňové odpočty a iné daňové nároky do budúcich období. </w:t>
      </w:r>
    </w:p>
    <w:p w:rsidR="00FB2A1C" w:rsidRPr="00FE6D8F" w:rsidRDefault="00FB2A1C" w:rsidP="00FB2A1C">
      <w:pPr>
        <w:pStyle w:val="BodyText"/>
        <w:tabs>
          <w:tab w:val="left" w:pos="0"/>
        </w:tabs>
        <w:ind w:left="720"/>
        <w:rPr>
          <w:rFonts w:asciiTheme="minorHAnsi" w:hAnsiTheme="minorHAnsi"/>
          <w:sz w:val="22"/>
          <w:szCs w:val="22"/>
        </w:rPr>
      </w:pPr>
    </w:p>
    <w:p w:rsidR="00FB2A1C" w:rsidRPr="00FE6D8F" w:rsidRDefault="00FB2A1C" w:rsidP="00FB2A1C">
      <w:pPr>
        <w:pStyle w:val="BodyText"/>
        <w:tabs>
          <w:tab w:val="left" w:pos="0"/>
        </w:tabs>
        <w:rPr>
          <w:rFonts w:asciiTheme="minorHAnsi" w:hAnsiTheme="minorHAnsi"/>
          <w:sz w:val="22"/>
          <w:szCs w:val="22"/>
        </w:rPr>
      </w:pPr>
      <w:r w:rsidRPr="00FE6D8F">
        <w:rPr>
          <w:rFonts w:asciiTheme="minorHAnsi" w:hAnsiTheme="minorHAnsi"/>
          <w:sz w:val="22"/>
          <w:szCs w:val="22"/>
        </w:rPr>
        <w:t>Odložená daň sa vypočíta s použitím sadzby dane platnej v nasledujúcich účtovných obdobiach.</w:t>
      </w:r>
    </w:p>
    <w:p w:rsidR="00FB2A1C" w:rsidRPr="00FE6D8F" w:rsidRDefault="00FB2A1C" w:rsidP="00FB2A1C">
      <w:pPr>
        <w:pStyle w:val="BodyText"/>
        <w:tabs>
          <w:tab w:val="left" w:pos="0"/>
        </w:tabs>
        <w:rPr>
          <w:rFonts w:asciiTheme="minorHAnsi" w:hAnsiTheme="minorHAnsi"/>
          <w:sz w:val="22"/>
          <w:szCs w:val="22"/>
        </w:rPr>
      </w:pPr>
    </w:p>
    <w:p w:rsidR="00FB2A1C" w:rsidRPr="00F23542" w:rsidRDefault="00FB2A1C" w:rsidP="00FB2A1C">
      <w:pPr>
        <w:pStyle w:val="BodyText"/>
        <w:rPr>
          <w:rFonts w:asciiTheme="minorHAnsi" w:hAnsiTheme="minorHAnsi" w:cs="Arial"/>
          <w:sz w:val="22"/>
          <w:szCs w:val="22"/>
        </w:rPr>
      </w:pPr>
      <w:r w:rsidRPr="00FE6D8F">
        <w:rPr>
          <w:rFonts w:asciiTheme="minorHAnsi" w:hAnsiTheme="minorHAnsi"/>
          <w:sz w:val="22"/>
          <w:szCs w:val="22"/>
        </w:rPr>
        <w:t>Odložená daňová pohľadávka sa účtuje iba do takej výšky, do akej je pravdepodobné, že bude možné dočasné rozdiely vyrovnať voči budúcemu základu dane. Pri výpočte odloženej dane sa použije sadzba dane z príjmov, o ktorej sa predpokladá, že bude platiť v čase vyrovnania odloženej dane.</w:t>
      </w:r>
    </w:p>
    <w:p w:rsidR="00FB2A1C" w:rsidRPr="00F23542" w:rsidRDefault="00FB2A1C" w:rsidP="00FB2A1C">
      <w:pPr>
        <w:rPr>
          <w:rFonts w:asciiTheme="minorHAnsi" w:hAnsiTheme="minorHAnsi" w:cs="Arial"/>
          <w:b/>
          <w:sz w:val="22"/>
          <w:szCs w:val="22"/>
        </w:rPr>
      </w:pPr>
    </w:p>
    <w:p w:rsidR="00FB2A1C" w:rsidRPr="00F23542" w:rsidRDefault="00FB2A1C" w:rsidP="00FB2A1C">
      <w:pPr>
        <w:numPr>
          <w:ilvl w:val="0"/>
          <w:numId w:val="5"/>
        </w:numPr>
        <w:rPr>
          <w:rFonts w:asciiTheme="minorHAnsi" w:hAnsiTheme="minorHAnsi" w:cs="Arial"/>
          <w:b/>
          <w:sz w:val="22"/>
          <w:szCs w:val="22"/>
        </w:rPr>
      </w:pPr>
      <w:r w:rsidRPr="00F23542">
        <w:rPr>
          <w:rFonts w:asciiTheme="minorHAnsi" w:hAnsiTheme="minorHAnsi" w:cs="Arial"/>
          <w:b/>
          <w:sz w:val="22"/>
          <w:szCs w:val="22"/>
        </w:rPr>
        <w:t>Majetok nadobudnutý privatizáciou</w:t>
      </w:r>
    </w:p>
    <w:p w:rsidR="00FB2A1C" w:rsidRPr="00F23542" w:rsidRDefault="00FB2A1C" w:rsidP="00FB2A1C">
      <w:pPr>
        <w:rPr>
          <w:rFonts w:asciiTheme="minorHAnsi" w:hAnsiTheme="minorHAnsi" w:cs="Arial"/>
          <w:b/>
          <w:sz w:val="22"/>
          <w:szCs w:val="22"/>
        </w:rPr>
      </w:pPr>
    </w:p>
    <w:p w:rsidR="00FB2A1C" w:rsidRPr="00F23542" w:rsidRDefault="00FB2A1C" w:rsidP="00FB2A1C">
      <w:pPr>
        <w:rPr>
          <w:rFonts w:asciiTheme="minorHAnsi" w:hAnsiTheme="minorHAnsi" w:cs="Arial"/>
          <w:sz w:val="22"/>
          <w:szCs w:val="22"/>
        </w:rPr>
      </w:pPr>
      <w:r w:rsidRPr="00D46C0D">
        <w:rPr>
          <w:rFonts w:asciiTheme="minorHAnsi" w:hAnsiTheme="minorHAnsi" w:cs="Arial"/>
          <w:sz w:val="22"/>
          <w:szCs w:val="22"/>
        </w:rPr>
        <w:t>Spoločnosť</w:t>
      </w:r>
      <w:r>
        <w:rPr>
          <w:rFonts w:asciiTheme="minorHAnsi" w:hAnsiTheme="minorHAnsi" w:cs="Arial"/>
          <w:sz w:val="22"/>
          <w:szCs w:val="22"/>
        </w:rPr>
        <w:t xml:space="preserve"> </w:t>
      </w:r>
      <w:r w:rsidRPr="00D46C0D">
        <w:rPr>
          <w:rFonts w:asciiTheme="minorHAnsi" w:hAnsiTheme="minorHAnsi" w:cs="Arial"/>
          <w:sz w:val="22"/>
          <w:szCs w:val="22"/>
        </w:rPr>
        <w:t>nenadobudla</w:t>
      </w:r>
      <w:r>
        <w:rPr>
          <w:rFonts w:asciiTheme="minorHAnsi" w:hAnsiTheme="minorHAnsi" w:cs="Arial"/>
          <w:sz w:val="22"/>
          <w:szCs w:val="22"/>
        </w:rPr>
        <w:t xml:space="preserve"> majetok privatizáciou.</w:t>
      </w:r>
    </w:p>
    <w:p w:rsidR="00FB2A1C" w:rsidRPr="00F23542" w:rsidRDefault="00FB2A1C" w:rsidP="00FB2A1C">
      <w:pPr>
        <w:rPr>
          <w:rFonts w:asciiTheme="minorHAnsi" w:hAnsiTheme="minorHAnsi" w:cs="Arial"/>
          <w:b/>
          <w:sz w:val="22"/>
          <w:szCs w:val="22"/>
        </w:rPr>
      </w:pPr>
    </w:p>
    <w:p w:rsidR="00FB2A1C" w:rsidRPr="00F23542" w:rsidRDefault="00FB2A1C" w:rsidP="00FB2A1C">
      <w:pPr>
        <w:numPr>
          <w:ilvl w:val="0"/>
          <w:numId w:val="5"/>
        </w:numPr>
        <w:rPr>
          <w:rFonts w:asciiTheme="minorHAnsi" w:hAnsiTheme="minorHAnsi" w:cs="Arial"/>
          <w:b/>
          <w:sz w:val="22"/>
          <w:szCs w:val="22"/>
        </w:rPr>
      </w:pPr>
      <w:r w:rsidRPr="00F23542">
        <w:rPr>
          <w:rFonts w:asciiTheme="minorHAnsi" w:hAnsiTheme="minorHAnsi" w:cs="Arial"/>
          <w:b/>
          <w:sz w:val="22"/>
          <w:szCs w:val="22"/>
        </w:rPr>
        <w:t>Vykazovanie výnosov</w:t>
      </w:r>
    </w:p>
    <w:p w:rsidR="00FB2A1C" w:rsidRPr="00F23542" w:rsidRDefault="00FB2A1C" w:rsidP="00FB2A1C">
      <w:pPr>
        <w:ind w:left="360"/>
        <w:rPr>
          <w:rFonts w:asciiTheme="minorHAnsi" w:hAnsiTheme="minorHAnsi" w:cs="Arial"/>
          <w:b/>
          <w:sz w:val="22"/>
          <w:szCs w:val="22"/>
        </w:rPr>
      </w:pPr>
    </w:p>
    <w:p w:rsidR="00FB2A1C" w:rsidRPr="00F23542" w:rsidRDefault="00FB2A1C" w:rsidP="00FB2A1C">
      <w:pPr>
        <w:pStyle w:val="odstavec"/>
        <w:ind w:left="0"/>
        <w:rPr>
          <w:rFonts w:asciiTheme="minorHAnsi" w:hAnsiTheme="minorHAnsi"/>
          <w:bCs w:val="0"/>
          <w:iCs w:val="0"/>
          <w:color w:val="auto"/>
          <w:sz w:val="22"/>
          <w:szCs w:val="22"/>
        </w:rPr>
      </w:pPr>
      <w:r w:rsidRPr="00F23542">
        <w:rPr>
          <w:rFonts w:asciiTheme="minorHAnsi" w:hAnsiTheme="minorHAnsi"/>
          <w:bCs w:val="0"/>
          <w:iCs w:val="0"/>
          <w:color w:val="auto"/>
          <w:sz w:val="22"/>
          <w:szCs w:val="22"/>
        </w:rPr>
        <w:t>Výnosy z predaja výrobkov sa vykazujú v momente prenosu rizika a vlastníctva výrobku, obvykle po dodávke. Ak sa Spoločnosť zaviaže dopraviť výrobky na určité miesto, výnosy sa vykazujú v momente doručenia výrobku do cieľového miesta.</w:t>
      </w:r>
    </w:p>
    <w:p w:rsidR="00FB2A1C" w:rsidRPr="00F23542" w:rsidRDefault="00FB2A1C" w:rsidP="00FB2A1C">
      <w:pPr>
        <w:pStyle w:val="odstavec"/>
        <w:ind w:left="0"/>
        <w:rPr>
          <w:rFonts w:asciiTheme="minorHAnsi" w:hAnsiTheme="minorHAnsi"/>
          <w:bCs w:val="0"/>
          <w:iCs w:val="0"/>
          <w:color w:val="auto"/>
          <w:sz w:val="22"/>
          <w:szCs w:val="22"/>
        </w:rPr>
      </w:pPr>
    </w:p>
    <w:p w:rsidR="00FB2A1C" w:rsidRPr="00F23542" w:rsidRDefault="00FB2A1C" w:rsidP="00FB2A1C">
      <w:pPr>
        <w:pStyle w:val="odstavec"/>
        <w:ind w:left="0"/>
        <w:rPr>
          <w:rFonts w:asciiTheme="minorHAnsi" w:hAnsiTheme="minorHAnsi"/>
          <w:bCs w:val="0"/>
          <w:iCs w:val="0"/>
          <w:color w:val="auto"/>
          <w:sz w:val="22"/>
          <w:szCs w:val="22"/>
        </w:rPr>
      </w:pPr>
      <w:r w:rsidRPr="00F23542">
        <w:rPr>
          <w:rFonts w:asciiTheme="minorHAnsi" w:hAnsiTheme="minorHAnsi"/>
          <w:bCs w:val="0"/>
          <w:iCs w:val="0"/>
          <w:color w:val="auto"/>
          <w:sz w:val="22"/>
          <w:szCs w:val="22"/>
        </w:rPr>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rsidR="00FB2A1C" w:rsidRPr="00F23542" w:rsidRDefault="00FB2A1C" w:rsidP="00FB2A1C">
      <w:pPr>
        <w:pStyle w:val="odstavec"/>
        <w:ind w:left="0"/>
        <w:rPr>
          <w:rFonts w:asciiTheme="minorHAnsi" w:hAnsiTheme="minorHAnsi"/>
          <w:bCs w:val="0"/>
          <w:iCs w:val="0"/>
          <w:color w:val="auto"/>
          <w:sz w:val="22"/>
          <w:szCs w:val="22"/>
        </w:rPr>
      </w:pPr>
    </w:p>
    <w:p w:rsidR="00FB2A1C" w:rsidRPr="00F23542" w:rsidRDefault="00FB2A1C" w:rsidP="00FB2A1C">
      <w:pPr>
        <w:pStyle w:val="odstavec"/>
        <w:ind w:left="0"/>
        <w:rPr>
          <w:rFonts w:asciiTheme="minorHAnsi" w:hAnsiTheme="minorHAnsi"/>
          <w:bCs w:val="0"/>
          <w:iCs w:val="0"/>
          <w:color w:val="auto"/>
          <w:sz w:val="22"/>
          <w:szCs w:val="22"/>
        </w:rPr>
      </w:pPr>
      <w:r w:rsidRPr="00F23542">
        <w:rPr>
          <w:rFonts w:asciiTheme="minorHAnsi" w:hAnsiTheme="minorHAnsi"/>
          <w:bCs w:val="0"/>
          <w:iCs w:val="0"/>
          <w:color w:val="auto"/>
          <w:sz w:val="22"/>
          <w:szCs w:val="22"/>
        </w:rPr>
        <w:t>Výnosy sa vykazujú po odpočítaní dane z pridanej hodnoty, zliav a zrážok (rabaty, bonusy, skontá, dobropisy a pod.). Výnosové úroky sa účtujú rovnomerne v účtovných obdobiach, ktorých sa vecne a časovo týkajú. Výnosy z dividend sa zaúčtujú v čase vzniku práva Spoločnosti na prijatie platby.</w:t>
      </w:r>
    </w:p>
    <w:p w:rsidR="00FB2A1C" w:rsidRPr="00F23542" w:rsidRDefault="00FB2A1C" w:rsidP="00FB2A1C">
      <w:pPr>
        <w:pStyle w:val="odstavec"/>
        <w:ind w:left="0"/>
        <w:rPr>
          <w:rFonts w:asciiTheme="minorHAnsi" w:hAnsiTheme="minorHAnsi"/>
          <w:bCs w:val="0"/>
          <w:iCs w:val="0"/>
          <w:color w:val="auto"/>
          <w:sz w:val="22"/>
          <w:szCs w:val="22"/>
        </w:rPr>
      </w:pPr>
    </w:p>
    <w:p w:rsidR="00FB2A1C" w:rsidRDefault="00FB2A1C" w:rsidP="00A83424">
      <w:pPr>
        <w:pStyle w:val="odstavec"/>
        <w:ind w:left="0"/>
        <w:rPr>
          <w:rFonts w:asciiTheme="minorHAnsi" w:hAnsiTheme="minorHAnsi"/>
          <w:b/>
          <w:sz w:val="22"/>
          <w:szCs w:val="22"/>
        </w:rPr>
      </w:pPr>
      <w:r w:rsidRPr="00F23542">
        <w:rPr>
          <w:rFonts w:asciiTheme="minorHAnsi" w:hAnsiTheme="minorHAnsi"/>
          <w:bCs w:val="0"/>
          <w:iCs w:val="0"/>
          <w:color w:val="auto"/>
          <w:sz w:val="22"/>
          <w:szCs w:val="22"/>
        </w:rPr>
        <w:t xml:space="preserve">Výnosy Spoločnosti tvoria najmä </w:t>
      </w:r>
      <w:r>
        <w:rPr>
          <w:rFonts w:asciiTheme="minorHAnsi" w:hAnsiTheme="minorHAnsi"/>
          <w:bCs w:val="0"/>
          <w:iCs w:val="0"/>
          <w:color w:val="auto"/>
          <w:sz w:val="22"/>
          <w:szCs w:val="22"/>
        </w:rPr>
        <w:t>z</w:t>
      </w:r>
      <w:r w:rsidR="00A83424">
        <w:rPr>
          <w:rFonts w:asciiTheme="minorHAnsi" w:hAnsiTheme="minorHAnsi"/>
          <w:bCs w:val="0"/>
          <w:iCs w:val="0"/>
          <w:color w:val="auto"/>
          <w:sz w:val="22"/>
          <w:szCs w:val="22"/>
        </w:rPr>
        <w:t> poskytovania grafické služby.</w:t>
      </w:r>
    </w:p>
    <w:p w:rsidR="009444D2" w:rsidRPr="00F23542" w:rsidRDefault="009444D2" w:rsidP="009444D2">
      <w:pPr>
        <w:pStyle w:val="odstavec"/>
        <w:ind w:left="0"/>
        <w:rPr>
          <w:rFonts w:asciiTheme="minorHAnsi" w:hAnsiTheme="minorHAnsi"/>
          <w:sz w:val="22"/>
          <w:szCs w:val="22"/>
        </w:rPr>
      </w:pPr>
    </w:p>
    <w:p w:rsidR="000326A7" w:rsidRPr="00F23542" w:rsidRDefault="000326A7" w:rsidP="00F0290A">
      <w:pPr>
        <w:numPr>
          <w:ilvl w:val="2"/>
          <w:numId w:val="11"/>
        </w:numPr>
        <w:shd w:val="clear" w:color="auto" w:fill="D9D9D9"/>
        <w:tabs>
          <w:tab w:val="left" w:pos="426"/>
        </w:tabs>
        <w:ind w:left="426" w:hanging="426"/>
        <w:rPr>
          <w:rFonts w:asciiTheme="minorHAnsi" w:hAnsiTheme="minorHAnsi" w:cs="Arial"/>
          <w:sz w:val="22"/>
          <w:szCs w:val="22"/>
        </w:rPr>
      </w:pPr>
      <w:r w:rsidRPr="00F23542">
        <w:rPr>
          <w:rFonts w:asciiTheme="minorHAnsi" w:hAnsiTheme="minorHAnsi" w:cs="Arial"/>
          <w:sz w:val="22"/>
          <w:szCs w:val="22"/>
        </w:rPr>
        <w:t>PLÁN ODPISOVANIA DLHODOBÉHO MAJETKU</w:t>
      </w:r>
    </w:p>
    <w:p w:rsidR="000326A7" w:rsidRPr="00F23542" w:rsidRDefault="000326A7" w:rsidP="000326A7">
      <w:pPr>
        <w:rPr>
          <w:rFonts w:asciiTheme="minorHAnsi" w:hAnsiTheme="minorHAnsi" w:cs="Arial"/>
          <w:sz w:val="22"/>
          <w:szCs w:val="22"/>
        </w:rPr>
      </w:pPr>
    </w:p>
    <w:p w:rsidR="0061405F" w:rsidRDefault="00D46C0D" w:rsidP="0061405F">
      <w:pPr>
        <w:tabs>
          <w:tab w:val="left" w:pos="0"/>
        </w:tabs>
        <w:rPr>
          <w:rFonts w:asciiTheme="minorHAnsi" w:hAnsiTheme="minorHAnsi" w:cs="Arial"/>
          <w:sz w:val="22"/>
          <w:szCs w:val="22"/>
        </w:rPr>
      </w:pPr>
      <w:r>
        <w:rPr>
          <w:rFonts w:asciiTheme="minorHAnsi" w:hAnsiTheme="minorHAnsi" w:cs="Arial"/>
          <w:sz w:val="22"/>
          <w:szCs w:val="22"/>
        </w:rPr>
        <w:t xml:space="preserve">Spoločnosť </w:t>
      </w:r>
      <w:r w:rsidR="001013E9">
        <w:rPr>
          <w:rFonts w:asciiTheme="minorHAnsi" w:hAnsiTheme="minorHAnsi" w:cs="Arial"/>
          <w:sz w:val="22"/>
          <w:szCs w:val="22"/>
        </w:rPr>
        <w:t>odpisuje majetok v súlade so zákonom o dani z príjmov 595/2003 Z.z. v z.n.p.</w:t>
      </w:r>
    </w:p>
    <w:p w:rsidR="001013E9" w:rsidRDefault="001013E9" w:rsidP="0061405F">
      <w:pPr>
        <w:tabs>
          <w:tab w:val="left" w:pos="0"/>
        </w:tabs>
        <w:rPr>
          <w:rFonts w:asciiTheme="minorHAnsi" w:hAnsiTheme="minorHAnsi" w:cs="Arial"/>
          <w:sz w:val="22"/>
          <w:szCs w:val="22"/>
        </w:rPr>
      </w:pPr>
    </w:p>
    <w:tbl>
      <w:tblPr>
        <w:tblW w:w="8600" w:type="dxa"/>
        <w:tblInd w:w="60" w:type="dxa"/>
        <w:tblCellMar>
          <w:left w:w="70" w:type="dxa"/>
          <w:right w:w="70" w:type="dxa"/>
        </w:tblCellMar>
        <w:tblLook w:val="04A0"/>
      </w:tblPr>
      <w:tblGrid>
        <w:gridCol w:w="3020"/>
        <w:gridCol w:w="1860"/>
        <w:gridCol w:w="1860"/>
        <w:gridCol w:w="1860"/>
      </w:tblGrid>
      <w:tr w:rsidR="001013E9" w:rsidRPr="001013E9" w:rsidTr="001013E9">
        <w:trPr>
          <w:trHeight w:val="585"/>
        </w:trPr>
        <w:tc>
          <w:tcPr>
            <w:tcW w:w="3020" w:type="dxa"/>
            <w:tcBorders>
              <w:top w:val="single" w:sz="8" w:space="0" w:color="auto"/>
              <w:left w:val="single" w:sz="8" w:space="0" w:color="auto"/>
              <w:bottom w:val="double" w:sz="6" w:space="0" w:color="auto"/>
              <w:right w:val="single" w:sz="4" w:space="0" w:color="auto"/>
            </w:tcBorders>
            <w:shd w:val="clear" w:color="000000" w:fill="FFFFFF"/>
            <w:vAlign w:val="center"/>
            <w:hideMark/>
          </w:tcPr>
          <w:p w:rsidR="001013E9" w:rsidRPr="001013E9" w:rsidRDefault="001013E9" w:rsidP="001013E9">
            <w:pPr>
              <w:jc w:val="center"/>
              <w:rPr>
                <w:rFonts w:ascii="Calibri" w:hAnsi="Calibri"/>
                <w:b/>
                <w:bCs/>
                <w:sz w:val="18"/>
                <w:szCs w:val="18"/>
              </w:rPr>
            </w:pPr>
            <w:r w:rsidRPr="001013E9">
              <w:rPr>
                <w:rFonts w:ascii="Calibri" w:hAnsi="Calibri"/>
                <w:b/>
                <w:bCs/>
                <w:sz w:val="18"/>
                <w:szCs w:val="18"/>
              </w:rPr>
              <w:t>Druh dlhodobého hmotného majetku</w:t>
            </w:r>
          </w:p>
        </w:tc>
        <w:tc>
          <w:tcPr>
            <w:tcW w:w="1860" w:type="dxa"/>
            <w:tcBorders>
              <w:top w:val="single" w:sz="8" w:space="0" w:color="auto"/>
              <w:left w:val="nil"/>
              <w:bottom w:val="double" w:sz="6" w:space="0" w:color="auto"/>
              <w:right w:val="single" w:sz="4" w:space="0" w:color="auto"/>
            </w:tcBorders>
            <w:shd w:val="clear" w:color="000000" w:fill="FFFFFF"/>
            <w:vAlign w:val="bottom"/>
            <w:hideMark/>
          </w:tcPr>
          <w:p w:rsidR="001013E9" w:rsidRPr="001013E9" w:rsidRDefault="001013E9" w:rsidP="001013E9">
            <w:pPr>
              <w:jc w:val="center"/>
              <w:rPr>
                <w:rFonts w:ascii="Calibri" w:hAnsi="Calibri"/>
                <w:b/>
                <w:bCs/>
                <w:sz w:val="18"/>
                <w:szCs w:val="18"/>
              </w:rPr>
            </w:pPr>
            <w:r w:rsidRPr="001013E9">
              <w:rPr>
                <w:rFonts w:ascii="Calibri" w:hAnsi="Calibri"/>
                <w:b/>
                <w:bCs/>
                <w:sz w:val="18"/>
                <w:szCs w:val="18"/>
              </w:rPr>
              <w:t xml:space="preserve">Predpokladaná doba používania v rokoch </w:t>
            </w:r>
          </w:p>
        </w:tc>
        <w:tc>
          <w:tcPr>
            <w:tcW w:w="1860" w:type="dxa"/>
            <w:tcBorders>
              <w:top w:val="single" w:sz="8" w:space="0" w:color="auto"/>
              <w:left w:val="nil"/>
              <w:bottom w:val="double" w:sz="6" w:space="0" w:color="auto"/>
              <w:right w:val="single" w:sz="4" w:space="0" w:color="auto"/>
            </w:tcBorders>
            <w:shd w:val="clear" w:color="000000" w:fill="FFFFFF"/>
            <w:vAlign w:val="bottom"/>
            <w:hideMark/>
          </w:tcPr>
          <w:p w:rsidR="001013E9" w:rsidRPr="001013E9" w:rsidRDefault="001013E9" w:rsidP="001013E9">
            <w:pPr>
              <w:jc w:val="center"/>
              <w:rPr>
                <w:rFonts w:ascii="Calibri" w:hAnsi="Calibri"/>
                <w:b/>
                <w:bCs/>
                <w:sz w:val="18"/>
                <w:szCs w:val="18"/>
              </w:rPr>
            </w:pPr>
            <w:r w:rsidRPr="001013E9">
              <w:rPr>
                <w:rFonts w:ascii="Calibri" w:hAnsi="Calibri"/>
                <w:b/>
                <w:bCs/>
                <w:sz w:val="18"/>
                <w:szCs w:val="18"/>
              </w:rPr>
              <w:t>Metóda odpisovania</w:t>
            </w:r>
          </w:p>
        </w:tc>
        <w:tc>
          <w:tcPr>
            <w:tcW w:w="1860" w:type="dxa"/>
            <w:tcBorders>
              <w:top w:val="single" w:sz="8" w:space="0" w:color="auto"/>
              <w:left w:val="nil"/>
              <w:bottom w:val="double" w:sz="6" w:space="0" w:color="auto"/>
              <w:right w:val="single" w:sz="8" w:space="0" w:color="auto"/>
            </w:tcBorders>
            <w:shd w:val="clear" w:color="000000" w:fill="FFFFFF"/>
            <w:vAlign w:val="bottom"/>
            <w:hideMark/>
          </w:tcPr>
          <w:p w:rsidR="001013E9" w:rsidRPr="001013E9" w:rsidRDefault="001013E9" w:rsidP="001013E9">
            <w:pPr>
              <w:jc w:val="center"/>
              <w:rPr>
                <w:rFonts w:ascii="Calibri" w:hAnsi="Calibri"/>
                <w:b/>
                <w:bCs/>
                <w:sz w:val="18"/>
                <w:szCs w:val="18"/>
              </w:rPr>
            </w:pPr>
            <w:r w:rsidRPr="001013E9">
              <w:rPr>
                <w:rFonts w:ascii="Calibri" w:hAnsi="Calibri"/>
                <w:b/>
                <w:bCs/>
                <w:sz w:val="18"/>
                <w:szCs w:val="18"/>
              </w:rPr>
              <w:t>Ročná odpisová sadzba v %</w:t>
            </w:r>
          </w:p>
        </w:tc>
      </w:tr>
      <w:tr w:rsidR="001013E9" w:rsidRPr="001013E9" w:rsidTr="001013E9">
        <w:trPr>
          <w:trHeight w:val="439"/>
        </w:trPr>
        <w:tc>
          <w:tcPr>
            <w:tcW w:w="3020" w:type="dxa"/>
            <w:tcBorders>
              <w:top w:val="nil"/>
              <w:left w:val="single" w:sz="8" w:space="0" w:color="auto"/>
              <w:bottom w:val="single" w:sz="8" w:space="0" w:color="auto"/>
              <w:right w:val="single" w:sz="4" w:space="0" w:color="auto"/>
            </w:tcBorders>
            <w:shd w:val="clear" w:color="000000" w:fill="FFFFFF"/>
            <w:vAlign w:val="center"/>
            <w:hideMark/>
          </w:tcPr>
          <w:p w:rsidR="001013E9" w:rsidRPr="001013E9" w:rsidRDefault="001013E9" w:rsidP="001013E9">
            <w:pPr>
              <w:jc w:val="left"/>
              <w:rPr>
                <w:rFonts w:ascii="Calibri" w:hAnsi="Calibri"/>
                <w:sz w:val="18"/>
                <w:szCs w:val="18"/>
              </w:rPr>
            </w:pPr>
            <w:r w:rsidRPr="001013E9">
              <w:rPr>
                <w:rFonts w:ascii="Calibri" w:hAnsi="Calibri"/>
                <w:sz w:val="18"/>
                <w:szCs w:val="18"/>
              </w:rPr>
              <w:t>Stroje, prístroje a kancelárske zariadenia</w:t>
            </w:r>
          </w:p>
        </w:tc>
        <w:tc>
          <w:tcPr>
            <w:tcW w:w="1860" w:type="dxa"/>
            <w:tcBorders>
              <w:top w:val="nil"/>
              <w:left w:val="nil"/>
              <w:bottom w:val="single" w:sz="8" w:space="0" w:color="auto"/>
              <w:right w:val="single" w:sz="4" w:space="0" w:color="auto"/>
            </w:tcBorders>
            <w:shd w:val="clear" w:color="000000" w:fill="FFFFFF"/>
            <w:noWrap/>
            <w:vAlign w:val="center"/>
            <w:hideMark/>
          </w:tcPr>
          <w:p w:rsidR="001013E9" w:rsidRPr="001013E9" w:rsidRDefault="001013E9" w:rsidP="001013E9">
            <w:pPr>
              <w:jc w:val="center"/>
              <w:rPr>
                <w:rFonts w:ascii="Arial" w:hAnsi="Arial" w:cs="Arial"/>
                <w:sz w:val="15"/>
                <w:szCs w:val="15"/>
              </w:rPr>
            </w:pPr>
            <w:r w:rsidRPr="001013E9">
              <w:rPr>
                <w:rFonts w:ascii="Arial" w:hAnsi="Arial" w:cs="Arial"/>
                <w:sz w:val="15"/>
                <w:szCs w:val="15"/>
              </w:rPr>
              <w:t>4</w:t>
            </w:r>
          </w:p>
        </w:tc>
        <w:tc>
          <w:tcPr>
            <w:tcW w:w="1860" w:type="dxa"/>
            <w:tcBorders>
              <w:top w:val="nil"/>
              <w:left w:val="nil"/>
              <w:bottom w:val="single" w:sz="8" w:space="0" w:color="auto"/>
              <w:right w:val="single" w:sz="4" w:space="0" w:color="auto"/>
            </w:tcBorders>
            <w:shd w:val="clear" w:color="000000" w:fill="FFFFFF"/>
            <w:noWrap/>
            <w:vAlign w:val="center"/>
            <w:hideMark/>
          </w:tcPr>
          <w:p w:rsidR="001013E9" w:rsidRPr="001013E9" w:rsidRDefault="001013E9" w:rsidP="001013E9">
            <w:pPr>
              <w:jc w:val="center"/>
              <w:rPr>
                <w:rFonts w:ascii="Arial" w:hAnsi="Arial" w:cs="Arial"/>
                <w:sz w:val="15"/>
                <w:szCs w:val="15"/>
              </w:rPr>
            </w:pPr>
            <w:r w:rsidRPr="001013E9">
              <w:rPr>
                <w:rFonts w:ascii="Arial" w:hAnsi="Arial" w:cs="Arial"/>
                <w:sz w:val="15"/>
                <w:szCs w:val="15"/>
              </w:rPr>
              <w:t>lineárna</w:t>
            </w:r>
          </w:p>
        </w:tc>
        <w:tc>
          <w:tcPr>
            <w:tcW w:w="1860" w:type="dxa"/>
            <w:tcBorders>
              <w:top w:val="nil"/>
              <w:left w:val="nil"/>
              <w:bottom w:val="single" w:sz="8" w:space="0" w:color="auto"/>
              <w:right w:val="single" w:sz="8" w:space="0" w:color="auto"/>
            </w:tcBorders>
            <w:shd w:val="clear" w:color="000000" w:fill="FFFFFF"/>
            <w:noWrap/>
            <w:vAlign w:val="center"/>
            <w:hideMark/>
          </w:tcPr>
          <w:p w:rsidR="001013E9" w:rsidRPr="001013E9" w:rsidRDefault="001013E9" w:rsidP="001013E9">
            <w:pPr>
              <w:jc w:val="center"/>
              <w:rPr>
                <w:rFonts w:ascii="Arial" w:hAnsi="Arial" w:cs="Arial"/>
                <w:sz w:val="15"/>
                <w:szCs w:val="15"/>
              </w:rPr>
            </w:pPr>
            <w:r w:rsidRPr="001013E9">
              <w:rPr>
                <w:rFonts w:ascii="Arial" w:hAnsi="Arial" w:cs="Arial"/>
                <w:sz w:val="15"/>
                <w:szCs w:val="15"/>
              </w:rPr>
              <w:t>25</w:t>
            </w:r>
          </w:p>
        </w:tc>
      </w:tr>
    </w:tbl>
    <w:p w:rsidR="001013E9" w:rsidRDefault="001013E9" w:rsidP="0061405F">
      <w:pPr>
        <w:tabs>
          <w:tab w:val="left" w:pos="0"/>
        </w:tabs>
        <w:rPr>
          <w:rFonts w:asciiTheme="minorHAnsi" w:hAnsiTheme="minorHAnsi"/>
          <w:sz w:val="22"/>
          <w:szCs w:val="22"/>
        </w:rPr>
      </w:pPr>
    </w:p>
    <w:p w:rsidR="000326A7" w:rsidRPr="00F23542" w:rsidRDefault="000326A7" w:rsidP="00F0290A">
      <w:pPr>
        <w:numPr>
          <w:ilvl w:val="2"/>
          <w:numId w:val="11"/>
        </w:numPr>
        <w:shd w:val="clear" w:color="auto" w:fill="D9D9D9"/>
        <w:tabs>
          <w:tab w:val="left" w:pos="426"/>
        </w:tabs>
        <w:ind w:left="426" w:hanging="426"/>
        <w:rPr>
          <w:rFonts w:asciiTheme="minorHAnsi" w:hAnsiTheme="minorHAnsi" w:cs="Arial"/>
          <w:sz w:val="22"/>
          <w:szCs w:val="22"/>
        </w:rPr>
      </w:pPr>
      <w:r w:rsidRPr="00F23542">
        <w:rPr>
          <w:rFonts w:asciiTheme="minorHAnsi" w:hAnsiTheme="minorHAnsi" w:cs="Arial"/>
          <w:sz w:val="22"/>
          <w:szCs w:val="22"/>
        </w:rPr>
        <w:t>ZÁSADY PRE TVORBU OPRAVNÝCH POLOŽIEK</w:t>
      </w:r>
    </w:p>
    <w:p w:rsidR="000326A7" w:rsidRPr="00F23542" w:rsidRDefault="000326A7" w:rsidP="000326A7">
      <w:pPr>
        <w:rPr>
          <w:rFonts w:asciiTheme="minorHAnsi" w:hAnsiTheme="minorHAnsi" w:cs="Arial"/>
          <w:sz w:val="22"/>
          <w:szCs w:val="22"/>
        </w:rPr>
      </w:pPr>
    </w:p>
    <w:p w:rsidR="000326A7" w:rsidRPr="00F23542" w:rsidRDefault="000326A7" w:rsidP="000326A7">
      <w:pPr>
        <w:rPr>
          <w:rFonts w:asciiTheme="minorHAnsi" w:hAnsiTheme="minorHAnsi" w:cs="Arial"/>
          <w:b/>
          <w:sz w:val="22"/>
          <w:szCs w:val="22"/>
        </w:rPr>
      </w:pPr>
      <w:r w:rsidRPr="00F23542">
        <w:rPr>
          <w:rFonts w:asciiTheme="minorHAnsi" w:hAnsiTheme="minorHAnsi" w:cs="Arial"/>
          <w:b/>
          <w:sz w:val="22"/>
          <w:szCs w:val="22"/>
        </w:rPr>
        <w:t>a) Zásady pre tvorbu opravných položiek k zásobám</w:t>
      </w:r>
    </w:p>
    <w:p w:rsidR="000326A7" w:rsidRPr="00F23542" w:rsidRDefault="000326A7" w:rsidP="000326A7">
      <w:pPr>
        <w:rPr>
          <w:rFonts w:asciiTheme="minorHAnsi" w:hAnsiTheme="minorHAnsi" w:cs="Arial"/>
          <w:i/>
          <w:sz w:val="22"/>
          <w:szCs w:val="22"/>
        </w:rPr>
      </w:pPr>
    </w:p>
    <w:p w:rsidR="00626FB6" w:rsidRPr="00F23542" w:rsidRDefault="000326A7" w:rsidP="004C3BFB">
      <w:pPr>
        <w:pStyle w:val="BodyText"/>
        <w:rPr>
          <w:rFonts w:asciiTheme="minorHAnsi" w:hAnsiTheme="minorHAnsi" w:cs="Arial"/>
          <w:sz w:val="22"/>
          <w:szCs w:val="22"/>
        </w:rPr>
      </w:pPr>
      <w:r w:rsidRPr="00F23542">
        <w:rPr>
          <w:rFonts w:asciiTheme="minorHAnsi" w:hAnsiTheme="minorHAnsi" w:cs="Arial"/>
          <w:sz w:val="22"/>
          <w:szCs w:val="22"/>
        </w:rPr>
        <w:t xml:space="preserve">Spoločnosť </w:t>
      </w:r>
      <w:r w:rsidR="004C3BFB">
        <w:rPr>
          <w:rFonts w:asciiTheme="minorHAnsi" w:hAnsiTheme="minorHAnsi" w:cs="Arial"/>
          <w:sz w:val="22"/>
          <w:szCs w:val="22"/>
        </w:rPr>
        <w:t xml:space="preserve">netvorila </w:t>
      </w:r>
      <w:r w:rsidRPr="00F23542">
        <w:rPr>
          <w:rFonts w:asciiTheme="minorHAnsi" w:hAnsiTheme="minorHAnsi" w:cs="Arial"/>
          <w:sz w:val="22"/>
          <w:szCs w:val="22"/>
        </w:rPr>
        <w:t>opravnú položku k</w:t>
      </w:r>
      <w:r w:rsidR="004C3BFB">
        <w:rPr>
          <w:rFonts w:asciiTheme="minorHAnsi" w:hAnsiTheme="minorHAnsi" w:cs="Arial"/>
          <w:sz w:val="22"/>
          <w:szCs w:val="22"/>
        </w:rPr>
        <w:t> </w:t>
      </w:r>
      <w:r w:rsidRPr="00F23542">
        <w:rPr>
          <w:rFonts w:asciiTheme="minorHAnsi" w:hAnsiTheme="minorHAnsi" w:cs="Arial"/>
          <w:sz w:val="22"/>
          <w:szCs w:val="22"/>
        </w:rPr>
        <w:t>zásobám</w:t>
      </w:r>
      <w:r w:rsidR="004C3BFB">
        <w:rPr>
          <w:rFonts w:asciiTheme="minorHAnsi" w:hAnsiTheme="minorHAnsi" w:cs="Arial"/>
          <w:sz w:val="22"/>
          <w:szCs w:val="22"/>
        </w:rPr>
        <w:t>.</w:t>
      </w:r>
    </w:p>
    <w:p w:rsidR="000326A7" w:rsidRPr="00F23542" w:rsidRDefault="000326A7" w:rsidP="000326A7">
      <w:pPr>
        <w:pStyle w:val="BodyText"/>
        <w:rPr>
          <w:rFonts w:asciiTheme="minorHAnsi" w:hAnsiTheme="minorHAnsi" w:cs="Arial"/>
          <w:sz w:val="22"/>
          <w:szCs w:val="22"/>
        </w:rPr>
      </w:pPr>
    </w:p>
    <w:p w:rsidR="000326A7" w:rsidRPr="00F23542" w:rsidRDefault="000326A7" w:rsidP="000326A7">
      <w:pPr>
        <w:rPr>
          <w:rFonts w:asciiTheme="minorHAnsi" w:hAnsiTheme="minorHAnsi" w:cs="Arial"/>
          <w:b/>
          <w:sz w:val="22"/>
          <w:szCs w:val="22"/>
        </w:rPr>
      </w:pPr>
      <w:r w:rsidRPr="00F23542">
        <w:rPr>
          <w:rFonts w:asciiTheme="minorHAnsi" w:hAnsiTheme="minorHAnsi" w:cs="Arial"/>
          <w:b/>
          <w:sz w:val="22"/>
          <w:szCs w:val="22"/>
        </w:rPr>
        <w:t>b) Zásady pre tvorbu opravných položiek k pohľadávkam</w:t>
      </w:r>
    </w:p>
    <w:p w:rsidR="000326A7" w:rsidRPr="00F23542" w:rsidRDefault="000326A7" w:rsidP="000326A7">
      <w:pPr>
        <w:rPr>
          <w:rFonts w:asciiTheme="minorHAnsi" w:hAnsiTheme="minorHAnsi" w:cs="Arial"/>
          <w:i/>
          <w:sz w:val="22"/>
          <w:szCs w:val="22"/>
        </w:rPr>
      </w:pPr>
    </w:p>
    <w:p w:rsidR="000326A7" w:rsidRPr="00F23542" w:rsidRDefault="000326A7" w:rsidP="004C3BFB">
      <w:pPr>
        <w:pStyle w:val="BodyText"/>
        <w:rPr>
          <w:rFonts w:asciiTheme="minorHAnsi" w:hAnsiTheme="minorHAnsi" w:cs="Arial"/>
          <w:sz w:val="22"/>
          <w:szCs w:val="22"/>
        </w:rPr>
      </w:pPr>
      <w:r w:rsidRPr="00F23542">
        <w:rPr>
          <w:rFonts w:asciiTheme="minorHAnsi" w:hAnsiTheme="minorHAnsi" w:cs="Arial"/>
          <w:sz w:val="22"/>
          <w:szCs w:val="22"/>
        </w:rPr>
        <w:t xml:space="preserve">Spoločnosť </w:t>
      </w:r>
      <w:r w:rsidR="00735112">
        <w:rPr>
          <w:rFonts w:asciiTheme="minorHAnsi" w:hAnsiTheme="minorHAnsi" w:cs="Arial"/>
          <w:sz w:val="22"/>
          <w:szCs w:val="22"/>
        </w:rPr>
        <w:t>vytvorila</w:t>
      </w:r>
      <w:r w:rsidR="004C3BFB">
        <w:rPr>
          <w:rFonts w:asciiTheme="minorHAnsi" w:hAnsiTheme="minorHAnsi" w:cs="Arial"/>
          <w:sz w:val="22"/>
          <w:szCs w:val="22"/>
        </w:rPr>
        <w:t xml:space="preserve"> </w:t>
      </w:r>
      <w:r w:rsidRPr="00F23542">
        <w:rPr>
          <w:rFonts w:asciiTheme="minorHAnsi" w:hAnsiTheme="minorHAnsi" w:cs="Arial"/>
          <w:sz w:val="22"/>
          <w:szCs w:val="22"/>
        </w:rPr>
        <w:t xml:space="preserve"> opravnú položku k</w:t>
      </w:r>
      <w:r w:rsidR="00735112">
        <w:rPr>
          <w:rFonts w:asciiTheme="minorHAnsi" w:hAnsiTheme="minorHAnsi" w:cs="Arial"/>
          <w:sz w:val="22"/>
          <w:szCs w:val="22"/>
        </w:rPr>
        <w:t> príslušenstvu k</w:t>
      </w:r>
      <w:r w:rsidR="004C3BFB">
        <w:rPr>
          <w:rFonts w:asciiTheme="minorHAnsi" w:hAnsiTheme="minorHAnsi" w:cs="Arial"/>
          <w:sz w:val="22"/>
          <w:szCs w:val="22"/>
        </w:rPr>
        <w:t> </w:t>
      </w:r>
      <w:r w:rsidRPr="00F23542">
        <w:rPr>
          <w:rFonts w:asciiTheme="minorHAnsi" w:hAnsiTheme="minorHAnsi" w:cs="Arial"/>
          <w:sz w:val="22"/>
          <w:szCs w:val="22"/>
        </w:rPr>
        <w:t>pohľadávkam</w:t>
      </w:r>
      <w:r w:rsidR="004C3BFB">
        <w:rPr>
          <w:rFonts w:asciiTheme="minorHAnsi" w:hAnsiTheme="minorHAnsi" w:cs="Arial"/>
          <w:sz w:val="22"/>
          <w:szCs w:val="22"/>
        </w:rPr>
        <w:t>.</w:t>
      </w:r>
    </w:p>
    <w:p w:rsidR="001C22A0" w:rsidRPr="00F23542" w:rsidRDefault="001C22A0" w:rsidP="000326A7">
      <w:pPr>
        <w:rPr>
          <w:rFonts w:asciiTheme="minorHAnsi" w:hAnsiTheme="minorHAnsi" w:cs="Arial"/>
          <w:sz w:val="22"/>
          <w:szCs w:val="22"/>
        </w:rPr>
      </w:pPr>
    </w:p>
    <w:p w:rsidR="000326A7" w:rsidRPr="00F23542" w:rsidRDefault="000326A7" w:rsidP="000326A7">
      <w:pPr>
        <w:rPr>
          <w:rFonts w:asciiTheme="minorHAnsi" w:hAnsiTheme="minorHAnsi" w:cs="Arial"/>
          <w:sz w:val="22"/>
          <w:szCs w:val="22"/>
        </w:rPr>
      </w:pPr>
      <w:r w:rsidRPr="00F23542">
        <w:rPr>
          <w:rFonts w:asciiTheme="minorHAnsi" w:hAnsiTheme="minorHAnsi" w:cs="Arial"/>
          <w:sz w:val="22"/>
          <w:szCs w:val="22"/>
        </w:rPr>
        <w:t>V prípade pohľadávky so zostatkovou dobou splatnosti dlhšou ako 1 rok, upravuje sa hodnota pohľadávky na jej hodnotu v čase účtovania a vykazovania (súčasná hodnota).</w:t>
      </w:r>
    </w:p>
    <w:p w:rsidR="000326A7" w:rsidRPr="00F23542" w:rsidRDefault="000326A7" w:rsidP="000326A7">
      <w:pPr>
        <w:rPr>
          <w:rFonts w:asciiTheme="minorHAnsi" w:hAnsiTheme="minorHAnsi" w:cs="Arial"/>
          <w:sz w:val="22"/>
          <w:szCs w:val="22"/>
        </w:rPr>
      </w:pPr>
    </w:p>
    <w:p w:rsidR="000326A7" w:rsidRPr="00F23542" w:rsidRDefault="000326A7" w:rsidP="00F0290A">
      <w:pPr>
        <w:numPr>
          <w:ilvl w:val="2"/>
          <w:numId w:val="11"/>
        </w:numPr>
        <w:shd w:val="clear" w:color="auto" w:fill="D9D9D9"/>
        <w:tabs>
          <w:tab w:val="left" w:pos="426"/>
        </w:tabs>
        <w:ind w:left="426" w:hanging="426"/>
        <w:rPr>
          <w:rFonts w:asciiTheme="minorHAnsi" w:hAnsiTheme="minorHAnsi" w:cs="Arial"/>
          <w:sz w:val="22"/>
          <w:szCs w:val="22"/>
        </w:rPr>
      </w:pPr>
      <w:r w:rsidRPr="00F23542">
        <w:rPr>
          <w:rFonts w:asciiTheme="minorHAnsi" w:hAnsiTheme="minorHAnsi" w:cs="Arial"/>
          <w:sz w:val="22"/>
          <w:szCs w:val="22"/>
        </w:rPr>
        <w:t>PREPOČET ÚDAJOV V CUDZÍCH MENÁCH NA MENU EURO</w:t>
      </w:r>
    </w:p>
    <w:p w:rsidR="000326A7" w:rsidRPr="00F23542" w:rsidRDefault="000326A7" w:rsidP="000326A7">
      <w:pPr>
        <w:rPr>
          <w:rFonts w:asciiTheme="minorHAnsi" w:hAnsiTheme="minorHAnsi" w:cs="Arial"/>
          <w:sz w:val="22"/>
          <w:szCs w:val="22"/>
        </w:rPr>
      </w:pPr>
    </w:p>
    <w:p w:rsidR="000326A7" w:rsidRPr="00F23542" w:rsidRDefault="000326A7" w:rsidP="000326A7">
      <w:pPr>
        <w:rPr>
          <w:rFonts w:asciiTheme="minorHAnsi" w:hAnsiTheme="minorHAnsi" w:cs="Arial"/>
          <w:sz w:val="22"/>
          <w:szCs w:val="22"/>
        </w:rPr>
      </w:pPr>
      <w:r w:rsidRPr="00F23542">
        <w:rPr>
          <w:rFonts w:asciiTheme="minorHAnsi" w:hAnsiTheme="minorHAnsi" w:cs="Arial"/>
          <w:sz w:val="22"/>
          <w:szCs w:val="22"/>
        </w:rPr>
        <w:t>V účtovníctve sa majetok a záväzky vyjadrené v cudzej mene prepočítavajú na menu euro kurzom určeným v kurzovom lístku Európskej centrálnej banky v deň predchádzajúci dňu uskutočnenia účtovného prípadu alebo v iný deň, ak to ustanovuje osobitný predpis.</w:t>
      </w:r>
    </w:p>
    <w:p w:rsidR="000326A7" w:rsidRPr="00F23542" w:rsidRDefault="000326A7" w:rsidP="000326A7">
      <w:pPr>
        <w:rPr>
          <w:rFonts w:asciiTheme="minorHAnsi" w:hAnsiTheme="minorHAnsi" w:cs="Arial"/>
          <w:sz w:val="22"/>
          <w:szCs w:val="22"/>
        </w:rPr>
      </w:pPr>
    </w:p>
    <w:p w:rsidR="000326A7" w:rsidRPr="00F23542" w:rsidRDefault="000326A7" w:rsidP="000326A7">
      <w:pPr>
        <w:rPr>
          <w:rFonts w:asciiTheme="minorHAnsi" w:hAnsiTheme="minorHAnsi" w:cs="Arial"/>
          <w:sz w:val="22"/>
          <w:szCs w:val="22"/>
        </w:rPr>
      </w:pPr>
      <w:r w:rsidRPr="00F23542">
        <w:rPr>
          <w:rFonts w:asciiTheme="minorHAnsi" w:hAnsiTheme="minorHAnsi" w:cs="Arial"/>
          <w:sz w:val="22"/>
          <w:szCs w:val="22"/>
        </w:rPr>
        <w:t>Účtovná jednotka ku dňu, ku ktorému sa zostavuje účtovná závierka, prepočíta na menu euro majetok a záväzky vyjadrené v cudzej mene s výnimkou prijatých a poskytnutých preddavkov kurzom vyhláseným Európskou centrálnou bankou.</w:t>
      </w:r>
    </w:p>
    <w:p w:rsidR="000326A7" w:rsidRPr="00F23542" w:rsidRDefault="000326A7" w:rsidP="000326A7">
      <w:pPr>
        <w:rPr>
          <w:rFonts w:asciiTheme="minorHAnsi" w:hAnsiTheme="minorHAnsi" w:cs="Arial"/>
          <w:sz w:val="22"/>
          <w:szCs w:val="22"/>
        </w:rPr>
      </w:pPr>
    </w:p>
    <w:p w:rsidR="000326A7" w:rsidRPr="00F23542" w:rsidRDefault="000326A7" w:rsidP="000326A7">
      <w:pPr>
        <w:rPr>
          <w:rFonts w:asciiTheme="minorHAnsi" w:hAnsiTheme="minorHAnsi" w:cs="Arial"/>
          <w:sz w:val="22"/>
          <w:szCs w:val="22"/>
        </w:rPr>
      </w:pPr>
      <w:r w:rsidRPr="00F23542">
        <w:rPr>
          <w:rFonts w:asciiTheme="minorHAnsi" w:hAnsiTheme="minorHAnsi" w:cs="Arial"/>
          <w:sz w:val="22"/>
          <w:szCs w:val="22"/>
        </w:rPr>
        <w:t xml:space="preserve">Kurzové rozdiely vzniknuté počas roka ako aj kurzové rozdiely vzniknuté pri prepočte majetku a záväzkov ku </w:t>
      </w:r>
      <w:r w:rsidR="006232EF">
        <w:rPr>
          <w:rFonts w:asciiTheme="minorHAnsi" w:hAnsiTheme="minorHAnsi" w:cs="Arial"/>
          <w:sz w:val="22"/>
          <w:szCs w:val="22"/>
        </w:rPr>
        <w:t>dňu zostavenia účtovnej závierky</w:t>
      </w:r>
      <w:r w:rsidRPr="00F23542">
        <w:rPr>
          <w:rFonts w:asciiTheme="minorHAnsi" w:hAnsiTheme="minorHAnsi" w:cs="Arial"/>
          <w:sz w:val="22"/>
          <w:szCs w:val="22"/>
        </w:rPr>
        <w:t xml:space="preserve"> ovplyvňujú hospodársky výsledok bežného účtovného obdobia.</w:t>
      </w:r>
    </w:p>
    <w:p w:rsidR="000326A7" w:rsidRPr="00F23542" w:rsidRDefault="000326A7" w:rsidP="000326A7">
      <w:pPr>
        <w:rPr>
          <w:rFonts w:asciiTheme="minorHAnsi" w:hAnsiTheme="minorHAnsi" w:cs="Arial"/>
          <w:sz w:val="22"/>
          <w:szCs w:val="22"/>
        </w:rPr>
      </w:pPr>
    </w:p>
    <w:p w:rsidR="000326A7" w:rsidRPr="00F23542" w:rsidRDefault="000326A7" w:rsidP="00F0290A">
      <w:pPr>
        <w:numPr>
          <w:ilvl w:val="2"/>
          <w:numId w:val="11"/>
        </w:numPr>
        <w:shd w:val="clear" w:color="auto" w:fill="D9D9D9"/>
        <w:tabs>
          <w:tab w:val="left" w:pos="709"/>
        </w:tabs>
        <w:ind w:left="709" w:hanging="709"/>
        <w:rPr>
          <w:rFonts w:asciiTheme="minorHAnsi" w:hAnsiTheme="minorHAnsi" w:cs="Arial"/>
          <w:sz w:val="22"/>
          <w:szCs w:val="22"/>
        </w:rPr>
      </w:pPr>
      <w:r w:rsidRPr="00F23542">
        <w:rPr>
          <w:rFonts w:asciiTheme="minorHAnsi" w:hAnsiTheme="minorHAnsi" w:cs="Arial"/>
          <w:sz w:val="22"/>
          <w:szCs w:val="22"/>
        </w:rPr>
        <w:t>DOTÁCIE POSKYTNUTÉ NA OBSTARANIE MAJETKU</w:t>
      </w:r>
    </w:p>
    <w:p w:rsidR="000326A7" w:rsidRPr="00F23542" w:rsidRDefault="000326A7" w:rsidP="000326A7">
      <w:pPr>
        <w:rPr>
          <w:rFonts w:asciiTheme="minorHAnsi" w:hAnsiTheme="minorHAnsi" w:cs="Arial"/>
          <w:sz w:val="22"/>
          <w:szCs w:val="22"/>
        </w:rPr>
      </w:pPr>
    </w:p>
    <w:p w:rsidR="001013E9" w:rsidRDefault="000326A7" w:rsidP="000326A7">
      <w:pPr>
        <w:rPr>
          <w:rFonts w:asciiTheme="minorHAnsi" w:hAnsiTheme="minorHAnsi" w:cs="Arial"/>
          <w:sz w:val="22"/>
          <w:szCs w:val="22"/>
        </w:rPr>
      </w:pPr>
      <w:r w:rsidRPr="004C3BFB">
        <w:rPr>
          <w:rFonts w:asciiTheme="minorHAnsi" w:hAnsiTheme="minorHAnsi" w:cs="Arial"/>
          <w:sz w:val="22"/>
          <w:szCs w:val="22"/>
        </w:rPr>
        <w:t xml:space="preserve">Spoločnosti </w:t>
      </w:r>
      <w:r w:rsidR="000D3D91">
        <w:rPr>
          <w:rFonts w:asciiTheme="minorHAnsi" w:hAnsiTheme="minorHAnsi" w:cs="Arial"/>
          <w:sz w:val="22"/>
          <w:szCs w:val="22"/>
        </w:rPr>
        <w:t>využila v bežnom období dotácie prvej pomoci a prvej pomoci + na preplatenie mzdových výdavkov.</w:t>
      </w:r>
    </w:p>
    <w:p w:rsidR="001465D6" w:rsidRPr="00F23542" w:rsidRDefault="001465D6" w:rsidP="001465D6">
      <w:pPr>
        <w:rPr>
          <w:rFonts w:asciiTheme="minorHAnsi" w:hAnsiTheme="minorHAnsi" w:cs="Arial"/>
          <w:sz w:val="22"/>
          <w:szCs w:val="22"/>
        </w:rPr>
      </w:pPr>
    </w:p>
    <w:p w:rsidR="000947B1" w:rsidRPr="00F23542" w:rsidRDefault="000947B1" w:rsidP="00D55D79">
      <w:pPr>
        <w:numPr>
          <w:ilvl w:val="2"/>
          <w:numId w:val="11"/>
        </w:numPr>
        <w:shd w:val="clear" w:color="auto" w:fill="D9D9D9"/>
        <w:tabs>
          <w:tab w:val="left" w:pos="709"/>
        </w:tabs>
        <w:ind w:left="709" w:hanging="709"/>
        <w:rPr>
          <w:rFonts w:asciiTheme="minorHAnsi" w:hAnsiTheme="minorHAnsi" w:cs="Arial"/>
          <w:caps/>
          <w:sz w:val="22"/>
          <w:szCs w:val="22"/>
        </w:rPr>
      </w:pPr>
      <w:r w:rsidRPr="00F23542">
        <w:rPr>
          <w:rFonts w:asciiTheme="minorHAnsi" w:hAnsiTheme="minorHAnsi" w:cs="Arial"/>
          <w:caps/>
          <w:sz w:val="22"/>
          <w:szCs w:val="22"/>
        </w:rPr>
        <w:t xml:space="preserve">Zmeny účtovných zásad a účtovných metód, zmeny spôsobov oceňovania, odpisovania, vykazovania a postupov </w:t>
      </w:r>
    </w:p>
    <w:p w:rsidR="000947B1" w:rsidRPr="00F23542" w:rsidRDefault="000947B1" w:rsidP="000947B1">
      <w:pPr>
        <w:rPr>
          <w:rFonts w:asciiTheme="minorHAnsi" w:hAnsiTheme="minorHAnsi" w:cs="Arial"/>
          <w:sz w:val="22"/>
          <w:szCs w:val="22"/>
        </w:rPr>
      </w:pPr>
    </w:p>
    <w:p w:rsidR="000947B1" w:rsidRPr="00F23542" w:rsidRDefault="000947B1" w:rsidP="000947B1">
      <w:pPr>
        <w:rPr>
          <w:rFonts w:asciiTheme="minorHAnsi" w:hAnsiTheme="minorHAnsi" w:cs="Arial"/>
          <w:sz w:val="22"/>
          <w:szCs w:val="22"/>
        </w:rPr>
      </w:pPr>
      <w:r w:rsidRPr="00F23542">
        <w:rPr>
          <w:rFonts w:asciiTheme="minorHAnsi" w:hAnsiTheme="minorHAnsi" w:cs="Arial"/>
          <w:sz w:val="22"/>
          <w:szCs w:val="22"/>
        </w:rPr>
        <w:t>V účtovnej jednotke sa počas roka neuskutočnili zmeny spôsobov oceňovania, spôsobov odpisovania, postupov účtovania, usporiadania položiek účtovnej závierky ani obsahového vymedzenia týchto položiek oproti predchádzajúcemu účtovnému obdobiu, ak nie je uvedené inak, okrem tých, ktoré vyplývali priamo zo zmien v slovenskej účtovnej legislatíve.</w:t>
      </w:r>
    </w:p>
    <w:p w:rsidR="000E2496" w:rsidRDefault="000E2496" w:rsidP="008C2075">
      <w:pPr>
        <w:rPr>
          <w:rFonts w:asciiTheme="minorHAnsi" w:hAnsiTheme="minorHAnsi" w:cs="Arial"/>
          <w:sz w:val="22"/>
          <w:szCs w:val="22"/>
        </w:rPr>
      </w:pPr>
    </w:p>
    <w:p w:rsidR="000E2496" w:rsidRPr="00F23542" w:rsidRDefault="000E2496" w:rsidP="000E2496">
      <w:pPr>
        <w:numPr>
          <w:ilvl w:val="2"/>
          <w:numId w:val="11"/>
        </w:numPr>
        <w:shd w:val="clear" w:color="auto" w:fill="D9D9D9"/>
        <w:tabs>
          <w:tab w:val="left" w:pos="426"/>
        </w:tabs>
        <w:ind w:left="426" w:hanging="426"/>
        <w:rPr>
          <w:rFonts w:asciiTheme="minorHAnsi" w:hAnsiTheme="minorHAnsi" w:cs="Arial"/>
          <w:sz w:val="22"/>
          <w:szCs w:val="22"/>
        </w:rPr>
      </w:pPr>
      <w:r w:rsidRPr="00F23542">
        <w:rPr>
          <w:rFonts w:asciiTheme="minorHAnsi" w:hAnsiTheme="minorHAnsi" w:cs="Arial"/>
          <w:sz w:val="22"/>
          <w:szCs w:val="22"/>
        </w:rPr>
        <w:t xml:space="preserve">OPRAVA VÝZNAMNÝCH CHÝB MINULÝCH ÚČTOVNÝCH OBDOBÍ </w:t>
      </w:r>
    </w:p>
    <w:p w:rsidR="000E2496" w:rsidRDefault="000E2496" w:rsidP="008C2075">
      <w:pPr>
        <w:rPr>
          <w:rFonts w:asciiTheme="minorHAnsi" w:hAnsiTheme="minorHAnsi" w:cs="Arial"/>
          <w:sz w:val="22"/>
          <w:szCs w:val="22"/>
        </w:rPr>
      </w:pPr>
    </w:p>
    <w:p w:rsidR="008C2075" w:rsidRDefault="008C2075" w:rsidP="008C2075">
      <w:pPr>
        <w:rPr>
          <w:rFonts w:asciiTheme="minorHAnsi" w:hAnsiTheme="minorHAnsi" w:cs="Arial"/>
          <w:sz w:val="22"/>
          <w:szCs w:val="22"/>
        </w:rPr>
      </w:pPr>
      <w:r w:rsidRPr="008C2075">
        <w:rPr>
          <w:rFonts w:asciiTheme="minorHAnsi" w:hAnsiTheme="minorHAnsi" w:cs="Arial"/>
          <w:sz w:val="22"/>
          <w:szCs w:val="22"/>
        </w:rPr>
        <w:t>Spoločnosť nevykonala v bežnom účtovnom období žiadne významné opravy chýb minulých období.</w:t>
      </w:r>
    </w:p>
    <w:p w:rsidR="009444D2" w:rsidRDefault="009444D2" w:rsidP="008C2075">
      <w:pPr>
        <w:rPr>
          <w:rFonts w:asciiTheme="minorHAnsi" w:hAnsiTheme="minorHAnsi" w:cs="Arial"/>
          <w:sz w:val="22"/>
          <w:szCs w:val="22"/>
        </w:rPr>
      </w:pPr>
    </w:p>
    <w:p w:rsidR="000D3D91" w:rsidRDefault="000D3D91" w:rsidP="008C2075">
      <w:pPr>
        <w:rPr>
          <w:rFonts w:asciiTheme="minorHAnsi" w:hAnsiTheme="minorHAnsi" w:cs="Arial"/>
          <w:sz w:val="22"/>
          <w:szCs w:val="22"/>
        </w:rPr>
      </w:pPr>
    </w:p>
    <w:p w:rsidR="000A06A4" w:rsidRDefault="000A06A4" w:rsidP="008C2075">
      <w:pPr>
        <w:rPr>
          <w:rFonts w:asciiTheme="minorHAnsi" w:hAnsiTheme="minorHAnsi" w:cs="Arial"/>
          <w:sz w:val="22"/>
          <w:szCs w:val="22"/>
        </w:rPr>
      </w:pPr>
    </w:p>
    <w:p w:rsidR="000D3D91" w:rsidRDefault="000D3D91" w:rsidP="008C2075">
      <w:pPr>
        <w:rPr>
          <w:rFonts w:asciiTheme="minorHAnsi" w:hAnsiTheme="minorHAnsi" w:cs="Arial"/>
          <w:sz w:val="22"/>
          <w:szCs w:val="22"/>
        </w:rPr>
      </w:pPr>
    </w:p>
    <w:p w:rsidR="000D3D91" w:rsidRDefault="000D3D91" w:rsidP="008C2075">
      <w:pPr>
        <w:rPr>
          <w:rFonts w:asciiTheme="minorHAnsi" w:hAnsiTheme="minorHAnsi" w:cs="Arial"/>
          <w:sz w:val="22"/>
          <w:szCs w:val="22"/>
        </w:rPr>
      </w:pPr>
    </w:p>
    <w:p w:rsidR="000D3D91" w:rsidRDefault="000D3D91" w:rsidP="008C2075">
      <w:pPr>
        <w:rPr>
          <w:rFonts w:asciiTheme="minorHAnsi" w:hAnsiTheme="minorHAnsi" w:cs="Arial"/>
          <w:sz w:val="22"/>
          <w:szCs w:val="22"/>
        </w:rPr>
      </w:pPr>
    </w:p>
    <w:p w:rsidR="000D3D91" w:rsidRDefault="000D3D91" w:rsidP="008C2075">
      <w:pPr>
        <w:rPr>
          <w:rFonts w:asciiTheme="minorHAnsi" w:hAnsiTheme="minorHAnsi" w:cs="Arial"/>
          <w:sz w:val="22"/>
          <w:szCs w:val="22"/>
        </w:rPr>
      </w:pPr>
    </w:p>
    <w:p w:rsidR="00BB2F13" w:rsidRPr="00F23542" w:rsidRDefault="00EE567C" w:rsidP="00267DAB">
      <w:pPr>
        <w:jc w:val="center"/>
        <w:rPr>
          <w:rFonts w:asciiTheme="minorHAnsi" w:hAnsiTheme="minorHAnsi" w:cs="Arial"/>
          <w:b/>
          <w:sz w:val="22"/>
          <w:szCs w:val="22"/>
        </w:rPr>
      </w:pPr>
      <w:r w:rsidRPr="00F23542">
        <w:rPr>
          <w:rFonts w:asciiTheme="minorHAnsi" w:hAnsiTheme="minorHAnsi" w:cs="Arial"/>
          <w:b/>
          <w:sz w:val="22"/>
          <w:szCs w:val="22"/>
        </w:rPr>
        <w:lastRenderedPageBreak/>
        <w:t>Č</w:t>
      </w:r>
      <w:r w:rsidR="00267DAB" w:rsidRPr="00F23542">
        <w:rPr>
          <w:rFonts w:asciiTheme="minorHAnsi" w:hAnsiTheme="minorHAnsi" w:cs="Arial"/>
          <w:b/>
          <w:sz w:val="22"/>
          <w:szCs w:val="22"/>
        </w:rPr>
        <w:t>L</w:t>
      </w:r>
      <w:r w:rsidRPr="00F23542">
        <w:rPr>
          <w:rFonts w:asciiTheme="minorHAnsi" w:hAnsiTheme="minorHAnsi" w:cs="Arial"/>
          <w:b/>
          <w:sz w:val="22"/>
          <w:szCs w:val="22"/>
        </w:rPr>
        <w:t>. I</w:t>
      </w:r>
      <w:r w:rsidR="009444D2">
        <w:rPr>
          <w:rFonts w:asciiTheme="minorHAnsi" w:hAnsiTheme="minorHAnsi" w:cs="Arial"/>
          <w:b/>
          <w:sz w:val="22"/>
          <w:szCs w:val="22"/>
        </w:rPr>
        <w:t>II</w:t>
      </w:r>
    </w:p>
    <w:p w:rsidR="00EE567C" w:rsidRPr="00F23542" w:rsidRDefault="00EE567C" w:rsidP="00267DAB">
      <w:pPr>
        <w:jc w:val="center"/>
        <w:rPr>
          <w:rFonts w:asciiTheme="minorHAnsi" w:hAnsiTheme="minorHAnsi" w:cs="Arial"/>
          <w:b/>
          <w:sz w:val="22"/>
          <w:szCs w:val="22"/>
        </w:rPr>
      </w:pPr>
      <w:r w:rsidRPr="00F23542">
        <w:rPr>
          <w:rFonts w:asciiTheme="minorHAnsi" w:hAnsiTheme="minorHAnsi" w:cs="Arial"/>
          <w:b/>
          <w:sz w:val="22"/>
          <w:szCs w:val="22"/>
        </w:rPr>
        <w:t>INFORMÁCIE, KTORÉ VYSVETĽUJÚ A DOPLŇAJÚ POLOŽKY SÚVAHY</w:t>
      </w:r>
      <w:r w:rsidR="00916BF7" w:rsidRPr="00F23542">
        <w:rPr>
          <w:rFonts w:asciiTheme="minorHAnsi" w:hAnsiTheme="minorHAnsi" w:cs="Arial"/>
          <w:b/>
          <w:sz w:val="22"/>
          <w:szCs w:val="22"/>
        </w:rPr>
        <w:t xml:space="preserve"> A VÝKAZU ZISKOV A STRÁT</w:t>
      </w:r>
    </w:p>
    <w:p w:rsidR="00EE567C" w:rsidRPr="00F23542" w:rsidRDefault="00EE567C" w:rsidP="00535622">
      <w:pPr>
        <w:rPr>
          <w:rFonts w:asciiTheme="minorHAnsi" w:hAnsiTheme="minorHAnsi" w:cs="Arial"/>
          <w:sz w:val="22"/>
          <w:szCs w:val="22"/>
          <w:highlight w:val="green"/>
        </w:rPr>
      </w:pPr>
    </w:p>
    <w:p w:rsidR="0037691F" w:rsidRPr="00F23542" w:rsidRDefault="0037691F" w:rsidP="0037691F">
      <w:pPr>
        <w:pStyle w:val="Header"/>
        <w:tabs>
          <w:tab w:val="clear" w:pos="4536"/>
          <w:tab w:val="clear" w:pos="9072"/>
        </w:tabs>
        <w:rPr>
          <w:rFonts w:asciiTheme="minorHAnsi" w:hAnsiTheme="minorHAnsi" w:cs="Arial"/>
          <w:sz w:val="22"/>
          <w:szCs w:val="22"/>
          <w:highlight w:val="yellow"/>
        </w:rPr>
      </w:pPr>
    </w:p>
    <w:p w:rsidR="00051D92" w:rsidRPr="00F23542" w:rsidRDefault="00606E9F" w:rsidP="00F0290A">
      <w:pPr>
        <w:pStyle w:val="Header"/>
        <w:numPr>
          <w:ilvl w:val="0"/>
          <w:numId w:val="15"/>
        </w:numPr>
        <w:shd w:val="clear" w:color="auto" w:fill="D9D9D9"/>
        <w:tabs>
          <w:tab w:val="clear" w:pos="4536"/>
          <w:tab w:val="clear" w:pos="9072"/>
        </w:tabs>
        <w:ind w:left="426" w:hanging="426"/>
        <w:rPr>
          <w:rFonts w:asciiTheme="minorHAnsi" w:hAnsiTheme="minorHAnsi" w:cs="Arial"/>
          <w:sz w:val="22"/>
          <w:szCs w:val="22"/>
        </w:rPr>
      </w:pPr>
      <w:r w:rsidRPr="00F23542">
        <w:rPr>
          <w:rFonts w:asciiTheme="minorHAnsi" w:hAnsiTheme="minorHAnsi" w:cs="Arial"/>
          <w:sz w:val="22"/>
          <w:szCs w:val="22"/>
        </w:rPr>
        <w:t>INFORMÁCIE O ZÁVÄZKOCH</w:t>
      </w:r>
    </w:p>
    <w:p w:rsidR="00051D92" w:rsidRPr="00F23542" w:rsidRDefault="00051D92" w:rsidP="004D5E6B">
      <w:pPr>
        <w:rPr>
          <w:rFonts w:asciiTheme="minorHAnsi" w:hAnsiTheme="minorHAnsi" w:cs="Arial"/>
          <w:b/>
          <w:sz w:val="22"/>
          <w:szCs w:val="22"/>
          <w:highlight w:val="yellow"/>
        </w:rPr>
      </w:pPr>
    </w:p>
    <w:p w:rsidR="004D5E6B" w:rsidRPr="00F23542" w:rsidRDefault="00486A95" w:rsidP="00486A95">
      <w:pPr>
        <w:rPr>
          <w:rFonts w:asciiTheme="minorHAnsi" w:hAnsiTheme="minorHAnsi" w:cs="Arial"/>
          <w:sz w:val="22"/>
          <w:szCs w:val="22"/>
        </w:rPr>
      </w:pPr>
      <w:r w:rsidRPr="004C3BFB">
        <w:rPr>
          <w:rFonts w:asciiTheme="minorHAnsi" w:hAnsiTheme="minorHAnsi" w:cs="Arial"/>
          <w:sz w:val="22"/>
          <w:szCs w:val="22"/>
        </w:rPr>
        <w:t xml:space="preserve">V spoločnosti sa </w:t>
      </w:r>
      <w:r w:rsidR="004C3BFB" w:rsidRPr="004C3BFB">
        <w:rPr>
          <w:rFonts w:asciiTheme="minorHAnsi" w:hAnsiTheme="minorHAnsi" w:cs="Arial"/>
          <w:sz w:val="22"/>
          <w:szCs w:val="22"/>
        </w:rPr>
        <w:t>ne</w:t>
      </w:r>
      <w:r w:rsidRPr="004C3BFB">
        <w:rPr>
          <w:rFonts w:asciiTheme="minorHAnsi" w:hAnsiTheme="minorHAnsi" w:cs="Arial"/>
          <w:sz w:val="22"/>
          <w:szCs w:val="22"/>
        </w:rPr>
        <w:t>nachádzajú záväzky so zostatkovou dobo</w:t>
      </w:r>
      <w:r w:rsidR="00046F93">
        <w:rPr>
          <w:rFonts w:asciiTheme="minorHAnsi" w:hAnsiTheme="minorHAnsi" w:cs="Arial"/>
          <w:sz w:val="22"/>
          <w:szCs w:val="22"/>
        </w:rPr>
        <w:t>u splatnosti dlhšou ako 5 rokov. Zároveň spoločnosť nemá zabezpečené záväzky.</w:t>
      </w:r>
    </w:p>
    <w:p w:rsidR="00F35C88" w:rsidRPr="00F23542" w:rsidRDefault="00F35C88" w:rsidP="00486A95">
      <w:pPr>
        <w:rPr>
          <w:rFonts w:asciiTheme="minorHAnsi" w:hAnsiTheme="minorHAnsi" w:cs="Arial"/>
          <w:sz w:val="22"/>
          <w:szCs w:val="22"/>
        </w:rPr>
      </w:pPr>
    </w:p>
    <w:p w:rsidR="004111E6" w:rsidRPr="00F23542" w:rsidRDefault="004111E6" w:rsidP="00F0290A">
      <w:pPr>
        <w:numPr>
          <w:ilvl w:val="0"/>
          <w:numId w:val="15"/>
        </w:numPr>
        <w:shd w:val="clear" w:color="auto" w:fill="D9D9D9"/>
        <w:ind w:left="426" w:hanging="426"/>
        <w:rPr>
          <w:rFonts w:asciiTheme="minorHAnsi" w:hAnsiTheme="minorHAnsi" w:cs="Arial"/>
          <w:smallCaps/>
          <w:sz w:val="22"/>
          <w:szCs w:val="22"/>
        </w:rPr>
      </w:pPr>
      <w:r w:rsidRPr="00F23542">
        <w:rPr>
          <w:rFonts w:asciiTheme="minorHAnsi" w:hAnsiTheme="minorHAnsi" w:cs="Arial"/>
          <w:smallCaps/>
          <w:sz w:val="22"/>
          <w:szCs w:val="22"/>
        </w:rPr>
        <w:t>VLASTNÉ AKCIE</w:t>
      </w:r>
      <w:r w:rsidR="001843E6">
        <w:rPr>
          <w:rFonts w:asciiTheme="minorHAnsi" w:hAnsiTheme="minorHAnsi" w:cs="Arial"/>
          <w:smallCaps/>
          <w:sz w:val="22"/>
          <w:szCs w:val="22"/>
        </w:rPr>
        <w:t xml:space="preserve"> a IMANIE</w:t>
      </w:r>
    </w:p>
    <w:p w:rsidR="001843E6" w:rsidRDefault="001843E6" w:rsidP="001843E6">
      <w:pPr>
        <w:rPr>
          <w:rFonts w:asciiTheme="minorHAnsi" w:hAnsiTheme="minorHAnsi" w:cs="Arial"/>
          <w:sz w:val="22"/>
          <w:szCs w:val="22"/>
        </w:rPr>
      </w:pPr>
    </w:p>
    <w:p w:rsidR="001843E6" w:rsidRPr="001843E6" w:rsidRDefault="001843E6" w:rsidP="001843E6">
      <w:pPr>
        <w:rPr>
          <w:rFonts w:asciiTheme="minorHAnsi" w:hAnsiTheme="minorHAnsi" w:cs="Arial"/>
          <w:sz w:val="22"/>
          <w:szCs w:val="22"/>
        </w:rPr>
      </w:pPr>
      <w:r w:rsidRPr="001843E6">
        <w:rPr>
          <w:rFonts w:asciiTheme="minorHAnsi" w:hAnsiTheme="minorHAnsi" w:cs="Arial"/>
          <w:sz w:val="22"/>
          <w:szCs w:val="22"/>
        </w:rPr>
        <w:t>Účtovná jednotka nevytvorila kapitálových fond z príspevkov podľa §123 ods. 2 a §217 a Obchodného zákonní</w:t>
      </w:r>
      <w:r>
        <w:rPr>
          <w:rFonts w:asciiTheme="minorHAnsi" w:hAnsiTheme="minorHAnsi" w:cs="Arial"/>
          <w:sz w:val="22"/>
          <w:szCs w:val="22"/>
        </w:rPr>
        <w:t>ka v znení neskorších predpisov a nevlastní vlastné akcie.</w:t>
      </w:r>
    </w:p>
    <w:p w:rsidR="00A05580" w:rsidRPr="00F23542" w:rsidRDefault="00A05580" w:rsidP="00031248">
      <w:pPr>
        <w:numPr>
          <w:ilvl w:val="12"/>
          <w:numId w:val="0"/>
        </w:numPr>
        <w:rPr>
          <w:rFonts w:asciiTheme="minorHAnsi" w:hAnsiTheme="minorHAnsi" w:cs="Arial"/>
          <w:sz w:val="22"/>
          <w:szCs w:val="22"/>
        </w:rPr>
      </w:pPr>
    </w:p>
    <w:p w:rsidR="00176D32" w:rsidRPr="00F23542" w:rsidRDefault="00AB0382" w:rsidP="00EC0696">
      <w:pPr>
        <w:numPr>
          <w:ilvl w:val="0"/>
          <w:numId w:val="15"/>
        </w:numPr>
        <w:shd w:val="clear" w:color="auto" w:fill="D9D9D9"/>
        <w:ind w:left="426" w:hanging="426"/>
        <w:rPr>
          <w:rFonts w:asciiTheme="minorHAnsi" w:hAnsiTheme="minorHAnsi" w:cs="Arial"/>
          <w:sz w:val="22"/>
          <w:szCs w:val="22"/>
        </w:rPr>
      </w:pPr>
      <w:r w:rsidRPr="00F23542">
        <w:rPr>
          <w:rFonts w:asciiTheme="minorHAnsi" w:hAnsiTheme="minorHAnsi" w:cs="Arial"/>
          <w:sz w:val="22"/>
          <w:szCs w:val="22"/>
        </w:rPr>
        <w:t>NÁKLADY A</w:t>
      </w:r>
      <w:r w:rsidR="00F35C88" w:rsidRPr="00F23542">
        <w:rPr>
          <w:rFonts w:asciiTheme="minorHAnsi" w:hAnsiTheme="minorHAnsi" w:cs="Arial"/>
          <w:sz w:val="22"/>
          <w:szCs w:val="22"/>
        </w:rPr>
        <w:t> </w:t>
      </w:r>
      <w:r w:rsidRPr="00F23542">
        <w:rPr>
          <w:rFonts w:asciiTheme="minorHAnsi" w:hAnsiTheme="minorHAnsi" w:cs="Arial"/>
          <w:sz w:val="22"/>
          <w:szCs w:val="22"/>
        </w:rPr>
        <w:t>VÝNOSY</w:t>
      </w:r>
      <w:r w:rsidR="00F35C88" w:rsidRPr="00F23542">
        <w:rPr>
          <w:rFonts w:asciiTheme="minorHAnsi" w:hAnsiTheme="minorHAnsi" w:cs="Arial"/>
          <w:sz w:val="22"/>
          <w:szCs w:val="22"/>
        </w:rPr>
        <w:t>, KTORÉ MAJÚ VÝNIMOČNÝ ROZSAH ALEBO VÝSKYT</w:t>
      </w:r>
    </w:p>
    <w:p w:rsidR="00AB0382" w:rsidRPr="00F23542" w:rsidRDefault="00AB0382" w:rsidP="00AB0382">
      <w:pPr>
        <w:pStyle w:val="Default"/>
        <w:rPr>
          <w:rFonts w:asciiTheme="minorHAnsi" w:hAnsiTheme="minorHAnsi"/>
          <w:sz w:val="22"/>
          <w:szCs w:val="22"/>
        </w:rPr>
      </w:pPr>
    </w:p>
    <w:p w:rsidR="002B2496" w:rsidRPr="004C3BFB" w:rsidRDefault="001843E6" w:rsidP="00EF0677">
      <w:pPr>
        <w:rPr>
          <w:rFonts w:asciiTheme="minorHAnsi" w:hAnsiTheme="minorHAnsi" w:cs="Arial"/>
          <w:sz w:val="22"/>
          <w:szCs w:val="22"/>
        </w:rPr>
      </w:pPr>
      <w:r>
        <w:rPr>
          <w:rFonts w:asciiTheme="minorHAnsi" w:hAnsiTheme="minorHAnsi" w:cs="Arial"/>
          <w:sz w:val="22"/>
          <w:szCs w:val="22"/>
        </w:rPr>
        <w:t>Spoločnosti sa netýka.</w:t>
      </w:r>
    </w:p>
    <w:p w:rsidR="001843E6" w:rsidRDefault="001843E6" w:rsidP="001843E6">
      <w:pPr>
        <w:jc w:val="center"/>
        <w:rPr>
          <w:rFonts w:asciiTheme="minorHAnsi" w:hAnsiTheme="minorHAnsi" w:cs="Arial"/>
          <w:b/>
          <w:sz w:val="22"/>
          <w:szCs w:val="22"/>
        </w:rPr>
      </w:pPr>
    </w:p>
    <w:p w:rsidR="001843E6" w:rsidRPr="009444D2" w:rsidRDefault="001843E6" w:rsidP="001843E6">
      <w:pPr>
        <w:pStyle w:val="ListParagraph"/>
        <w:numPr>
          <w:ilvl w:val="0"/>
          <w:numId w:val="15"/>
        </w:numPr>
        <w:shd w:val="clear" w:color="auto" w:fill="D9D9D9"/>
        <w:tabs>
          <w:tab w:val="left" w:pos="426"/>
        </w:tabs>
        <w:ind w:hanging="720"/>
        <w:rPr>
          <w:rFonts w:asciiTheme="minorHAnsi" w:hAnsiTheme="minorHAnsi" w:cs="Arial"/>
          <w:sz w:val="22"/>
          <w:szCs w:val="22"/>
        </w:rPr>
      </w:pPr>
      <w:r>
        <w:rPr>
          <w:rFonts w:asciiTheme="minorHAnsi" w:hAnsiTheme="minorHAnsi" w:cs="Arial"/>
          <w:sz w:val="22"/>
          <w:szCs w:val="22"/>
        </w:rPr>
        <w:t>ORGÁNY ÚČTOVNEJ JEDNOTKY</w:t>
      </w:r>
    </w:p>
    <w:p w:rsidR="001843E6" w:rsidRDefault="001843E6" w:rsidP="009444D2">
      <w:pPr>
        <w:rPr>
          <w:rFonts w:asciiTheme="minorHAnsi" w:hAnsiTheme="minorHAnsi" w:cs="Arial"/>
          <w:sz w:val="22"/>
          <w:szCs w:val="22"/>
        </w:rPr>
      </w:pPr>
    </w:p>
    <w:p w:rsidR="000E28FB" w:rsidRPr="000E28FB" w:rsidRDefault="000E28FB" w:rsidP="000E28FB">
      <w:pPr>
        <w:pStyle w:val="Pismenka"/>
        <w:numPr>
          <w:ilvl w:val="0"/>
          <w:numId w:val="0"/>
        </w:numPr>
        <w:tabs>
          <w:tab w:val="left" w:pos="708"/>
        </w:tabs>
        <w:rPr>
          <w:rFonts w:asciiTheme="minorHAnsi" w:hAnsiTheme="minorHAnsi" w:cs="Arial"/>
          <w:b w:val="0"/>
          <w:sz w:val="22"/>
          <w:szCs w:val="22"/>
          <w:lang w:eastAsia="sk-SK"/>
        </w:rPr>
      </w:pPr>
      <w:r w:rsidRPr="000E28FB">
        <w:rPr>
          <w:rFonts w:asciiTheme="minorHAnsi" w:hAnsiTheme="minorHAnsi" w:cs="Arial"/>
          <w:b w:val="0"/>
          <w:sz w:val="22"/>
          <w:szCs w:val="22"/>
          <w:lang w:eastAsia="sk-SK"/>
        </w:rPr>
        <w:t>Členom štatutárneho orgánu, ani členom dozorných orgánov ainých org</w:t>
      </w:r>
      <w:r>
        <w:rPr>
          <w:rFonts w:asciiTheme="minorHAnsi" w:hAnsiTheme="minorHAnsi" w:cs="Arial"/>
          <w:b w:val="0"/>
          <w:sz w:val="22"/>
          <w:szCs w:val="22"/>
          <w:lang w:eastAsia="sk-SK"/>
        </w:rPr>
        <w:t>ánov neboli v roku 2020</w:t>
      </w:r>
      <w:r w:rsidRPr="000E28FB">
        <w:rPr>
          <w:rFonts w:asciiTheme="minorHAnsi" w:hAnsiTheme="minorHAnsi" w:cs="Arial"/>
          <w:b w:val="0"/>
          <w:sz w:val="22"/>
          <w:szCs w:val="22"/>
          <w:lang w:eastAsia="sk-SK"/>
        </w:rPr>
        <w:t xml:space="preserve"> ani </w:t>
      </w:r>
    </w:p>
    <w:p w:rsidR="000E28FB" w:rsidRDefault="000E28FB" w:rsidP="000E28FB">
      <w:pPr>
        <w:pStyle w:val="Pismenka"/>
        <w:numPr>
          <w:ilvl w:val="0"/>
          <w:numId w:val="0"/>
        </w:numPr>
        <w:tabs>
          <w:tab w:val="left" w:pos="708"/>
        </w:tabs>
        <w:rPr>
          <w:rFonts w:asciiTheme="minorHAnsi" w:hAnsiTheme="minorHAnsi" w:cs="Arial"/>
          <w:b w:val="0"/>
          <w:sz w:val="22"/>
          <w:szCs w:val="22"/>
          <w:lang w:eastAsia="sk-SK"/>
        </w:rPr>
      </w:pPr>
      <w:r>
        <w:rPr>
          <w:rFonts w:asciiTheme="minorHAnsi" w:hAnsiTheme="minorHAnsi" w:cs="Arial"/>
          <w:b w:val="0"/>
          <w:sz w:val="22"/>
          <w:szCs w:val="22"/>
          <w:lang w:eastAsia="sk-SK"/>
        </w:rPr>
        <w:t>V roku 2019</w:t>
      </w:r>
      <w:r w:rsidRPr="000E28FB">
        <w:rPr>
          <w:rFonts w:asciiTheme="minorHAnsi" w:hAnsiTheme="minorHAnsi" w:cs="Arial"/>
          <w:b w:val="0"/>
          <w:sz w:val="22"/>
          <w:szCs w:val="22"/>
          <w:lang w:eastAsia="sk-SK"/>
        </w:rPr>
        <w:t xml:space="preserve"> poskytnuté žiadne pôžičky, záruky alebo iné formy zabezpečenia, ani finančné </w:t>
      </w:r>
      <w:r>
        <w:rPr>
          <w:rFonts w:asciiTheme="minorHAnsi" w:hAnsiTheme="minorHAnsi" w:cs="Arial"/>
          <w:b w:val="0"/>
          <w:sz w:val="22"/>
          <w:szCs w:val="22"/>
          <w:lang w:eastAsia="sk-SK"/>
        </w:rPr>
        <w:t xml:space="preserve"> </w:t>
      </w:r>
      <w:r w:rsidRPr="000E28FB">
        <w:rPr>
          <w:rFonts w:asciiTheme="minorHAnsi" w:hAnsiTheme="minorHAnsi" w:cs="Arial"/>
          <w:b w:val="0"/>
          <w:sz w:val="22"/>
          <w:szCs w:val="22"/>
          <w:lang w:eastAsia="sk-SK"/>
        </w:rPr>
        <w:t>prostriedky alebo iné</w:t>
      </w:r>
      <w:r>
        <w:rPr>
          <w:rFonts w:asciiTheme="minorHAnsi" w:hAnsiTheme="minorHAnsi" w:cs="Arial"/>
          <w:b w:val="0"/>
          <w:sz w:val="22"/>
          <w:szCs w:val="22"/>
          <w:lang w:eastAsia="sk-SK"/>
        </w:rPr>
        <w:t xml:space="preserve"> </w:t>
      </w:r>
      <w:r w:rsidRPr="000E28FB">
        <w:rPr>
          <w:rFonts w:asciiTheme="minorHAnsi" w:hAnsiTheme="minorHAnsi" w:cs="Arial"/>
          <w:b w:val="0"/>
          <w:sz w:val="22"/>
          <w:szCs w:val="22"/>
          <w:lang w:eastAsia="sk-SK"/>
        </w:rPr>
        <w:t>plnenia na súkromné</w:t>
      </w:r>
      <w:r>
        <w:rPr>
          <w:rFonts w:asciiTheme="minorHAnsi" w:hAnsiTheme="minorHAnsi" w:cs="Arial"/>
          <w:b w:val="0"/>
          <w:sz w:val="22"/>
          <w:szCs w:val="22"/>
          <w:lang w:eastAsia="sk-SK"/>
        </w:rPr>
        <w:t xml:space="preserve"> </w:t>
      </w:r>
      <w:r w:rsidRPr="000E28FB">
        <w:rPr>
          <w:rFonts w:asciiTheme="minorHAnsi" w:hAnsiTheme="minorHAnsi" w:cs="Arial"/>
          <w:b w:val="0"/>
          <w:sz w:val="22"/>
          <w:szCs w:val="22"/>
          <w:lang w:eastAsia="sk-SK"/>
        </w:rPr>
        <w:t>účely</w:t>
      </w:r>
      <w:r>
        <w:rPr>
          <w:rFonts w:asciiTheme="minorHAnsi" w:hAnsiTheme="minorHAnsi" w:cs="Arial"/>
          <w:b w:val="0"/>
          <w:sz w:val="22"/>
          <w:szCs w:val="22"/>
          <w:lang w:eastAsia="sk-SK"/>
        </w:rPr>
        <w:t xml:space="preserve"> </w:t>
      </w:r>
      <w:r w:rsidRPr="000E28FB">
        <w:rPr>
          <w:rFonts w:asciiTheme="minorHAnsi" w:hAnsiTheme="minorHAnsi" w:cs="Arial"/>
          <w:b w:val="0"/>
          <w:sz w:val="22"/>
          <w:szCs w:val="22"/>
          <w:lang w:eastAsia="sk-SK"/>
        </w:rPr>
        <w:t>členov, ktoré sa</w:t>
      </w:r>
      <w:r>
        <w:rPr>
          <w:rFonts w:asciiTheme="minorHAnsi" w:hAnsiTheme="minorHAnsi" w:cs="Arial"/>
          <w:b w:val="0"/>
          <w:sz w:val="22"/>
          <w:szCs w:val="22"/>
          <w:lang w:eastAsia="sk-SK"/>
        </w:rPr>
        <w:t xml:space="preserve"> </w:t>
      </w:r>
      <w:r w:rsidRPr="000E28FB">
        <w:rPr>
          <w:rFonts w:asciiTheme="minorHAnsi" w:hAnsiTheme="minorHAnsi" w:cs="Arial"/>
          <w:b w:val="0"/>
          <w:sz w:val="22"/>
          <w:szCs w:val="22"/>
          <w:lang w:eastAsia="sk-SK"/>
        </w:rPr>
        <w:t>vyúčtovávajú.</w:t>
      </w:r>
    </w:p>
    <w:p w:rsidR="009444D2" w:rsidRDefault="009444D2" w:rsidP="009444D2">
      <w:pPr>
        <w:jc w:val="left"/>
        <w:rPr>
          <w:rFonts w:asciiTheme="minorHAnsi" w:hAnsiTheme="minorHAnsi" w:cs="Arial"/>
          <w:b/>
          <w:sz w:val="22"/>
          <w:szCs w:val="22"/>
        </w:rPr>
      </w:pPr>
    </w:p>
    <w:p w:rsidR="00031248" w:rsidRPr="001843E6" w:rsidRDefault="00D96D70" w:rsidP="001843E6">
      <w:pPr>
        <w:pStyle w:val="ListParagraph"/>
        <w:numPr>
          <w:ilvl w:val="0"/>
          <w:numId w:val="15"/>
        </w:numPr>
        <w:shd w:val="clear" w:color="auto" w:fill="D9D9D9"/>
        <w:ind w:left="426" w:hanging="426"/>
        <w:rPr>
          <w:rFonts w:asciiTheme="minorHAnsi" w:hAnsiTheme="minorHAnsi" w:cs="Arial"/>
          <w:sz w:val="22"/>
          <w:szCs w:val="22"/>
        </w:rPr>
      </w:pPr>
      <w:r w:rsidRPr="001843E6">
        <w:rPr>
          <w:rFonts w:asciiTheme="minorHAnsi" w:hAnsiTheme="minorHAnsi" w:cs="Arial"/>
          <w:sz w:val="22"/>
          <w:szCs w:val="22"/>
        </w:rPr>
        <w:t>PODMIENEN</w:t>
      </w:r>
      <w:r w:rsidR="00122416" w:rsidRPr="001843E6">
        <w:rPr>
          <w:rFonts w:asciiTheme="minorHAnsi" w:hAnsiTheme="minorHAnsi" w:cs="Arial"/>
          <w:sz w:val="22"/>
          <w:szCs w:val="22"/>
        </w:rPr>
        <w:t>Ý MAJETOK</w:t>
      </w:r>
      <w:r w:rsidR="00276BE7">
        <w:rPr>
          <w:rFonts w:asciiTheme="minorHAnsi" w:hAnsiTheme="minorHAnsi" w:cs="Arial"/>
          <w:sz w:val="22"/>
          <w:szCs w:val="22"/>
        </w:rPr>
        <w:t xml:space="preserve"> </w:t>
      </w:r>
      <w:r w:rsidR="00C9546C" w:rsidRPr="001843E6">
        <w:rPr>
          <w:rFonts w:asciiTheme="minorHAnsi" w:hAnsiTheme="minorHAnsi" w:cs="Arial"/>
          <w:sz w:val="22"/>
          <w:szCs w:val="22"/>
        </w:rPr>
        <w:t>A</w:t>
      </w:r>
      <w:r w:rsidR="00122416" w:rsidRPr="001843E6">
        <w:rPr>
          <w:rFonts w:asciiTheme="minorHAnsi" w:hAnsiTheme="minorHAnsi" w:cs="Arial"/>
          <w:sz w:val="22"/>
          <w:szCs w:val="22"/>
        </w:rPr>
        <w:t> </w:t>
      </w:r>
      <w:r w:rsidR="00C9546C" w:rsidRPr="001843E6">
        <w:rPr>
          <w:rFonts w:asciiTheme="minorHAnsi" w:hAnsiTheme="minorHAnsi" w:cs="Arial"/>
          <w:sz w:val="22"/>
          <w:szCs w:val="22"/>
        </w:rPr>
        <w:t>PODMIENEN</w:t>
      </w:r>
      <w:r w:rsidR="00122416" w:rsidRPr="001843E6">
        <w:rPr>
          <w:rFonts w:asciiTheme="minorHAnsi" w:hAnsiTheme="minorHAnsi" w:cs="Arial"/>
          <w:sz w:val="22"/>
          <w:szCs w:val="22"/>
        </w:rPr>
        <w:t xml:space="preserve">É </w:t>
      </w:r>
      <w:r w:rsidR="00276BE7">
        <w:rPr>
          <w:rFonts w:asciiTheme="minorHAnsi" w:hAnsiTheme="minorHAnsi" w:cs="Arial"/>
          <w:sz w:val="22"/>
          <w:szCs w:val="22"/>
        </w:rPr>
        <w:t xml:space="preserve"> </w:t>
      </w:r>
      <w:r w:rsidR="00122416" w:rsidRPr="001843E6">
        <w:rPr>
          <w:rFonts w:asciiTheme="minorHAnsi" w:hAnsiTheme="minorHAnsi" w:cs="Arial"/>
          <w:sz w:val="22"/>
          <w:szCs w:val="22"/>
        </w:rPr>
        <w:t>ZÁV</w:t>
      </w:r>
      <w:r w:rsidR="00122416" w:rsidRPr="001843E6">
        <w:rPr>
          <w:rFonts w:asciiTheme="minorHAnsi" w:hAnsiTheme="minorHAnsi" w:cs="Arial"/>
          <w:sz w:val="22"/>
          <w:szCs w:val="22"/>
          <w:lang w:val="de-LI"/>
        </w:rPr>
        <w:t>ÄZKY</w:t>
      </w:r>
    </w:p>
    <w:p w:rsidR="001843E6" w:rsidRDefault="001843E6" w:rsidP="001843E6">
      <w:pPr>
        <w:pStyle w:val="Title"/>
        <w:tabs>
          <w:tab w:val="left" w:pos="1935"/>
        </w:tabs>
        <w:spacing w:after="60"/>
        <w:jc w:val="both"/>
        <w:rPr>
          <w:rFonts w:asciiTheme="minorHAnsi" w:hAnsiTheme="minorHAnsi" w:cs="Arial"/>
          <w:b w:val="0"/>
          <w:sz w:val="22"/>
          <w:szCs w:val="22"/>
        </w:rPr>
      </w:pPr>
      <w:r>
        <w:rPr>
          <w:rFonts w:asciiTheme="minorHAnsi" w:hAnsiTheme="minorHAnsi" w:cs="Arial"/>
          <w:b w:val="0"/>
          <w:sz w:val="22"/>
          <w:szCs w:val="22"/>
        </w:rPr>
        <w:tab/>
      </w:r>
    </w:p>
    <w:p w:rsidR="00215508" w:rsidRDefault="00F35C88" w:rsidP="001843E6">
      <w:pPr>
        <w:pStyle w:val="Title"/>
        <w:spacing w:after="60"/>
        <w:jc w:val="both"/>
        <w:rPr>
          <w:rFonts w:asciiTheme="minorHAnsi" w:hAnsiTheme="minorHAnsi" w:cs="Arial"/>
          <w:b w:val="0"/>
          <w:sz w:val="22"/>
          <w:szCs w:val="22"/>
        </w:rPr>
      </w:pPr>
      <w:r w:rsidRPr="004C3BFB">
        <w:rPr>
          <w:rFonts w:asciiTheme="minorHAnsi" w:hAnsiTheme="minorHAnsi" w:cs="Arial"/>
          <w:b w:val="0"/>
          <w:sz w:val="22"/>
          <w:szCs w:val="22"/>
        </w:rPr>
        <w:t>Spoločnosti</w:t>
      </w:r>
      <w:r w:rsidR="004C3BFB" w:rsidRPr="004C3BFB">
        <w:rPr>
          <w:rFonts w:asciiTheme="minorHAnsi" w:hAnsiTheme="minorHAnsi" w:cs="Arial"/>
          <w:b w:val="0"/>
          <w:sz w:val="22"/>
          <w:szCs w:val="22"/>
        </w:rPr>
        <w:t xml:space="preserve"> nie </w:t>
      </w:r>
      <w:r w:rsidRPr="004C3BFB">
        <w:rPr>
          <w:rFonts w:asciiTheme="minorHAnsi" w:hAnsiTheme="minorHAnsi" w:cs="Arial"/>
          <w:b w:val="0"/>
          <w:sz w:val="22"/>
          <w:szCs w:val="22"/>
        </w:rPr>
        <w:t xml:space="preserve"> </w:t>
      </w:r>
      <w:r w:rsidR="00A74AA7" w:rsidRPr="004C3BFB">
        <w:rPr>
          <w:rFonts w:asciiTheme="minorHAnsi" w:hAnsiTheme="minorHAnsi" w:cs="Arial"/>
          <w:b w:val="0"/>
          <w:sz w:val="22"/>
          <w:szCs w:val="22"/>
        </w:rPr>
        <w:t xml:space="preserve">je známy </w:t>
      </w:r>
      <w:r w:rsidR="004C3BFB" w:rsidRPr="004C3BFB">
        <w:rPr>
          <w:rFonts w:asciiTheme="minorHAnsi" w:hAnsiTheme="minorHAnsi" w:cs="Arial"/>
          <w:b w:val="0"/>
          <w:sz w:val="22"/>
          <w:szCs w:val="22"/>
        </w:rPr>
        <w:t>majetok, ktorý  by nebol vykázaný v</w:t>
      </w:r>
      <w:r w:rsidR="001843E6">
        <w:rPr>
          <w:rFonts w:asciiTheme="minorHAnsi" w:hAnsiTheme="minorHAnsi" w:cs="Arial"/>
          <w:b w:val="0"/>
          <w:sz w:val="22"/>
          <w:szCs w:val="22"/>
        </w:rPr>
        <w:t> </w:t>
      </w:r>
      <w:r w:rsidR="004C3BFB" w:rsidRPr="004C3BFB">
        <w:rPr>
          <w:rFonts w:asciiTheme="minorHAnsi" w:hAnsiTheme="minorHAnsi" w:cs="Arial"/>
          <w:b w:val="0"/>
          <w:sz w:val="22"/>
          <w:szCs w:val="22"/>
        </w:rPr>
        <w:t>súvah</w:t>
      </w:r>
      <w:r w:rsidR="001843E6">
        <w:rPr>
          <w:rFonts w:asciiTheme="minorHAnsi" w:hAnsiTheme="minorHAnsi" w:cs="Arial"/>
          <w:b w:val="0"/>
          <w:sz w:val="22"/>
          <w:szCs w:val="22"/>
        </w:rPr>
        <w:t xml:space="preserve">e. </w:t>
      </w:r>
      <w:r w:rsidR="004C3BFB" w:rsidRPr="001843E6">
        <w:rPr>
          <w:rFonts w:asciiTheme="minorHAnsi" w:hAnsiTheme="minorHAnsi" w:cs="Arial"/>
          <w:b w:val="0"/>
          <w:sz w:val="22"/>
          <w:szCs w:val="22"/>
        </w:rPr>
        <w:t>Spoločnosti nie sú známe ďalšie záväzky, ktoré by neboli vykázané v súvahe.</w:t>
      </w:r>
    </w:p>
    <w:p w:rsidR="00BB12BD" w:rsidRPr="00F23542" w:rsidRDefault="00BB12BD" w:rsidP="00230A76">
      <w:pPr>
        <w:pStyle w:val="Title"/>
        <w:jc w:val="left"/>
        <w:rPr>
          <w:rFonts w:asciiTheme="minorHAnsi" w:hAnsiTheme="minorHAnsi"/>
          <w:sz w:val="22"/>
          <w:szCs w:val="22"/>
          <w:highlight w:val="green"/>
        </w:rPr>
      </w:pPr>
    </w:p>
    <w:p w:rsidR="00BB12BD" w:rsidRPr="00F23542" w:rsidRDefault="00C9546C" w:rsidP="001843E6">
      <w:pPr>
        <w:numPr>
          <w:ilvl w:val="0"/>
          <w:numId w:val="15"/>
        </w:numPr>
        <w:shd w:val="clear" w:color="auto" w:fill="D9D9D9"/>
        <w:ind w:left="426" w:hanging="426"/>
        <w:rPr>
          <w:rFonts w:asciiTheme="minorHAnsi" w:hAnsiTheme="minorHAnsi" w:cs="Arial"/>
          <w:sz w:val="22"/>
          <w:szCs w:val="22"/>
        </w:rPr>
      </w:pPr>
      <w:r w:rsidRPr="00F23542">
        <w:rPr>
          <w:rFonts w:asciiTheme="minorHAnsi" w:hAnsiTheme="minorHAnsi" w:cs="Arial"/>
          <w:sz w:val="22"/>
          <w:szCs w:val="22"/>
        </w:rPr>
        <w:t xml:space="preserve">OSTATNÉ FINANČNÉ </w:t>
      </w:r>
      <w:r w:rsidR="00187137" w:rsidRPr="00F23542">
        <w:rPr>
          <w:rFonts w:asciiTheme="minorHAnsi" w:hAnsiTheme="minorHAnsi" w:cs="Arial"/>
          <w:sz w:val="22"/>
          <w:szCs w:val="22"/>
        </w:rPr>
        <w:t>POVINNOSTI</w:t>
      </w:r>
    </w:p>
    <w:p w:rsidR="009F38A3" w:rsidRPr="00F23542" w:rsidRDefault="009F38A3" w:rsidP="009F38A3">
      <w:pPr>
        <w:rPr>
          <w:rFonts w:asciiTheme="minorHAnsi" w:hAnsiTheme="minorHAnsi" w:cs="Arial"/>
          <w:sz w:val="22"/>
          <w:szCs w:val="22"/>
          <w:highlight w:val="yellow"/>
        </w:rPr>
      </w:pPr>
    </w:p>
    <w:p w:rsidR="009F38A3" w:rsidRPr="004C3BFB" w:rsidRDefault="00A831A5" w:rsidP="009F38A3">
      <w:pPr>
        <w:rPr>
          <w:rFonts w:asciiTheme="minorHAnsi" w:hAnsiTheme="minorHAnsi" w:cs="Arial"/>
          <w:sz w:val="22"/>
          <w:szCs w:val="22"/>
        </w:rPr>
      </w:pPr>
      <w:r w:rsidRPr="00F23542">
        <w:rPr>
          <w:rFonts w:asciiTheme="minorHAnsi" w:hAnsiTheme="minorHAnsi" w:cs="Arial"/>
          <w:sz w:val="22"/>
          <w:szCs w:val="22"/>
        </w:rPr>
        <w:t xml:space="preserve">V spoločnosti sa v priebehu </w:t>
      </w:r>
      <w:r w:rsidRPr="004C3BFB">
        <w:rPr>
          <w:rFonts w:asciiTheme="minorHAnsi" w:hAnsiTheme="minorHAnsi" w:cs="Arial"/>
          <w:sz w:val="22"/>
          <w:szCs w:val="22"/>
        </w:rPr>
        <w:t xml:space="preserve">účtovného obdobia nevyskytli </w:t>
      </w:r>
      <w:r w:rsidR="00247724" w:rsidRPr="004C3BFB">
        <w:rPr>
          <w:rFonts w:asciiTheme="minorHAnsi" w:hAnsiTheme="minorHAnsi" w:cs="Arial"/>
          <w:sz w:val="22"/>
          <w:szCs w:val="22"/>
        </w:rPr>
        <w:t>významné položky ostatných finančných povinností, ktoré sa nevykazujú v účtovných výkazoch</w:t>
      </w:r>
      <w:r w:rsidR="00221BDE" w:rsidRPr="004C3BFB">
        <w:rPr>
          <w:rFonts w:asciiTheme="minorHAnsi" w:hAnsiTheme="minorHAnsi" w:cs="Arial"/>
          <w:color w:val="0070C0"/>
          <w:sz w:val="22"/>
          <w:szCs w:val="22"/>
        </w:rPr>
        <w:t>.</w:t>
      </w:r>
    </w:p>
    <w:p w:rsidR="00247724" w:rsidRPr="00F23542" w:rsidRDefault="00247724" w:rsidP="009F38A3">
      <w:pPr>
        <w:rPr>
          <w:rFonts w:asciiTheme="minorHAnsi" w:hAnsiTheme="minorHAnsi" w:cs="Arial"/>
          <w:sz w:val="22"/>
          <w:szCs w:val="22"/>
          <w:highlight w:val="yellow"/>
        </w:rPr>
      </w:pPr>
    </w:p>
    <w:p w:rsidR="00137EEF" w:rsidRPr="00F23542" w:rsidRDefault="00137EEF" w:rsidP="001843E6">
      <w:pPr>
        <w:numPr>
          <w:ilvl w:val="0"/>
          <w:numId w:val="15"/>
        </w:numPr>
        <w:shd w:val="clear" w:color="auto" w:fill="D9D9D9"/>
        <w:ind w:left="426" w:hanging="426"/>
        <w:rPr>
          <w:rFonts w:asciiTheme="minorHAnsi" w:hAnsiTheme="minorHAnsi" w:cs="Arial"/>
          <w:smallCaps/>
          <w:sz w:val="22"/>
          <w:szCs w:val="22"/>
        </w:rPr>
      </w:pPr>
      <w:r w:rsidRPr="00F23542">
        <w:rPr>
          <w:rFonts w:asciiTheme="minorHAnsi" w:hAnsiTheme="minorHAnsi" w:cs="Arial"/>
          <w:smallCaps/>
          <w:sz w:val="22"/>
          <w:szCs w:val="22"/>
        </w:rPr>
        <w:t>PODSÚVAHOVÉ ÚČTY</w:t>
      </w:r>
    </w:p>
    <w:p w:rsidR="00CB37B8" w:rsidRPr="00F23542" w:rsidRDefault="00CB37B8" w:rsidP="002B45CC">
      <w:pPr>
        <w:rPr>
          <w:rFonts w:asciiTheme="minorHAnsi" w:hAnsiTheme="minorHAnsi" w:cs="Arial"/>
          <w:i/>
          <w:color w:val="0070C0"/>
          <w:sz w:val="22"/>
          <w:szCs w:val="22"/>
        </w:rPr>
      </w:pPr>
    </w:p>
    <w:p w:rsidR="00EB1272" w:rsidRDefault="000D3D91" w:rsidP="00EB1272">
      <w:pPr>
        <w:rPr>
          <w:rFonts w:asciiTheme="minorHAnsi" w:hAnsiTheme="minorHAnsi"/>
          <w:sz w:val="22"/>
          <w:szCs w:val="22"/>
        </w:rPr>
      </w:pPr>
      <w:r>
        <w:rPr>
          <w:rFonts w:asciiTheme="minorHAnsi" w:hAnsiTheme="minorHAnsi"/>
          <w:sz w:val="22"/>
          <w:szCs w:val="22"/>
        </w:rPr>
        <w:t>Spoločnosť neeviduje žiadne položky na podsúvahových účtoch.</w:t>
      </w:r>
    </w:p>
    <w:p w:rsidR="001843E6" w:rsidRDefault="001843E6" w:rsidP="00EB1272">
      <w:pPr>
        <w:rPr>
          <w:rFonts w:asciiTheme="minorHAnsi" w:hAnsiTheme="minorHAnsi"/>
          <w:sz w:val="22"/>
          <w:szCs w:val="22"/>
        </w:rPr>
      </w:pPr>
    </w:p>
    <w:p w:rsidR="001843E6" w:rsidRPr="00F23542" w:rsidRDefault="001843E6" w:rsidP="001843E6">
      <w:pPr>
        <w:numPr>
          <w:ilvl w:val="0"/>
          <w:numId w:val="15"/>
        </w:numPr>
        <w:shd w:val="clear" w:color="auto" w:fill="D9D9D9"/>
        <w:ind w:left="426" w:hanging="426"/>
        <w:rPr>
          <w:rFonts w:asciiTheme="minorHAnsi" w:hAnsiTheme="minorHAnsi" w:cs="Arial"/>
          <w:smallCaps/>
          <w:sz w:val="22"/>
          <w:szCs w:val="22"/>
        </w:rPr>
      </w:pPr>
      <w:r>
        <w:rPr>
          <w:rFonts w:asciiTheme="minorHAnsi" w:hAnsiTheme="minorHAnsi" w:cs="Arial"/>
          <w:smallCaps/>
          <w:sz w:val="22"/>
          <w:szCs w:val="22"/>
        </w:rPr>
        <w:t>OSTATNÉ INFORMÁCIE</w:t>
      </w:r>
    </w:p>
    <w:p w:rsidR="001843E6" w:rsidRPr="001843E6" w:rsidRDefault="001843E6" w:rsidP="00EB1272">
      <w:pPr>
        <w:rPr>
          <w:rFonts w:asciiTheme="minorHAnsi" w:hAnsiTheme="minorHAnsi"/>
          <w:sz w:val="22"/>
          <w:szCs w:val="22"/>
        </w:rPr>
      </w:pPr>
    </w:p>
    <w:p w:rsidR="00C510FE" w:rsidRPr="004C3BFB" w:rsidRDefault="00C510FE" w:rsidP="00C510FE">
      <w:pPr>
        <w:rPr>
          <w:rFonts w:asciiTheme="minorHAnsi" w:hAnsiTheme="minorHAnsi"/>
          <w:sz w:val="22"/>
          <w:szCs w:val="22"/>
        </w:rPr>
      </w:pPr>
      <w:r w:rsidRPr="004C3BFB">
        <w:rPr>
          <w:rFonts w:asciiTheme="minorHAnsi" w:hAnsiTheme="minorHAnsi"/>
          <w:sz w:val="22"/>
          <w:szCs w:val="22"/>
        </w:rPr>
        <w:t xml:space="preserve">Spoločnosti nebolo udelené výlučné právo alebo osobitné právo poskytovať služby vo verejnom záujme. </w:t>
      </w:r>
    </w:p>
    <w:p w:rsidR="00C510FE" w:rsidRPr="004C3BFB" w:rsidRDefault="00C510FE" w:rsidP="00C510FE">
      <w:pPr>
        <w:rPr>
          <w:rFonts w:asciiTheme="minorHAnsi" w:hAnsiTheme="minorHAnsi"/>
          <w:sz w:val="22"/>
          <w:szCs w:val="22"/>
        </w:rPr>
      </w:pPr>
    </w:p>
    <w:p w:rsidR="00C510FE" w:rsidRPr="004C3BFB" w:rsidRDefault="00C510FE" w:rsidP="00C510FE">
      <w:pPr>
        <w:rPr>
          <w:rFonts w:asciiTheme="minorHAnsi" w:hAnsiTheme="minorHAnsi"/>
          <w:sz w:val="22"/>
          <w:szCs w:val="22"/>
        </w:rPr>
      </w:pPr>
      <w:r w:rsidRPr="004C3BFB">
        <w:rPr>
          <w:rFonts w:asciiTheme="minorHAnsi" w:hAnsiTheme="minorHAnsi"/>
          <w:sz w:val="22"/>
          <w:szCs w:val="22"/>
        </w:rPr>
        <w:t>Na spoločnosť sa rovnako nevzťahuje §23d ods. 6 zákona o účtovníctve.</w:t>
      </w:r>
    </w:p>
    <w:sectPr w:rsidR="00C510FE" w:rsidRPr="004C3BFB" w:rsidSect="00F85039">
      <w:headerReference w:type="default" r:id="rId8"/>
      <w:footerReference w:type="even" r:id="rId9"/>
      <w:footerReference w:type="default" r:id="rId10"/>
      <w:pgSz w:w="11906" w:h="16838"/>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35D8C" w:rsidRDefault="00B35D8C">
      <w:r>
        <w:separator/>
      </w:r>
    </w:p>
  </w:endnote>
  <w:endnote w:type="continuationSeparator" w:id="1">
    <w:p w:rsidR="00B35D8C" w:rsidRDefault="00B35D8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Arial CE">
    <w:panose1 w:val="020B0604020202020204"/>
    <w:charset w:val="EE"/>
    <w:family w:val="swiss"/>
    <w:pitch w:val="variable"/>
    <w:sig w:usb0="20002A87" w:usb1="00000000" w:usb2="00000000"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6230" w:rsidRDefault="008B0EFD" w:rsidP="00F32041">
    <w:pPr>
      <w:pStyle w:val="Footer"/>
      <w:framePr w:wrap="around" w:vAnchor="text" w:hAnchor="margin" w:xAlign="right" w:y="1"/>
      <w:rPr>
        <w:rStyle w:val="PageNumber"/>
      </w:rPr>
    </w:pPr>
    <w:r>
      <w:rPr>
        <w:rStyle w:val="PageNumber"/>
      </w:rPr>
      <w:fldChar w:fldCharType="begin"/>
    </w:r>
    <w:r w:rsidR="00C46230">
      <w:rPr>
        <w:rStyle w:val="PageNumber"/>
      </w:rPr>
      <w:instrText xml:space="preserve">PAGE  </w:instrText>
    </w:r>
    <w:r>
      <w:rPr>
        <w:rStyle w:val="PageNumber"/>
      </w:rPr>
      <w:fldChar w:fldCharType="end"/>
    </w:r>
  </w:p>
  <w:p w:rsidR="00C46230" w:rsidRDefault="00C46230" w:rsidP="00A05D3E">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6230" w:rsidRPr="00A05D3E" w:rsidRDefault="008B0EFD" w:rsidP="00F32041">
    <w:pPr>
      <w:pStyle w:val="Footer"/>
      <w:framePr w:wrap="around" w:vAnchor="text" w:hAnchor="margin" w:xAlign="right" w:y="1"/>
      <w:rPr>
        <w:rStyle w:val="PageNumber"/>
        <w:rFonts w:ascii="Verdana" w:hAnsi="Verdana"/>
        <w:sz w:val="16"/>
        <w:szCs w:val="16"/>
      </w:rPr>
    </w:pPr>
    <w:r w:rsidRPr="00A05D3E">
      <w:rPr>
        <w:rStyle w:val="PageNumber"/>
        <w:rFonts w:ascii="Verdana" w:hAnsi="Verdana"/>
        <w:sz w:val="16"/>
        <w:szCs w:val="16"/>
      </w:rPr>
      <w:fldChar w:fldCharType="begin"/>
    </w:r>
    <w:r w:rsidR="00C46230" w:rsidRPr="00A05D3E">
      <w:rPr>
        <w:rStyle w:val="PageNumber"/>
        <w:rFonts w:ascii="Verdana" w:hAnsi="Verdana"/>
        <w:sz w:val="16"/>
        <w:szCs w:val="16"/>
      </w:rPr>
      <w:instrText xml:space="preserve">PAGE  </w:instrText>
    </w:r>
    <w:r w:rsidRPr="00A05D3E">
      <w:rPr>
        <w:rStyle w:val="PageNumber"/>
        <w:rFonts w:ascii="Verdana" w:hAnsi="Verdana"/>
        <w:sz w:val="16"/>
        <w:szCs w:val="16"/>
      </w:rPr>
      <w:fldChar w:fldCharType="separate"/>
    </w:r>
    <w:r w:rsidR="000A06A4">
      <w:rPr>
        <w:rStyle w:val="PageNumber"/>
        <w:rFonts w:ascii="Verdana" w:hAnsi="Verdana"/>
        <w:noProof/>
        <w:sz w:val="16"/>
        <w:szCs w:val="16"/>
      </w:rPr>
      <w:t>8</w:t>
    </w:r>
    <w:r w:rsidRPr="00A05D3E">
      <w:rPr>
        <w:rStyle w:val="PageNumber"/>
        <w:rFonts w:ascii="Verdana" w:hAnsi="Verdana"/>
        <w:sz w:val="16"/>
        <w:szCs w:val="16"/>
      </w:rPr>
      <w:fldChar w:fldCharType="end"/>
    </w:r>
  </w:p>
  <w:p w:rsidR="00C46230" w:rsidRPr="00282A8C" w:rsidRDefault="00C46230" w:rsidP="00A05D3E">
    <w:pPr>
      <w:pStyle w:val="Footer"/>
      <w:ind w:right="360"/>
      <w:jc w:val="right"/>
      <w:rPr>
        <w:rStyle w:val="PageNumber"/>
        <w:rFonts w:ascii="Verdana" w:hAnsi="Verdana" w:cs="Arial"/>
        <w:sz w:val="16"/>
        <w:szCs w:val="16"/>
      </w:rPr>
    </w:pPr>
  </w:p>
  <w:p w:rsidR="00C46230" w:rsidRDefault="00C4623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35D8C" w:rsidRDefault="00B35D8C">
      <w:r>
        <w:separator/>
      </w:r>
    </w:p>
  </w:footnote>
  <w:footnote w:type="continuationSeparator" w:id="1">
    <w:p w:rsidR="00B35D8C" w:rsidRDefault="00B35D8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14"/>
      <w:gridCol w:w="3070"/>
      <w:gridCol w:w="960"/>
      <w:gridCol w:w="318"/>
      <w:gridCol w:w="318"/>
      <w:gridCol w:w="318"/>
      <w:gridCol w:w="318"/>
      <w:gridCol w:w="318"/>
      <w:gridCol w:w="318"/>
      <w:gridCol w:w="318"/>
      <w:gridCol w:w="318"/>
    </w:tblGrid>
    <w:tr w:rsidR="00C46230" w:rsidRPr="00F23542" w:rsidTr="00F23542">
      <w:tc>
        <w:tcPr>
          <w:tcW w:w="2924" w:type="dxa"/>
          <w:tcBorders>
            <w:top w:val="nil"/>
            <w:left w:val="nil"/>
            <w:bottom w:val="nil"/>
            <w:right w:val="nil"/>
          </w:tcBorders>
          <w:shd w:val="clear" w:color="auto" w:fill="auto"/>
        </w:tcPr>
        <w:p w:rsidR="00C46230" w:rsidRPr="00F23542" w:rsidRDefault="00C46230" w:rsidP="00A31340">
          <w:pPr>
            <w:tabs>
              <w:tab w:val="left" w:pos="7797"/>
              <w:tab w:val="right" w:pos="9072"/>
            </w:tabs>
            <w:jc w:val="left"/>
            <w:rPr>
              <w:rFonts w:asciiTheme="minorHAnsi" w:hAnsiTheme="minorHAnsi" w:cs="Arial"/>
            </w:rPr>
          </w:pPr>
          <w:r w:rsidRPr="00F23542">
            <w:rPr>
              <w:rFonts w:asciiTheme="minorHAnsi" w:hAnsiTheme="minorHAnsi" w:cs="Arial"/>
            </w:rPr>
            <w:t>Poznámky Úč PODV 3 - 01</w:t>
          </w:r>
        </w:p>
      </w:tc>
      <w:tc>
        <w:tcPr>
          <w:tcW w:w="3363" w:type="dxa"/>
          <w:tcBorders>
            <w:top w:val="nil"/>
            <w:left w:val="nil"/>
            <w:bottom w:val="nil"/>
            <w:right w:val="nil"/>
          </w:tcBorders>
          <w:shd w:val="clear" w:color="auto" w:fill="auto"/>
        </w:tcPr>
        <w:p w:rsidR="00C46230" w:rsidRPr="00F23542" w:rsidRDefault="00870BDF" w:rsidP="00A31340">
          <w:pPr>
            <w:tabs>
              <w:tab w:val="left" w:pos="7797"/>
              <w:tab w:val="right" w:pos="9072"/>
            </w:tabs>
            <w:jc w:val="center"/>
            <w:rPr>
              <w:rFonts w:asciiTheme="minorHAnsi" w:hAnsiTheme="minorHAnsi" w:cs="Arial"/>
            </w:rPr>
          </w:pPr>
          <w:r>
            <w:rPr>
              <w:rFonts w:asciiTheme="minorHAnsi" w:hAnsiTheme="minorHAnsi" w:cs="Arial"/>
            </w:rPr>
            <w:t>4LEAN</w:t>
          </w:r>
          <w:r w:rsidR="00D45377">
            <w:rPr>
              <w:rFonts w:asciiTheme="minorHAnsi" w:hAnsiTheme="minorHAnsi" w:cs="Arial"/>
            </w:rPr>
            <w:t xml:space="preserve"> s.r.o.</w:t>
          </w:r>
        </w:p>
      </w:tc>
      <w:tc>
        <w:tcPr>
          <w:tcW w:w="1017" w:type="dxa"/>
          <w:tcBorders>
            <w:top w:val="nil"/>
            <w:left w:val="nil"/>
            <w:bottom w:val="nil"/>
            <w:right w:val="single" w:sz="4" w:space="0" w:color="auto"/>
          </w:tcBorders>
          <w:shd w:val="clear" w:color="auto" w:fill="auto"/>
        </w:tcPr>
        <w:p w:rsidR="00C46230" w:rsidRPr="00F23542" w:rsidRDefault="00C46230" w:rsidP="00A31340">
          <w:pPr>
            <w:tabs>
              <w:tab w:val="left" w:pos="7797"/>
              <w:tab w:val="right" w:pos="9072"/>
            </w:tabs>
            <w:jc w:val="left"/>
            <w:rPr>
              <w:rFonts w:asciiTheme="minorHAnsi" w:hAnsiTheme="minorHAnsi" w:cs="Arial"/>
            </w:rPr>
          </w:pPr>
          <w:r w:rsidRPr="00F23542">
            <w:rPr>
              <w:rFonts w:asciiTheme="minorHAnsi" w:hAnsiTheme="minorHAnsi" w:cs="Arial"/>
            </w:rPr>
            <w:t>IČO</w:t>
          </w:r>
        </w:p>
      </w:tc>
      <w:tc>
        <w:tcPr>
          <w:tcW w:w="248" w:type="dxa"/>
          <w:tcBorders>
            <w:left w:val="single" w:sz="4" w:space="0" w:color="auto"/>
          </w:tcBorders>
          <w:shd w:val="clear" w:color="auto" w:fill="auto"/>
        </w:tcPr>
        <w:p w:rsidR="00C46230" w:rsidRPr="00F23542" w:rsidRDefault="00D150B6" w:rsidP="00A31340">
          <w:pPr>
            <w:tabs>
              <w:tab w:val="left" w:pos="7797"/>
              <w:tab w:val="right" w:pos="9072"/>
            </w:tabs>
            <w:jc w:val="left"/>
            <w:rPr>
              <w:rFonts w:asciiTheme="minorHAnsi" w:hAnsiTheme="minorHAnsi" w:cs="Arial"/>
            </w:rPr>
          </w:pPr>
          <w:r>
            <w:rPr>
              <w:rFonts w:asciiTheme="minorHAnsi" w:hAnsiTheme="minorHAnsi" w:cs="Arial"/>
            </w:rPr>
            <w:t>4</w:t>
          </w:r>
        </w:p>
      </w:tc>
      <w:tc>
        <w:tcPr>
          <w:tcW w:w="248" w:type="dxa"/>
          <w:shd w:val="clear" w:color="auto" w:fill="auto"/>
        </w:tcPr>
        <w:p w:rsidR="00C46230" w:rsidRPr="00F23542" w:rsidRDefault="00870BDF" w:rsidP="00A31340">
          <w:pPr>
            <w:tabs>
              <w:tab w:val="left" w:pos="7797"/>
              <w:tab w:val="right" w:pos="9072"/>
            </w:tabs>
            <w:jc w:val="left"/>
            <w:rPr>
              <w:rFonts w:asciiTheme="minorHAnsi" w:hAnsiTheme="minorHAnsi" w:cs="Arial"/>
            </w:rPr>
          </w:pPr>
          <w:r>
            <w:rPr>
              <w:rFonts w:asciiTheme="minorHAnsi" w:hAnsiTheme="minorHAnsi" w:cs="Arial"/>
            </w:rPr>
            <w:t>6</w:t>
          </w:r>
        </w:p>
      </w:tc>
      <w:tc>
        <w:tcPr>
          <w:tcW w:w="248" w:type="dxa"/>
          <w:shd w:val="clear" w:color="auto" w:fill="auto"/>
        </w:tcPr>
        <w:p w:rsidR="00C46230" w:rsidRPr="00F23542" w:rsidRDefault="00870BDF" w:rsidP="00A31340">
          <w:pPr>
            <w:tabs>
              <w:tab w:val="left" w:pos="7797"/>
              <w:tab w:val="right" w:pos="9072"/>
            </w:tabs>
            <w:jc w:val="left"/>
            <w:rPr>
              <w:rFonts w:asciiTheme="minorHAnsi" w:hAnsiTheme="minorHAnsi" w:cs="Arial"/>
            </w:rPr>
          </w:pPr>
          <w:r>
            <w:rPr>
              <w:rFonts w:asciiTheme="minorHAnsi" w:hAnsiTheme="minorHAnsi" w:cs="Arial"/>
            </w:rPr>
            <w:t>7</w:t>
          </w:r>
        </w:p>
      </w:tc>
      <w:tc>
        <w:tcPr>
          <w:tcW w:w="248" w:type="dxa"/>
          <w:shd w:val="clear" w:color="auto" w:fill="auto"/>
        </w:tcPr>
        <w:p w:rsidR="00C46230" w:rsidRPr="00F23542" w:rsidRDefault="00870BDF" w:rsidP="00A31340">
          <w:pPr>
            <w:tabs>
              <w:tab w:val="left" w:pos="7797"/>
              <w:tab w:val="right" w:pos="9072"/>
            </w:tabs>
            <w:jc w:val="left"/>
            <w:rPr>
              <w:rFonts w:asciiTheme="minorHAnsi" w:hAnsiTheme="minorHAnsi" w:cs="Arial"/>
            </w:rPr>
          </w:pPr>
          <w:r>
            <w:rPr>
              <w:rFonts w:asciiTheme="minorHAnsi" w:hAnsiTheme="minorHAnsi" w:cs="Arial"/>
            </w:rPr>
            <w:t>1</w:t>
          </w:r>
        </w:p>
      </w:tc>
      <w:tc>
        <w:tcPr>
          <w:tcW w:w="248" w:type="dxa"/>
          <w:shd w:val="clear" w:color="auto" w:fill="auto"/>
        </w:tcPr>
        <w:p w:rsidR="00C46230" w:rsidRPr="00F23542" w:rsidRDefault="00870BDF" w:rsidP="00A31340">
          <w:pPr>
            <w:tabs>
              <w:tab w:val="left" w:pos="7797"/>
              <w:tab w:val="right" w:pos="9072"/>
            </w:tabs>
            <w:jc w:val="left"/>
            <w:rPr>
              <w:rFonts w:asciiTheme="minorHAnsi" w:hAnsiTheme="minorHAnsi" w:cs="Arial"/>
            </w:rPr>
          </w:pPr>
          <w:r>
            <w:rPr>
              <w:rFonts w:asciiTheme="minorHAnsi" w:hAnsiTheme="minorHAnsi" w:cs="Arial"/>
            </w:rPr>
            <w:t>3</w:t>
          </w:r>
        </w:p>
      </w:tc>
      <w:tc>
        <w:tcPr>
          <w:tcW w:w="248" w:type="dxa"/>
          <w:shd w:val="clear" w:color="auto" w:fill="auto"/>
        </w:tcPr>
        <w:p w:rsidR="00C46230" w:rsidRPr="00F23542" w:rsidRDefault="00870BDF" w:rsidP="00A31340">
          <w:pPr>
            <w:tabs>
              <w:tab w:val="left" w:pos="7797"/>
              <w:tab w:val="right" w:pos="9072"/>
            </w:tabs>
            <w:jc w:val="left"/>
            <w:rPr>
              <w:rFonts w:asciiTheme="minorHAnsi" w:hAnsiTheme="minorHAnsi" w:cs="Arial"/>
            </w:rPr>
          </w:pPr>
          <w:r>
            <w:rPr>
              <w:rFonts w:asciiTheme="minorHAnsi" w:hAnsiTheme="minorHAnsi" w:cs="Arial"/>
            </w:rPr>
            <w:t>0</w:t>
          </w:r>
        </w:p>
      </w:tc>
      <w:tc>
        <w:tcPr>
          <w:tcW w:w="248" w:type="dxa"/>
          <w:shd w:val="clear" w:color="auto" w:fill="auto"/>
        </w:tcPr>
        <w:p w:rsidR="00C46230" w:rsidRPr="00F23542" w:rsidRDefault="00870BDF" w:rsidP="00A31340">
          <w:pPr>
            <w:tabs>
              <w:tab w:val="left" w:pos="7797"/>
              <w:tab w:val="right" w:pos="9072"/>
            </w:tabs>
            <w:jc w:val="left"/>
            <w:rPr>
              <w:rFonts w:asciiTheme="minorHAnsi" w:hAnsiTheme="minorHAnsi" w:cs="Arial"/>
            </w:rPr>
          </w:pPr>
          <w:r>
            <w:rPr>
              <w:rFonts w:asciiTheme="minorHAnsi" w:hAnsiTheme="minorHAnsi" w:cs="Arial"/>
            </w:rPr>
            <w:t>0</w:t>
          </w:r>
        </w:p>
      </w:tc>
      <w:tc>
        <w:tcPr>
          <w:tcW w:w="248" w:type="dxa"/>
          <w:shd w:val="clear" w:color="auto" w:fill="auto"/>
        </w:tcPr>
        <w:p w:rsidR="00C46230" w:rsidRPr="00F23542" w:rsidRDefault="00D150B6" w:rsidP="00A31340">
          <w:pPr>
            <w:tabs>
              <w:tab w:val="left" w:pos="7797"/>
              <w:tab w:val="right" w:pos="9072"/>
            </w:tabs>
            <w:jc w:val="left"/>
            <w:rPr>
              <w:rFonts w:asciiTheme="minorHAnsi" w:hAnsiTheme="minorHAnsi" w:cs="Arial"/>
            </w:rPr>
          </w:pPr>
          <w:r>
            <w:rPr>
              <w:rFonts w:asciiTheme="minorHAnsi" w:hAnsiTheme="minorHAnsi" w:cs="Arial"/>
            </w:rPr>
            <w:t>0</w:t>
          </w:r>
        </w:p>
      </w:tc>
    </w:tr>
  </w:tbl>
  <w:p w:rsidR="00C46230" w:rsidRPr="00F23542" w:rsidRDefault="00C46230" w:rsidP="00E35907">
    <w:pPr>
      <w:rPr>
        <w:rFonts w:asciiTheme="minorHAnsi" w:hAnsi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61"/>
      <w:gridCol w:w="259"/>
      <w:gridCol w:w="260"/>
      <w:gridCol w:w="260"/>
      <w:gridCol w:w="260"/>
      <w:gridCol w:w="259"/>
      <w:gridCol w:w="259"/>
      <w:gridCol w:w="259"/>
      <w:gridCol w:w="2913"/>
      <w:gridCol w:w="516"/>
      <w:gridCol w:w="318"/>
      <w:gridCol w:w="318"/>
      <w:gridCol w:w="318"/>
      <w:gridCol w:w="318"/>
      <w:gridCol w:w="318"/>
      <w:gridCol w:w="318"/>
      <w:gridCol w:w="318"/>
      <w:gridCol w:w="318"/>
      <w:gridCol w:w="318"/>
      <w:gridCol w:w="318"/>
    </w:tblGrid>
    <w:tr w:rsidR="00C46230" w:rsidRPr="00F23542" w:rsidTr="00F23542">
      <w:trPr>
        <w:trHeight w:val="70"/>
      </w:trPr>
      <w:tc>
        <w:tcPr>
          <w:tcW w:w="1037" w:type="dxa"/>
          <w:tcBorders>
            <w:top w:val="nil"/>
            <w:left w:val="nil"/>
            <w:bottom w:val="nil"/>
            <w:right w:val="nil"/>
          </w:tcBorders>
          <w:shd w:val="clear" w:color="auto" w:fill="auto"/>
        </w:tcPr>
        <w:p w:rsidR="00C46230" w:rsidRPr="00F23542" w:rsidRDefault="00C46230" w:rsidP="00A31340">
          <w:pPr>
            <w:tabs>
              <w:tab w:val="left" w:pos="7797"/>
              <w:tab w:val="right" w:pos="9072"/>
            </w:tabs>
            <w:jc w:val="left"/>
            <w:rPr>
              <w:rFonts w:asciiTheme="minorHAnsi" w:hAnsiTheme="minorHAnsi" w:cs="Arial"/>
            </w:rPr>
          </w:pPr>
        </w:p>
      </w:tc>
      <w:tc>
        <w:tcPr>
          <w:tcW w:w="270" w:type="dxa"/>
          <w:tcBorders>
            <w:top w:val="nil"/>
            <w:left w:val="nil"/>
            <w:bottom w:val="nil"/>
            <w:right w:val="nil"/>
          </w:tcBorders>
          <w:shd w:val="clear" w:color="auto" w:fill="auto"/>
        </w:tcPr>
        <w:p w:rsidR="00C46230" w:rsidRPr="00F23542" w:rsidRDefault="00C46230" w:rsidP="00A31340">
          <w:pPr>
            <w:tabs>
              <w:tab w:val="left" w:pos="7797"/>
              <w:tab w:val="right" w:pos="9072"/>
            </w:tabs>
            <w:jc w:val="left"/>
            <w:rPr>
              <w:rFonts w:asciiTheme="minorHAnsi" w:hAnsiTheme="minorHAnsi" w:cs="Arial"/>
            </w:rPr>
          </w:pPr>
        </w:p>
      </w:tc>
      <w:tc>
        <w:tcPr>
          <w:tcW w:w="270" w:type="dxa"/>
          <w:tcBorders>
            <w:top w:val="nil"/>
            <w:left w:val="nil"/>
            <w:bottom w:val="nil"/>
            <w:right w:val="nil"/>
          </w:tcBorders>
          <w:shd w:val="clear" w:color="auto" w:fill="auto"/>
        </w:tcPr>
        <w:p w:rsidR="00C46230" w:rsidRPr="00F23542" w:rsidRDefault="00C46230" w:rsidP="00A31340">
          <w:pPr>
            <w:tabs>
              <w:tab w:val="left" w:pos="7797"/>
              <w:tab w:val="right" w:pos="9072"/>
            </w:tabs>
            <w:jc w:val="left"/>
            <w:rPr>
              <w:rFonts w:asciiTheme="minorHAnsi" w:hAnsiTheme="minorHAnsi" w:cs="Arial"/>
            </w:rPr>
          </w:pPr>
        </w:p>
      </w:tc>
      <w:tc>
        <w:tcPr>
          <w:tcW w:w="270" w:type="dxa"/>
          <w:tcBorders>
            <w:top w:val="nil"/>
            <w:left w:val="nil"/>
            <w:bottom w:val="nil"/>
            <w:right w:val="nil"/>
          </w:tcBorders>
          <w:shd w:val="clear" w:color="auto" w:fill="auto"/>
        </w:tcPr>
        <w:p w:rsidR="00C46230" w:rsidRPr="00F23542" w:rsidRDefault="00C46230" w:rsidP="00A31340">
          <w:pPr>
            <w:tabs>
              <w:tab w:val="left" w:pos="7797"/>
              <w:tab w:val="right" w:pos="9072"/>
            </w:tabs>
            <w:jc w:val="left"/>
            <w:rPr>
              <w:rFonts w:asciiTheme="minorHAnsi" w:hAnsiTheme="minorHAnsi" w:cs="Arial"/>
            </w:rPr>
          </w:pPr>
        </w:p>
      </w:tc>
      <w:tc>
        <w:tcPr>
          <w:tcW w:w="270" w:type="dxa"/>
          <w:tcBorders>
            <w:top w:val="nil"/>
            <w:left w:val="nil"/>
            <w:bottom w:val="nil"/>
            <w:right w:val="nil"/>
          </w:tcBorders>
          <w:shd w:val="clear" w:color="auto" w:fill="auto"/>
        </w:tcPr>
        <w:p w:rsidR="00C46230" w:rsidRPr="00F23542" w:rsidRDefault="00C46230" w:rsidP="00A31340">
          <w:pPr>
            <w:tabs>
              <w:tab w:val="left" w:pos="7797"/>
              <w:tab w:val="right" w:pos="9072"/>
            </w:tabs>
            <w:jc w:val="left"/>
            <w:rPr>
              <w:rFonts w:asciiTheme="minorHAnsi" w:hAnsiTheme="minorHAnsi" w:cs="Arial"/>
            </w:rPr>
          </w:pPr>
        </w:p>
      </w:tc>
      <w:tc>
        <w:tcPr>
          <w:tcW w:w="269" w:type="dxa"/>
          <w:tcBorders>
            <w:top w:val="nil"/>
            <w:left w:val="nil"/>
            <w:bottom w:val="nil"/>
            <w:right w:val="nil"/>
          </w:tcBorders>
          <w:shd w:val="clear" w:color="auto" w:fill="auto"/>
        </w:tcPr>
        <w:p w:rsidR="00C46230" w:rsidRPr="00F23542" w:rsidRDefault="00C46230" w:rsidP="00A31340">
          <w:pPr>
            <w:tabs>
              <w:tab w:val="left" w:pos="7797"/>
              <w:tab w:val="right" w:pos="9072"/>
            </w:tabs>
            <w:jc w:val="left"/>
            <w:rPr>
              <w:rFonts w:asciiTheme="minorHAnsi" w:hAnsiTheme="minorHAnsi" w:cs="Arial"/>
            </w:rPr>
          </w:pPr>
        </w:p>
      </w:tc>
      <w:tc>
        <w:tcPr>
          <w:tcW w:w="269" w:type="dxa"/>
          <w:tcBorders>
            <w:top w:val="nil"/>
            <w:left w:val="nil"/>
            <w:bottom w:val="nil"/>
            <w:right w:val="nil"/>
          </w:tcBorders>
          <w:shd w:val="clear" w:color="auto" w:fill="auto"/>
        </w:tcPr>
        <w:p w:rsidR="00C46230" w:rsidRPr="00F23542" w:rsidRDefault="00C46230" w:rsidP="00A31340">
          <w:pPr>
            <w:tabs>
              <w:tab w:val="left" w:pos="7797"/>
              <w:tab w:val="right" w:pos="9072"/>
            </w:tabs>
            <w:jc w:val="left"/>
            <w:rPr>
              <w:rFonts w:asciiTheme="minorHAnsi" w:hAnsiTheme="minorHAnsi" w:cs="Arial"/>
            </w:rPr>
          </w:pPr>
        </w:p>
      </w:tc>
      <w:tc>
        <w:tcPr>
          <w:tcW w:w="269" w:type="dxa"/>
          <w:tcBorders>
            <w:top w:val="nil"/>
            <w:left w:val="nil"/>
            <w:bottom w:val="nil"/>
            <w:right w:val="nil"/>
          </w:tcBorders>
          <w:shd w:val="clear" w:color="auto" w:fill="auto"/>
        </w:tcPr>
        <w:p w:rsidR="00C46230" w:rsidRPr="00F23542" w:rsidRDefault="00C46230" w:rsidP="00A31340">
          <w:pPr>
            <w:tabs>
              <w:tab w:val="left" w:pos="7797"/>
              <w:tab w:val="right" w:pos="9072"/>
            </w:tabs>
            <w:jc w:val="left"/>
            <w:rPr>
              <w:rFonts w:asciiTheme="minorHAnsi" w:hAnsiTheme="minorHAnsi" w:cs="Arial"/>
            </w:rPr>
          </w:pPr>
        </w:p>
      </w:tc>
      <w:tc>
        <w:tcPr>
          <w:tcW w:w="3363" w:type="dxa"/>
          <w:tcBorders>
            <w:top w:val="nil"/>
            <w:left w:val="nil"/>
            <w:bottom w:val="nil"/>
            <w:right w:val="nil"/>
          </w:tcBorders>
          <w:shd w:val="clear" w:color="auto" w:fill="auto"/>
        </w:tcPr>
        <w:p w:rsidR="00C46230" w:rsidRPr="00F23542" w:rsidRDefault="00C46230" w:rsidP="002E78CF">
          <w:pPr>
            <w:tabs>
              <w:tab w:val="left" w:pos="7797"/>
              <w:tab w:val="right" w:pos="9072"/>
            </w:tabs>
            <w:jc w:val="center"/>
            <w:rPr>
              <w:rFonts w:asciiTheme="minorHAnsi" w:hAnsiTheme="minorHAnsi" w:cs="Arial"/>
            </w:rPr>
          </w:pPr>
          <w:r w:rsidRPr="00F23542">
            <w:rPr>
              <w:rFonts w:asciiTheme="minorHAnsi" w:hAnsiTheme="minorHAnsi" w:cs="Arial"/>
            </w:rPr>
            <w:t>Poznámky k</w:t>
          </w:r>
          <w:r w:rsidR="001F182A">
            <w:rPr>
              <w:rFonts w:asciiTheme="minorHAnsi" w:hAnsiTheme="minorHAnsi" w:cs="Arial"/>
            </w:rPr>
            <w:t> 31.12.2020</w:t>
          </w:r>
        </w:p>
      </w:tc>
      <w:tc>
        <w:tcPr>
          <w:tcW w:w="521" w:type="dxa"/>
          <w:tcBorders>
            <w:top w:val="nil"/>
            <w:left w:val="nil"/>
            <w:bottom w:val="nil"/>
            <w:right w:val="single" w:sz="4" w:space="0" w:color="auto"/>
          </w:tcBorders>
          <w:shd w:val="clear" w:color="auto" w:fill="auto"/>
        </w:tcPr>
        <w:p w:rsidR="00C46230" w:rsidRPr="00F23542" w:rsidRDefault="00C46230" w:rsidP="00A31340">
          <w:pPr>
            <w:tabs>
              <w:tab w:val="left" w:pos="7797"/>
              <w:tab w:val="right" w:pos="9072"/>
            </w:tabs>
            <w:jc w:val="left"/>
            <w:rPr>
              <w:rFonts w:asciiTheme="minorHAnsi" w:hAnsiTheme="minorHAnsi" w:cs="Arial"/>
            </w:rPr>
          </w:pPr>
          <w:r w:rsidRPr="00F23542">
            <w:rPr>
              <w:rFonts w:asciiTheme="minorHAnsi" w:hAnsiTheme="minorHAnsi" w:cs="Arial"/>
            </w:rPr>
            <w:t>DIČ</w:t>
          </w:r>
        </w:p>
      </w:tc>
      <w:tc>
        <w:tcPr>
          <w:tcW w:w="248" w:type="dxa"/>
          <w:tcBorders>
            <w:left w:val="single" w:sz="4" w:space="0" w:color="auto"/>
          </w:tcBorders>
          <w:shd w:val="clear" w:color="auto" w:fill="auto"/>
        </w:tcPr>
        <w:p w:rsidR="00C46230" w:rsidRPr="00F23542" w:rsidRDefault="00C46230" w:rsidP="00A31340">
          <w:pPr>
            <w:tabs>
              <w:tab w:val="left" w:pos="7797"/>
              <w:tab w:val="right" w:pos="9072"/>
            </w:tabs>
            <w:jc w:val="left"/>
            <w:rPr>
              <w:rFonts w:asciiTheme="minorHAnsi" w:hAnsiTheme="minorHAnsi" w:cs="Arial"/>
            </w:rPr>
          </w:pPr>
          <w:r>
            <w:rPr>
              <w:rFonts w:asciiTheme="minorHAnsi" w:hAnsiTheme="minorHAnsi" w:cs="Arial"/>
            </w:rPr>
            <w:t>2</w:t>
          </w:r>
        </w:p>
      </w:tc>
      <w:tc>
        <w:tcPr>
          <w:tcW w:w="248" w:type="dxa"/>
          <w:shd w:val="clear" w:color="auto" w:fill="auto"/>
        </w:tcPr>
        <w:p w:rsidR="00C46230" w:rsidRPr="00F23542" w:rsidRDefault="00D150B6" w:rsidP="00A31340">
          <w:pPr>
            <w:tabs>
              <w:tab w:val="left" w:pos="7797"/>
              <w:tab w:val="right" w:pos="9072"/>
            </w:tabs>
            <w:jc w:val="left"/>
            <w:rPr>
              <w:rFonts w:asciiTheme="minorHAnsi" w:hAnsiTheme="minorHAnsi" w:cs="Arial"/>
            </w:rPr>
          </w:pPr>
          <w:r>
            <w:rPr>
              <w:rFonts w:asciiTheme="minorHAnsi" w:hAnsiTheme="minorHAnsi" w:cs="Arial"/>
            </w:rPr>
            <w:t>0</w:t>
          </w:r>
        </w:p>
      </w:tc>
      <w:tc>
        <w:tcPr>
          <w:tcW w:w="248" w:type="dxa"/>
          <w:shd w:val="clear" w:color="auto" w:fill="auto"/>
        </w:tcPr>
        <w:p w:rsidR="00C46230" w:rsidRPr="00F23542" w:rsidRDefault="00C46230" w:rsidP="00A31340">
          <w:pPr>
            <w:tabs>
              <w:tab w:val="left" w:pos="7797"/>
              <w:tab w:val="right" w:pos="9072"/>
            </w:tabs>
            <w:jc w:val="left"/>
            <w:rPr>
              <w:rFonts w:asciiTheme="minorHAnsi" w:hAnsiTheme="minorHAnsi" w:cs="Arial"/>
            </w:rPr>
          </w:pPr>
          <w:r>
            <w:rPr>
              <w:rFonts w:asciiTheme="minorHAnsi" w:hAnsiTheme="minorHAnsi" w:cs="Arial"/>
            </w:rPr>
            <w:t>2</w:t>
          </w:r>
        </w:p>
      </w:tc>
      <w:tc>
        <w:tcPr>
          <w:tcW w:w="248" w:type="dxa"/>
          <w:shd w:val="clear" w:color="auto" w:fill="auto"/>
        </w:tcPr>
        <w:p w:rsidR="00C46230" w:rsidRPr="00F23542" w:rsidRDefault="00D150B6" w:rsidP="00A31340">
          <w:pPr>
            <w:tabs>
              <w:tab w:val="left" w:pos="7797"/>
              <w:tab w:val="right" w:pos="9072"/>
            </w:tabs>
            <w:jc w:val="left"/>
            <w:rPr>
              <w:rFonts w:asciiTheme="minorHAnsi" w:hAnsiTheme="minorHAnsi" w:cs="Arial"/>
            </w:rPr>
          </w:pPr>
          <w:r>
            <w:rPr>
              <w:rFonts w:asciiTheme="minorHAnsi" w:hAnsiTheme="minorHAnsi" w:cs="Arial"/>
            </w:rPr>
            <w:t>3</w:t>
          </w:r>
        </w:p>
      </w:tc>
      <w:tc>
        <w:tcPr>
          <w:tcW w:w="248" w:type="dxa"/>
          <w:shd w:val="clear" w:color="auto" w:fill="auto"/>
        </w:tcPr>
        <w:p w:rsidR="00C46230" w:rsidRPr="00F23542" w:rsidRDefault="00870BDF" w:rsidP="00A31340">
          <w:pPr>
            <w:tabs>
              <w:tab w:val="left" w:pos="7797"/>
              <w:tab w:val="right" w:pos="9072"/>
            </w:tabs>
            <w:jc w:val="left"/>
            <w:rPr>
              <w:rFonts w:asciiTheme="minorHAnsi" w:hAnsiTheme="minorHAnsi" w:cs="Arial"/>
            </w:rPr>
          </w:pPr>
          <w:r>
            <w:rPr>
              <w:rFonts w:asciiTheme="minorHAnsi" w:hAnsiTheme="minorHAnsi" w:cs="Arial"/>
            </w:rPr>
            <w:t>5</w:t>
          </w:r>
        </w:p>
      </w:tc>
      <w:tc>
        <w:tcPr>
          <w:tcW w:w="248" w:type="dxa"/>
          <w:shd w:val="clear" w:color="auto" w:fill="auto"/>
        </w:tcPr>
        <w:p w:rsidR="00C46230" w:rsidRPr="00F23542" w:rsidRDefault="00870BDF" w:rsidP="00A31340">
          <w:pPr>
            <w:tabs>
              <w:tab w:val="left" w:pos="7797"/>
              <w:tab w:val="right" w:pos="9072"/>
            </w:tabs>
            <w:jc w:val="left"/>
            <w:rPr>
              <w:rFonts w:asciiTheme="minorHAnsi" w:hAnsiTheme="minorHAnsi" w:cs="Arial"/>
            </w:rPr>
          </w:pPr>
          <w:r>
            <w:rPr>
              <w:rFonts w:asciiTheme="minorHAnsi" w:hAnsiTheme="minorHAnsi" w:cs="Arial"/>
            </w:rPr>
            <w:t>3</w:t>
          </w:r>
        </w:p>
      </w:tc>
      <w:tc>
        <w:tcPr>
          <w:tcW w:w="248" w:type="dxa"/>
          <w:shd w:val="clear" w:color="auto" w:fill="auto"/>
        </w:tcPr>
        <w:p w:rsidR="00C46230" w:rsidRPr="00F23542" w:rsidRDefault="00D150B6" w:rsidP="00A31340">
          <w:pPr>
            <w:tabs>
              <w:tab w:val="left" w:pos="7797"/>
              <w:tab w:val="right" w:pos="9072"/>
            </w:tabs>
            <w:jc w:val="left"/>
            <w:rPr>
              <w:rFonts w:asciiTheme="minorHAnsi" w:hAnsiTheme="minorHAnsi" w:cs="Arial"/>
            </w:rPr>
          </w:pPr>
          <w:r>
            <w:rPr>
              <w:rFonts w:asciiTheme="minorHAnsi" w:hAnsiTheme="minorHAnsi" w:cs="Arial"/>
            </w:rPr>
            <w:t>0</w:t>
          </w:r>
        </w:p>
      </w:tc>
      <w:tc>
        <w:tcPr>
          <w:tcW w:w="248" w:type="dxa"/>
          <w:shd w:val="clear" w:color="auto" w:fill="auto"/>
        </w:tcPr>
        <w:p w:rsidR="00C46230" w:rsidRPr="00F23542" w:rsidRDefault="00870BDF" w:rsidP="00A31340">
          <w:pPr>
            <w:tabs>
              <w:tab w:val="left" w:pos="7797"/>
              <w:tab w:val="right" w:pos="9072"/>
            </w:tabs>
            <w:jc w:val="left"/>
            <w:rPr>
              <w:rFonts w:asciiTheme="minorHAnsi" w:hAnsiTheme="minorHAnsi" w:cs="Arial"/>
            </w:rPr>
          </w:pPr>
          <w:r>
            <w:rPr>
              <w:rFonts w:asciiTheme="minorHAnsi" w:hAnsiTheme="minorHAnsi" w:cs="Arial"/>
            </w:rPr>
            <w:t>9</w:t>
          </w:r>
        </w:p>
      </w:tc>
      <w:tc>
        <w:tcPr>
          <w:tcW w:w="248" w:type="dxa"/>
          <w:shd w:val="clear" w:color="auto" w:fill="auto"/>
        </w:tcPr>
        <w:p w:rsidR="00C46230" w:rsidRPr="00F23542" w:rsidRDefault="00870BDF" w:rsidP="00A31340">
          <w:pPr>
            <w:tabs>
              <w:tab w:val="left" w:pos="7797"/>
              <w:tab w:val="right" w:pos="9072"/>
            </w:tabs>
            <w:jc w:val="left"/>
            <w:rPr>
              <w:rFonts w:asciiTheme="minorHAnsi" w:hAnsiTheme="minorHAnsi" w:cs="Arial"/>
            </w:rPr>
          </w:pPr>
          <w:r>
            <w:rPr>
              <w:rFonts w:asciiTheme="minorHAnsi" w:hAnsiTheme="minorHAnsi" w:cs="Arial"/>
            </w:rPr>
            <w:t>2</w:t>
          </w:r>
        </w:p>
      </w:tc>
      <w:tc>
        <w:tcPr>
          <w:tcW w:w="248" w:type="dxa"/>
          <w:shd w:val="clear" w:color="auto" w:fill="auto"/>
        </w:tcPr>
        <w:p w:rsidR="00C46230" w:rsidRPr="00F23542" w:rsidRDefault="00870BDF" w:rsidP="00A31340">
          <w:pPr>
            <w:tabs>
              <w:tab w:val="left" w:pos="7797"/>
              <w:tab w:val="right" w:pos="9072"/>
            </w:tabs>
            <w:jc w:val="left"/>
            <w:rPr>
              <w:rFonts w:asciiTheme="minorHAnsi" w:hAnsiTheme="minorHAnsi" w:cs="Arial"/>
            </w:rPr>
          </w:pPr>
          <w:r>
            <w:rPr>
              <w:rFonts w:asciiTheme="minorHAnsi" w:hAnsiTheme="minorHAnsi" w:cs="Arial"/>
            </w:rPr>
            <w:t>7</w:t>
          </w:r>
        </w:p>
      </w:tc>
    </w:tr>
  </w:tbl>
  <w:p w:rsidR="00C46230" w:rsidRPr="00535622" w:rsidRDefault="00C46230">
    <w:pPr>
      <w:pStyle w:val="Header"/>
      <w:rPr>
        <w:rFonts w:ascii="Verdana" w:hAnsi="Verdana"/>
        <w:sz w:val="16"/>
        <w:szCs w:val="16"/>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lvl>
  </w:abstractNum>
  <w:abstractNum w:abstractNumId="1">
    <w:nsid w:val="000A3F9B"/>
    <w:multiLevelType w:val="hybridMultilevel"/>
    <w:tmpl w:val="A4CCBDD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2325EF1"/>
    <w:multiLevelType w:val="hybridMultilevel"/>
    <w:tmpl w:val="496079D0"/>
    <w:lvl w:ilvl="0" w:tplc="041B0017">
      <w:start w:val="1"/>
      <w:numFmt w:val="lowerLetter"/>
      <w:lvlText w:val="%1)"/>
      <w:lvlJc w:val="left"/>
      <w:pPr>
        <w:ind w:left="1070" w:hanging="360"/>
      </w:pPr>
      <w:rPr>
        <w:rFonts w:hint="default"/>
      </w:rPr>
    </w:lvl>
    <w:lvl w:ilvl="1" w:tplc="041B0019" w:tentative="1">
      <w:start w:val="1"/>
      <w:numFmt w:val="lowerLetter"/>
      <w:lvlText w:val="%2."/>
      <w:lvlJc w:val="left"/>
      <w:pPr>
        <w:ind w:left="1790" w:hanging="360"/>
      </w:pPr>
    </w:lvl>
    <w:lvl w:ilvl="2" w:tplc="041B001B" w:tentative="1">
      <w:start w:val="1"/>
      <w:numFmt w:val="lowerRoman"/>
      <w:lvlText w:val="%3."/>
      <w:lvlJc w:val="right"/>
      <w:pPr>
        <w:ind w:left="2510" w:hanging="180"/>
      </w:pPr>
    </w:lvl>
    <w:lvl w:ilvl="3" w:tplc="041B000F" w:tentative="1">
      <w:start w:val="1"/>
      <w:numFmt w:val="decimal"/>
      <w:lvlText w:val="%4."/>
      <w:lvlJc w:val="left"/>
      <w:pPr>
        <w:ind w:left="3230" w:hanging="360"/>
      </w:pPr>
    </w:lvl>
    <w:lvl w:ilvl="4" w:tplc="041B0019" w:tentative="1">
      <w:start w:val="1"/>
      <w:numFmt w:val="lowerLetter"/>
      <w:lvlText w:val="%5."/>
      <w:lvlJc w:val="left"/>
      <w:pPr>
        <w:ind w:left="3950" w:hanging="360"/>
      </w:pPr>
    </w:lvl>
    <w:lvl w:ilvl="5" w:tplc="041B001B" w:tentative="1">
      <w:start w:val="1"/>
      <w:numFmt w:val="lowerRoman"/>
      <w:lvlText w:val="%6."/>
      <w:lvlJc w:val="right"/>
      <w:pPr>
        <w:ind w:left="4670" w:hanging="180"/>
      </w:pPr>
    </w:lvl>
    <w:lvl w:ilvl="6" w:tplc="041B000F" w:tentative="1">
      <w:start w:val="1"/>
      <w:numFmt w:val="decimal"/>
      <w:lvlText w:val="%7."/>
      <w:lvlJc w:val="left"/>
      <w:pPr>
        <w:ind w:left="5390" w:hanging="360"/>
      </w:pPr>
    </w:lvl>
    <w:lvl w:ilvl="7" w:tplc="041B0019" w:tentative="1">
      <w:start w:val="1"/>
      <w:numFmt w:val="lowerLetter"/>
      <w:lvlText w:val="%8."/>
      <w:lvlJc w:val="left"/>
      <w:pPr>
        <w:ind w:left="6110" w:hanging="360"/>
      </w:pPr>
    </w:lvl>
    <w:lvl w:ilvl="8" w:tplc="041B001B" w:tentative="1">
      <w:start w:val="1"/>
      <w:numFmt w:val="lowerRoman"/>
      <w:lvlText w:val="%9."/>
      <w:lvlJc w:val="right"/>
      <w:pPr>
        <w:ind w:left="6830" w:hanging="180"/>
      </w:pPr>
    </w:lvl>
  </w:abstractNum>
  <w:abstractNum w:abstractNumId="3">
    <w:nsid w:val="04C5210B"/>
    <w:multiLevelType w:val="hybridMultilevel"/>
    <w:tmpl w:val="1AB84BD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nsid w:val="09EC60E4"/>
    <w:multiLevelType w:val="singleLevel"/>
    <w:tmpl w:val="BBD6AF68"/>
    <w:lvl w:ilvl="0">
      <w:start w:val="8"/>
      <w:numFmt w:val="lowerLetter"/>
      <w:lvlText w:val="%1)"/>
      <w:lvlJc w:val="left"/>
      <w:pPr>
        <w:tabs>
          <w:tab w:val="num" w:pos="360"/>
        </w:tabs>
        <w:ind w:left="360" w:hanging="360"/>
      </w:pPr>
      <w:rPr>
        <w:rFonts w:hint="default"/>
      </w:rPr>
    </w:lvl>
  </w:abstractNum>
  <w:abstractNum w:abstractNumId="5">
    <w:nsid w:val="0A1C0E8B"/>
    <w:multiLevelType w:val="hybridMultilevel"/>
    <w:tmpl w:val="ADB6BD2E"/>
    <w:lvl w:ilvl="0" w:tplc="66E84C9E">
      <w:numFmt w:val="bullet"/>
      <w:lvlText w:val="-"/>
      <w:lvlJc w:val="left"/>
      <w:pPr>
        <w:ind w:left="420" w:hanging="360"/>
      </w:pPr>
      <w:rPr>
        <w:rFonts w:ascii="Arial CE" w:eastAsia="Times New Roman" w:hAnsi="Arial CE" w:cs="Arial CE" w:hint="default"/>
        <w:color w:val="000000"/>
        <w:sz w:val="20"/>
      </w:rPr>
    </w:lvl>
    <w:lvl w:ilvl="1" w:tplc="041B0003" w:tentative="1">
      <w:start w:val="1"/>
      <w:numFmt w:val="bullet"/>
      <w:lvlText w:val="o"/>
      <w:lvlJc w:val="left"/>
      <w:pPr>
        <w:ind w:left="1140" w:hanging="360"/>
      </w:pPr>
      <w:rPr>
        <w:rFonts w:ascii="Courier New" w:hAnsi="Courier New" w:cs="Courier New" w:hint="default"/>
      </w:rPr>
    </w:lvl>
    <w:lvl w:ilvl="2" w:tplc="041B0005" w:tentative="1">
      <w:start w:val="1"/>
      <w:numFmt w:val="bullet"/>
      <w:lvlText w:val=""/>
      <w:lvlJc w:val="left"/>
      <w:pPr>
        <w:ind w:left="1860" w:hanging="360"/>
      </w:pPr>
      <w:rPr>
        <w:rFonts w:ascii="Wingdings" w:hAnsi="Wingdings" w:hint="default"/>
      </w:rPr>
    </w:lvl>
    <w:lvl w:ilvl="3" w:tplc="041B0001" w:tentative="1">
      <w:start w:val="1"/>
      <w:numFmt w:val="bullet"/>
      <w:lvlText w:val=""/>
      <w:lvlJc w:val="left"/>
      <w:pPr>
        <w:ind w:left="2580" w:hanging="360"/>
      </w:pPr>
      <w:rPr>
        <w:rFonts w:ascii="Symbol" w:hAnsi="Symbol" w:hint="default"/>
      </w:rPr>
    </w:lvl>
    <w:lvl w:ilvl="4" w:tplc="041B0003" w:tentative="1">
      <w:start w:val="1"/>
      <w:numFmt w:val="bullet"/>
      <w:lvlText w:val="o"/>
      <w:lvlJc w:val="left"/>
      <w:pPr>
        <w:ind w:left="3300" w:hanging="360"/>
      </w:pPr>
      <w:rPr>
        <w:rFonts w:ascii="Courier New" w:hAnsi="Courier New" w:cs="Courier New" w:hint="default"/>
      </w:rPr>
    </w:lvl>
    <w:lvl w:ilvl="5" w:tplc="041B0005" w:tentative="1">
      <w:start w:val="1"/>
      <w:numFmt w:val="bullet"/>
      <w:lvlText w:val=""/>
      <w:lvlJc w:val="left"/>
      <w:pPr>
        <w:ind w:left="4020" w:hanging="360"/>
      </w:pPr>
      <w:rPr>
        <w:rFonts w:ascii="Wingdings" w:hAnsi="Wingdings" w:hint="default"/>
      </w:rPr>
    </w:lvl>
    <w:lvl w:ilvl="6" w:tplc="041B0001" w:tentative="1">
      <w:start w:val="1"/>
      <w:numFmt w:val="bullet"/>
      <w:lvlText w:val=""/>
      <w:lvlJc w:val="left"/>
      <w:pPr>
        <w:ind w:left="4740" w:hanging="360"/>
      </w:pPr>
      <w:rPr>
        <w:rFonts w:ascii="Symbol" w:hAnsi="Symbol" w:hint="default"/>
      </w:rPr>
    </w:lvl>
    <w:lvl w:ilvl="7" w:tplc="041B0003" w:tentative="1">
      <w:start w:val="1"/>
      <w:numFmt w:val="bullet"/>
      <w:lvlText w:val="o"/>
      <w:lvlJc w:val="left"/>
      <w:pPr>
        <w:ind w:left="5460" w:hanging="360"/>
      </w:pPr>
      <w:rPr>
        <w:rFonts w:ascii="Courier New" w:hAnsi="Courier New" w:cs="Courier New" w:hint="default"/>
      </w:rPr>
    </w:lvl>
    <w:lvl w:ilvl="8" w:tplc="041B0005" w:tentative="1">
      <w:start w:val="1"/>
      <w:numFmt w:val="bullet"/>
      <w:lvlText w:val=""/>
      <w:lvlJc w:val="left"/>
      <w:pPr>
        <w:ind w:left="6180" w:hanging="360"/>
      </w:pPr>
      <w:rPr>
        <w:rFonts w:ascii="Wingdings" w:hAnsi="Wingdings" w:hint="default"/>
      </w:rPr>
    </w:lvl>
  </w:abstractNum>
  <w:abstractNum w:abstractNumId="6">
    <w:nsid w:val="14566A07"/>
    <w:multiLevelType w:val="hybridMultilevel"/>
    <w:tmpl w:val="FF3AD87C"/>
    <w:lvl w:ilvl="0" w:tplc="041B0015">
      <w:start w:val="1"/>
      <w:numFmt w:val="upperLetter"/>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1E597DE9"/>
    <w:multiLevelType w:val="hybridMultilevel"/>
    <w:tmpl w:val="43FA4BE6"/>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8">
    <w:nsid w:val="26891FC1"/>
    <w:multiLevelType w:val="hybridMultilevel"/>
    <w:tmpl w:val="EF925B6A"/>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9">
    <w:nsid w:val="39EA76E0"/>
    <w:multiLevelType w:val="hybridMultilevel"/>
    <w:tmpl w:val="E81C40E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nsid w:val="3BE0460E"/>
    <w:multiLevelType w:val="hybridMultilevel"/>
    <w:tmpl w:val="78584138"/>
    <w:lvl w:ilvl="0" w:tplc="967219C2">
      <w:start w:val="1"/>
      <w:numFmt w:val="decimal"/>
      <w:lvlText w:val="%1."/>
      <w:lvlJc w:val="left"/>
      <w:pPr>
        <w:tabs>
          <w:tab w:val="num" w:pos="720"/>
        </w:tabs>
        <w:ind w:left="720" w:hanging="360"/>
      </w:pPr>
      <w:rPr>
        <w:rFonts w:hint="default"/>
        <w:b/>
        <w:i w:val="0"/>
        <w:sz w:val="16"/>
        <w:szCs w:val="2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
    <w:nsid w:val="3E6C00A7"/>
    <w:multiLevelType w:val="hybridMultilevel"/>
    <w:tmpl w:val="C24ECDA6"/>
    <w:lvl w:ilvl="0" w:tplc="6D480518">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2">
    <w:nsid w:val="41C61CFE"/>
    <w:multiLevelType w:val="hybridMultilevel"/>
    <w:tmpl w:val="F6E078D2"/>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3">
    <w:nsid w:val="4966182B"/>
    <w:multiLevelType w:val="multilevel"/>
    <w:tmpl w:val="E8C0C9A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nsid w:val="4DB433BA"/>
    <w:multiLevelType w:val="singleLevel"/>
    <w:tmpl w:val="D44E64B2"/>
    <w:lvl w:ilvl="0">
      <w:start w:val="1"/>
      <w:numFmt w:val="lowerLetter"/>
      <w:lvlText w:val="%1)"/>
      <w:lvlJc w:val="left"/>
      <w:pPr>
        <w:tabs>
          <w:tab w:val="num" w:pos="360"/>
        </w:tabs>
        <w:ind w:left="360" w:hanging="360"/>
      </w:pPr>
    </w:lvl>
  </w:abstractNum>
  <w:abstractNum w:abstractNumId="15">
    <w:nsid w:val="520427AA"/>
    <w:multiLevelType w:val="singleLevel"/>
    <w:tmpl w:val="5FB658BC"/>
    <w:lvl w:ilvl="0">
      <w:start w:val="1"/>
      <w:numFmt w:val="decimal"/>
      <w:lvlText w:val="%1."/>
      <w:legacy w:legacy="1" w:legacySpace="0" w:legacyIndent="283"/>
      <w:lvlJc w:val="left"/>
      <w:pPr>
        <w:ind w:left="283" w:hanging="283"/>
      </w:pPr>
    </w:lvl>
  </w:abstractNum>
  <w:abstractNum w:abstractNumId="16">
    <w:nsid w:val="54F571BE"/>
    <w:multiLevelType w:val="singleLevel"/>
    <w:tmpl w:val="B0E6E95A"/>
    <w:lvl w:ilvl="0">
      <w:start w:val="3"/>
      <w:numFmt w:val="lowerLetter"/>
      <w:lvlText w:val="%1)"/>
      <w:lvlJc w:val="left"/>
      <w:pPr>
        <w:tabs>
          <w:tab w:val="num" w:pos="360"/>
        </w:tabs>
        <w:ind w:left="360" w:hanging="360"/>
      </w:pPr>
    </w:lvl>
  </w:abstractNum>
  <w:abstractNum w:abstractNumId="17">
    <w:nsid w:val="55EF010F"/>
    <w:multiLevelType w:val="hybridMultilevel"/>
    <w:tmpl w:val="01009A4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5DB83285"/>
    <w:multiLevelType w:val="hybridMultilevel"/>
    <w:tmpl w:val="06C2B7FC"/>
    <w:lvl w:ilvl="0" w:tplc="1B7A9322">
      <w:start w:val="541"/>
      <w:numFmt w:val="bullet"/>
      <w:lvlText w:val="-"/>
      <w:lvlJc w:val="left"/>
      <w:pPr>
        <w:ind w:left="786" w:hanging="360"/>
      </w:pPr>
      <w:rPr>
        <w:rFonts w:ascii="Calibri" w:eastAsia="Times New Roman" w:hAnsi="Calibri" w:cs="Times New Roman"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start w:val="1"/>
      <w:numFmt w:val="bullet"/>
      <w:lvlText w:val=""/>
      <w:lvlJc w:val="left"/>
      <w:pPr>
        <w:ind w:left="2946" w:hanging="360"/>
      </w:pPr>
      <w:rPr>
        <w:rFonts w:ascii="Symbol" w:hAnsi="Symbol" w:hint="default"/>
      </w:rPr>
    </w:lvl>
    <w:lvl w:ilvl="4" w:tplc="041B0003">
      <w:start w:val="1"/>
      <w:numFmt w:val="bullet"/>
      <w:lvlText w:val="o"/>
      <w:lvlJc w:val="left"/>
      <w:pPr>
        <w:ind w:left="3666" w:hanging="360"/>
      </w:pPr>
      <w:rPr>
        <w:rFonts w:ascii="Courier New" w:hAnsi="Courier New" w:cs="Courier New" w:hint="default"/>
      </w:rPr>
    </w:lvl>
    <w:lvl w:ilvl="5" w:tplc="041B0005">
      <w:start w:val="1"/>
      <w:numFmt w:val="bullet"/>
      <w:lvlText w:val=""/>
      <w:lvlJc w:val="left"/>
      <w:pPr>
        <w:ind w:left="4386" w:hanging="360"/>
      </w:pPr>
      <w:rPr>
        <w:rFonts w:ascii="Wingdings" w:hAnsi="Wingdings" w:hint="default"/>
      </w:rPr>
    </w:lvl>
    <w:lvl w:ilvl="6" w:tplc="041B0001">
      <w:start w:val="1"/>
      <w:numFmt w:val="bullet"/>
      <w:lvlText w:val=""/>
      <w:lvlJc w:val="left"/>
      <w:pPr>
        <w:ind w:left="5106" w:hanging="360"/>
      </w:pPr>
      <w:rPr>
        <w:rFonts w:ascii="Symbol" w:hAnsi="Symbol" w:hint="default"/>
      </w:rPr>
    </w:lvl>
    <w:lvl w:ilvl="7" w:tplc="041B0003">
      <w:start w:val="1"/>
      <w:numFmt w:val="bullet"/>
      <w:lvlText w:val="o"/>
      <w:lvlJc w:val="left"/>
      <w:pPr>
        <w:ind w:left="5826" w:hanging="360"/>
      </w:pPr>
      <w:rPr>
        <w:rFonts w:ascii="Courier New" w:hAnsi="Courier New" w:cs="Courier New" w:hint="default"/>
      </w:rPr>
    </w:lvl>
    <w:lvl w:ilvl="8" w:tplc="041B0005">
      <w:start w:val="1"/>
      <w:numFmt w:val="bullet"/>
      <w:lvlText w:val=""/>
      <w:lvlJc w:val="left"/>
      <w:pPr>
        <w:ind w:left="6546" w:hanging="360"/>
      </w:pPr>
      <w:rPr>
        <w:rFonts w:ascii="Wingdings" w:hAnsi="Wingdings" w:hint="default"/>
      </w:rPr>
    </w:lvl>
  </w:abstractNum>
  <w:abstractNum w:abstractNumId="19">
    <w:nsid w:val="61891D7E"/>
    <w:multiLevelType w:val="singleLevel"/>
    <w:tmpl w:val="E1506C7E"/>
    <w:lvl w:ilvl="0">
      <w:start w:val="1"/>
      <w:numFmt w:val="lowerLetter"/>
      <w:lvlText w:val="%1)"/>
      <w:lvlJc w:val="left"/>
      <w:pPr>
        <w:tabs>
          <w:tab w:val="num" w:pos="360"/>
        </w:tabs>
        <w:ind w:left="360" w:hanging="360"/>
      </w:pPr>
      <w:rPr>
        <w:rFonts w:hint="default"/>
      </w:rPr>
    </w:lvl>
  </w:abstractNum>
  <w:abstractNum w:abstractNumId="20">
    <w:nsid w:val="643F200D"/>
    <w:multiLevelType w:val="hybridMultilevel"/>
    <w:tmpl w:val="3CD063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65455E71"/>
    <w:multiLevelType w:val="hybridMultilevel"/>
    <w:tmpl w:val="A72498BC"/>
    <w:lvl w:ilvl="0" w:tplc="59FCB230">
      <w:start w:val="1"/>
      <w:numFmt w:val="lowerLetter"/>
      <w:lvlText w:val="%1)"/>
      <w:lvlJc w:val="left"/>
      <w:pPr>
        <w:tabs>
          <w:tab w:val="num" w:pos="360"/>
        </w:tabs>
        <w:ind w:left="360" w:hanging="360"/>
      </w:pPr>
      <w:rPr>
        <w:rFonts w:hint="default"/>
        <w:b/>
        <w:sz w:val="16"/>
        <w:szCs w:val="16"/>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nsid w:val="78CD316A"/>
    <w:multiLevelType w:val="singleLevel"/>
    <w:tmpl w:val="28081C9C"/>
    <w:lvl w:ilvl="0">
      <w:start w:val="1"/>
      <w:numFmt w:val="lowerLetter"/>
      <w:pStyle w:val="Pismenka"/>
      <w:lvlText w:val="(%1)"/>
      <w:lvlJc w:val="left"/>
      <w:pPr>
        <w:tabs>
          <w:tab w:val="num" w:pos="360"/>
        </w:tabs>
        <w:ind w:left="360" w:hanging="360"/>
      </w:pPr>
      <w:rPr>
        <w:rFonts w:cs="Times New Roman"/>
      </w:rPr>
    </w:lvl>
  </w:abstractNum>
  <w:abstractNum w:abstractNumId="23">
    <w:nsid w:val="7D527AE8"/>
    <w:multiLevelType w:val="hybridMultilevel"/>
    <w:tmpl w:val="C0C85380"/>
    <w:lvl w:ilvl="0" w:tplc="D470688C">
      <w:start w:val="1"/>
      <w:numFmt w:val="decimal"/>
      <w:lvlText w:val="%1."/>
      <w:lvlJc w:val="left"/>
      <w:pPr>
        <w:tabs>
          <w:tab w:val="num" w:pos="360"/>
        </w:tabs>
        <w:ind w:left="360" w:hanging="360"/>
      </w:pPr>
      <w:rPr>
        <w:rFonts w:hint="default"/>
        <w:b w:val="0"/>
        <w:i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num w:numId="1">
    <w:abstractNumId w:val="15"/>
  </w:num>
  <w:num w:numId="2">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3">
    <w:abstractNumId w:val="16"/>
  </w:num>
  <w:num w:numId="4">
    <w:abstractNumId w:val="19"/>
  </w:num>
  <w:num w:numId="5">
    <w:abstractNumId w:val="4"/>
  </w:num>
  <w:num w:numId="6">
    <w:abstractNumId w:val="14"/>
  </w:num>
  <w:num w:numId="7">
    <w:abstractNumId w:val="11"/>
  </w:num>
  <w:num w:numId="8">
    <w:abstractNumId w:val="23"/>
  </w:num>
  <w:num w:numId="9">
    <w:abstractNumId w:val="10"/>
  </w:num>
  <w:num w:numId="10">
    <w:abstractNumId w:val="21"/>
  </w:num>
  <w:num w:numId="11">
    <w:abstractNumId w:val="13"/>
  </w:num>
  <w:num w:numId="12">
    <w:abstractNumId w:val="9"/>
  </w:num>
  <w:num w:numId="13">
    <w:abstractNumId w:val="20"/>
  </w:num>
  <w:num w:numId="14">
    <w:abstractNumId w:val="6"/>
  </w:num>
  <w:num w:numId="15">
    <w:abstractNumId w:val="17"/>
  </w:num>
  <w:num w:numId="16">
    <w:abstractNumId w:val="1"/>
  </w:num>
  <w:num w:numId="17">
    <w:abstractNumId w:val="2"/>
  </w:num>
  <w:num w:numId="18">
    <w:abstractNumId w:val="7"/>
  </w:num>
  <w:num w:numId="19">
    <w:abstractNumId w:val="8"/>
  </w:num>
  <w:num w:numId="20">
    <w:abstractNumId w:val="12"/>
  </w:num>
  <w:num w:numId="21">
    <w:abstractNumId w:val="4"/>
    <w:lvlOverride w:ilvl="0">
      <w:startOverride w:val="8"/>
    </w:lvlOverride>
  </w:num>
  <w:num w:numId="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8"/>
  </w:num>
  <w:num w:numId="24">
    <w:abstractNumId w:val="5"/>
  </w:num>
  <w:num w:numId="25">
    <w:abstractNumId w:val="22"/>
    <w:lvlOverride w:ilvl="0">
      <w:startOverride w:val="1"/>
    </w:lvlOverride>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hyphenationZone w:val="425"/>
  <w:characterSpacingControl w:val="doNotCompress"/>
  <w:hdrShapeDefaults>
    <o:shapedefaults v:ext="edit" spidmax="65538"/>
  </w:hdrShapeDefaults>
  <w:footnotePr>
    <w:footnote w:id="0"/>
    <w:footnote w:id="1"/>
  </w:footnotePr>
  <w:endnotePr>
    <w:endnote w:id="0"/>
    <w:endnote w:id="1"/>
  </w:endnotePr>
  <w:compat/>
  <w:rsids>
    <w:rsidRoot w:val="00535622"/>
    <w:rsid w:val="00002756"/>
    <w:rsid w:val="00003112"/>
    <w:rsid w:val="0000342F"/>
    <w:rsid w:val="00003BB8"/>
    <w:rsid w:val="00007D8C"/>
    <w:rsid w:val="00011FE5"/>
    <w:rsid w:val="00012277"/>
    <w:rsid w:val="000138CD"/>
    <w:rsid w:val="0001392F"/>
    <w:rsid w:val="000148F8"/>
    <w:rsid w:val="00017655"/>
    <w:rsid w:val="00024E56"/>
    <w:rsid w:val="000266C7"/>
    <w:rsid w:val="00027937"/>
    <w:rsid w:val="00027EDB"/>
    <w:rsid w:val="00031248"/>
    <w:rsid w:val="000326A7"/>
    <w:rsid w:val="000327F6"/>
    <w:rsid w:val="00032B3C"/>
    <w:rsid w:val="000368A2"/>
    <w:rsid w:val="00036F10"/>
    <w:rsid w:val="00037C74"/>
    <w:rsid w:val="00040386"/>
    <w:rsid w:val="0004045E"/>
    <w:rsid w:val="00040469"/>
    <w:rsid w:val="00040901"/>
    <w:rsid w:val="0004167C"/>
    <w:rsid w:val="00042E08"/>
    <w:rsid w:val="00043C15"/>
    <w:rsid w:val="00046F93"/>
    <w:rsid w:val="00047358"/>
    <w:rsid w:val="00050A3E"/>
    <w:rsid w:val="00051D92"/>
    <w:rsid w:val="00052D1E"/>
    <w:rsid w:val="00052E93"/>
    <w:rsid w:val="000563F5"/>
    <w:rsid w:val="00057AB2"/>
    <w:rsid w:val="0006233B"/>
    <w:rsid w:val="000712B4"/>
    <w:rsid w:val="000712BB"/>
    <w:rsid w:val="0007140C"/>
    <w:rsid w:val="000769CC"/>
    <w:rsid w:val="00077794"/>
    <w:rsid w:val="00082DDF"/>
    <w:rsid w:val="00083097"/>
    <w:rsid w:val="0009270E"/>
    <w:rsid w:val="0009412B"/>
    <w:rsid w:val="000947B1"/>
    <w:rsid w:val="00095E4B"/>
    <w:rsid w:val="00096157"/>
    <w:rsid w:val="00096903"/>
    <w:rsid w:val="000A06A4"/>
    <w:rsid w:val="000A0F1F"/>
    <w:rsid w:val="000A3EEF"/>
    <w:rsid w:val="000A59CA"/>
    <w:rsid w:val="000B28F0"/>
    <w:rsid w:val="000B4928"/>
    <w:rsid w:val="000B63D7"/>
    <w:rsid w:val="000C569B"/>
    <w:rsid w:val="000C5D83"/>
    <w:rsid w:val="000C68D7"/>
    <w:rsid w:val="000D1C77"/>
    <w:rsid w:val="000D3D91"/>
    <w:rsid w:val="000D4F70"/>
    <w:rsid w:val="000D7469"/>
    <w:rsid w:val="000D7A10"/>
    <w:rsid w:val="000E2496"/>
    <w:rsid w:val="000E28FB"/>
    <w:rsid w:val="000E5F2C"/>
    <w:rsid w:val="000F2C67"/>
    <w:rsid w:val="001013E9"/>
    <w:rsid w:val="001013F2"/>
    <w:rsid w:val="00101BD5"/>
    <w:rsid w:val="00107896"/>
    <w:rsid w:val="00110A17"/>
    <w:rsid w:val="00111644"/>
    <w:rsid w:val="0011168C"/>
    <w:rsid w:val="00111877"/>
    <w:rsid w:val="0011294A"/>
    <w:rsid w:val="001139CA"/>
    <w:rsid w:val="00113DC8"/>
    <w:rsid w:val="00114293"/>
    <w:rsid w:val="00114774"/>
    <w:rsid w:val="001161AC"/>
    <w:rsid w:val="00116701"/>
    <w:rsid w:val="00117029"/>
    <w:rsid w:val="00117A01"/>
    <w:rsid w:val="00122416"/>
    <w:rsid w:val="001261B0"/>
    <w:rsid w:val="00127452"/>
    <w:rsid w:val="00127A6D"/>
    <w:rsid w:val="00130586"/>
    <w:rsid w:val="0013136E"/>
    <w:rsid w:val="00131DE8"/>
    <w:rsid w:val="00132911"/>
    <w:rsid w:val="001357C5"/>
    <w:rsid w:val="00135BBE"/>
    <w:rsid w:val="00135CD7"/>
    <w:rsid w:val="00136914"/>
    <w:rsid w:val="0013756B"/>
    <w:rsid w:val="00137EEF"/>
    <w:rsid w:val="0014175C"/>
    <w:rsid w:val="00141DFC"/>
    <w:rsid w:val="00144F42"/>
    <w:rsid w:val="001451BA"/>
    <w:rsid w:val="001456A7"/>
    <w:rsid w:val="001465D6"/>
    <w:rsid w:val="00150CE3"/>
    <w:rsid w:val="001521CA"/>
    <w:rsid w:val="001541DE"/>
    <w:rsid w:val="00163D91"/>
    <w:rsid w:val="0016441C"/>
    <w:rsid w:val="00165ACB"/>
    <w:rsid w:val="00167CF4"/>
    <w:rsid w:val="001709F7"/>
    <w:rsid w:val="00171768"/>
    <w:rsid w:val="00172717"/>
    <w:rsid w:val="00173E1B"/>
    <w:rsid w:val="00175486"/>
    <w:rsid w:val="00176D32"/>
    <w:rsid w:val="001803CA"/>
    <w:rsid w:val="00180A53"/>
    <w:rsid w:val="0018161C"/>
    <w:rsid w:val="001843E6"/>
    <w:rsid w:val="001855A2"/>
    <w:rsid w:val="00187137"/>
    <w:rsid w:val="00187770"/>
    <w:rsid w:val="00190CB8"/>
    <w:rsid w:val="0019100B"/>
    <w:rsid w:val="001931A1"/>
    <w:rsid w:val="00194DEF"/>
    <w:rsid w:val="00194E4A"/>
    <w:rsid w:val="00197C90"/>
    <w:rsid w:val="001A21C3"/>
    <w:rsid w:val="001A3339"/>
    <w:rsid w:val="001A5D09"/>
    <w:rsid w:val="001B0D38"/>
    <w:rsid w:val="001B13CB"/>
    <w:rsid w:val="001B27D7"/>
    <w:rsid w:val="001B59CB"/>
    <w:rsid w:val="001B5F09"/>
    <w:rsid w:val="001C0088"/>
    <w:rsid w:val="001C22A0"/>
    <w:rsid w:val="001C3157"/>
    <w:rsid w:val="001C66E8"/>
    <w:rsid w:val="001C6F15"/>
    <w:rsid w:val="001C7446"/>
    <w:rsid w:val="001C7B39"/>
    <w:rsid w:val="001C7BBA"/>
    <w:rsid w:val="001D17B7"/>
    <w:rsid w:val="001D3FEA"/>
    <w:rsid w:val="001D453C"/>
    <w:rsid w:val="001E1E6C"/>
    <w:rsid w:val="001E2037"/>
    <w:rsid w:val="001E243A"/>
    <w:rsid w:val="001E2D0D"/>
    <w:rsid w:val="001E421A"/>
    <w:rsid w:val="001E6620"/>
    <w:rsid w:val="001E6887"/>
    <w:rsid w:val="001E6E79"/>
    <w:rsid w:val="001E7A44"/>
    <w:rsid w:val="001F182A"/>
    <w:rsid w:val="001F1A7F"/>
    <w:rsid w:val="001F1F9A"/>
    <w:rsid w:val="001F2473"/>
    <w:rsid w:val="001F3FA0"/>
    <w:rsid w:val="001F4A94"/>
    <w:rsid w:val="001F5E2A"/>
    <w:rsid w:val="001F6253"/>
    <w:rsid w:val="001F6E70"/>
    <w:rsid w:val="001F7585"/>
    <w:rsid w:val="0020338A"/>
    <w:rsid w:val="002045FB"/>
    <w:rsid w:val="00206B11"/>
    <w:rsid w:val="002148C8"/>
    <w:rsid w:val="00214B5C"/>
    <w:rsid w:val="00215508"/>
    <w:rsid w:val="0021637A"/>
    <w:rsid w:val="00221BDE"/>
    <w:rsid w:val="0022537F"/>
    <w:rsid w:val="00225F2C"/>
    <w:rsid w:val="0022678F"/>
    <w:rsid w:val="00230A76"/>
    <w:rsid w:val="002323A6"/>
    <w:rsid w:val="00232B5B"/>
    <w:rsid w:val="00237613"/>
    <w:rsid w:val="00240715"/>
    <w:rsid w:val="00241B51"/>
    <w:rsid w:val="002430D8"/>
    <w:rsid w:val="0024387C"/>
    <w:rsid w:val="002441B2"/>
    <w:rsid w:val="002444AC"/>
    <w:rsid w:val="00244B0F"/>
    <w:rsid w:val="00247724"/>
    <w:rsid w:val="00247BE8"/>
    <w:rsid w:val="0025065E"/>
    <w:rsid w:val="00250E13"/>
    <w:rsid w:val="00252A04"/>
    <w:rsid w:val="0025457A"/>
    <w:rsid w:val="002565E8"/>
    <w:rsid w:val="00257009"/>
    <w:rsid w:val="0026041D"/>
    <w:rsid w:val="002647D4"/>
    <w:rsid w:val="00265CE7"/>
    <w:rsid w:val="00267DAB"/>
    <w:rsid w:val="002709A7"/>
    <w:rsid w:val="002726D2"/>
    <w:rsid w:val="00273909"/>
    <w:rsid w:val="00276089"/>
    <w:rsid w:val="00276945"/>
    <w:rsid w:val="00276BE7"/>
    <w:rsid w:val="00282450"/>
    <w:rsid w:val="00282A8C"/>
    <w:rsid w:val="00283FF2"/>
    <w:rsid w:val="002872D9"/>
    <w:rsid w:val="00291317"/>
    <w:rsid w:val="00293EB5"/>
    <w:rsid w:val="00294E87"/>
    <w:rsid w:val="002A3AE0"/>
    <w:rsid w:val="002A5320"/>
    <w:rsid w:val="002B2496"/>
    <w:rsid w:val="002B45CC"/>
    <w:rsid w:val="002B6876"/>
    <w:rsid w:val="002C3074"/>
    <w:rsid w:val="002D175F"/>
    <w:rsid w:val="002D17D5"/>
    <w:rsid w:val="002D23C1"/>
    <w:rsid w:val="002D26E6"/>
    <w:rsid w:val="002D5E41"/>
    <w:rsid w:val="002E202E"/>
    <w:rsid w:val="002E65B5"/>
    <w:rsid w:val="002E78CF"/>
    <w:rsid w:val="002F5D8B"/>
    <w:rsid w:val="002F6D76"/>
    <w:rsid w:val="002F7BAD"/>
    <w:rsid w:val="002F7C81"/>
    <w:rsid w:val="0030347C"/>
    <w:rsid w:val="00304D9E"/>
    <w:rsid w:val="003117AB"/>
    <w:rsid w:val="00315287"/>
    <w:rsid w:val="00323C12"/>
    <w:rsid w:val="00330F32"/>
    <w:rsid w:val="00331701"/>
    <w:rsid w:val="003319FD"/>
    <w:rsid w:val="0033339E"/>
    <w:rsid w:val="0033641D"/>
    <w:rsid w:val="00336C7D"/>
    <w:rsid w:val="00341A1A"/>
    <w:rsid w:val="00342F83"/>
    <w:rsid w:val="003450DB"/>
    <w:rsid w:val="00351A1D"/>
    <w:rsid w:val="003534A4"/>
    <w:rsid w:val="0036036C"/>
    <w:rsid w:val="00361239"/>
    <w:rsid w:val="0036148C"/>
    <w:rsid w:val="003628E5"/>
    <w:rsid w:val="0036440E"/>
    <w:rsid w:val="00365A86"/>
    <w:rsid w:val="00366A0B"/>
    <w:rsid w:val="003704B6"/>
    <w:rsid w:val="003729FA"/>
    <w:rsid w:val="00372EBF"/>
    <w:rsid w:val="0037526E"/>
    <w:rsid w:val="0037691F"/>
    <w:rsid w:val="003819E3"/>
    <w:rsid w:val="00384C0F"/>
    <w:rsid w:val="0038625A"/>
    <w:rsid w:val="00392FD8"/>
    <w:rsid w:val="003931CB"/>
    <w:rsid w:val="00397A36"/>
    <w:rsid w:val="003A0377"/>
    <w:rsid w:val="003A1629"/>
    <w:rsid w:val="003A30D5"/>
    <w:rsid w:val="003A50A8"/>
    <w:rsid w:val="003A591F"/>
    <w:rsid w:val="003A5CA6"/>
    <w:rsid w:val="003B0CE6"/>
    <w:rsid w:val="003B4059"/>
    <w:rsid w:val="003B5AC7"/>
    <w:rsid w:val="003B71A5"/>
    <w:rsid w:val="003B72E6"/>
    <w:rsid w:val="003C22D0"/>
    <w:rsid w:val="003C260C"/>
    <w:rsid w:val="003C394D"/>
    <w:rsid w:val="003C476E"/>
    <w:rsid w:val="003C4AAC"/>
    <w:rsid w:val="003C59FB"/>
    <w:rsid w:val="003C7093"/>
    <w:rsid w:val="003C79F3"/>
    <w:rsid w:val="003D5235"/>
    <w:rsid w:val="003D55A8"/>
    <w:rsid w:val="003D725D"/>
    <w:rsid w:val="003E402D"/>
    <w:rsid w:val="003E56D8"/>
    <w:rsid w:val="003F33C4"/>
    <w:rsid w:val="003F471E"/>
    <w:rsid w:val="003F4C84"/>
    <w:rsid w:val="003F5E32"/>
    <w:rsid w:val="003F6587"/>
    <w:rsid w:val="00402C2B"/>
    <w:rsid w:val="00402D46"/>
    <w:rsid w:val="00404D17"/>
    <w:rsid w:val="004061CB"/>
    <w:rsid w:val="00407C27"/>
    <w:rsid w:val="00410278"/>
    <w:rsid w:val="004111E6"/>
    <w:rsid w:val="00411864"/>
    <w:rsid w:val="0041470B"/>
    <w:rsid w:val="0041531A"/>
    <w:rsid w:val="00415C14"/>
    <w:rsid w:val="00415EB0"/>
    <w:rsid w:val="00420F8E"/>
    <w:rsid w:val="0042158A"/>
    <w:rsid w:val="00424BFA"/>
    <w:rsid w:val="00426126"/>
    <w:rsid w:val="004271B5"/>
    <w:rsid w:val="00433F19"/>
    <w:rsid w:val="00440206"/>
    <w:rsid w:val="00441693"/>
    <w:rsid w:val="004416C9"/>
    <w:rsid w:val="004420C5"/>
    <w:rsid w:val="00442A65"/>
    <w:rsid w:val="00442B85"/>
    <w:rsid w:val="00442C56"/>
    <w:rsid w:val="00442FFE"/>
    <w:rsid w:val="00446526"/>
    <w:rsid w:val="00451256"/>
    <w:rsid w:val="004535F5"/>
    <w:rsid w:val="0045467F"/>
    <w:rsid w:val="004604C6"/>
    <w:rsid w:val="0046282A"/>
    <w:rsid w:val="00465A5A"/>
    <w:rsid w:val="00465C3E"/>
    <w:rsid w:val="004661B6"/>
    <w:rsid w:val="00467070"/>
    <w:rsid w:val="00470AAF"/>
    <w:rsid w:val="004715C9"/>
    <w:rsid w:val="00474084"/>
    <w:rsid w:val="004747C7"/>
    <w:rsid w:val="0047695E"/>
    <w:rsid w:val="0047733E"/>
    <w:rsid w:val="004840E1"/>
    <w:rsid w:val="004859DC"/>
    <w:rsid w:val="0048666B"/>
    <w:rsid w:val="00486A95"/>
    <w:rsid w:val="004945E1"/>
    <w:rsid w:val="004976DF"/>
    <w:rsid w:val="004A0FE6"/>
    <w:rsid w:val="004A1C3C"/>
    <w:rsid w:val="004A32E6"/>
    <w:rsid w:val="004A5D33"/>
    <w:rsid w:val="004A6744"/>
    <w:rsid w:val="004A73BA"/>
    <w:rsid w:val="004B69F6"/>
    <w:rsid w:val="004C0988"/>
    <w:rsid w:val="004C2068"/>
    <w:rsid w:val="004C37DA"/>
    <w:rsid w:val="004C3BFB"/>
    <w:rsid w:val="004C5B36"/>
    <w:rsid w:val="004D00AC"/>
    <w:rsid w:val="004D07BF"/>
    <w:rsid w:val="004D1A9C"/>
    <w:rsid w:val="004D214B"/>
    <w:rsid w:val="004D30E5"/>
    <w:rsid w:val="004D5E6B"/>
    <w:rsid w:val="004D72E1"/>
    <w:rsid w:val="004D7A1A"/>
    <w:rsid w:val="004E0D9F"/>
    <w:rsid w:val="004E12BD"/>
    <w:rsid w:val="004E4FA3"/>
    <w:rsid w:val="004E7454"/>
    <w:rsid w:val="004F082C"/>
    <w:rsid w:val="004F1413"/>
    <w:rsid w:val="004F29F6"/>
    <w:rsid w:val="004F3771"/>
    <w:rsid w:val="00500571"/>
    <w:rsid w:val="0050191E"/>
    <w:rsid w:val="00502674"/>
    <w:rsid w:val="00503E17"/>
    <w:rsid w:val="005065D5"/>
    <w:rsid w:val="005074CE"/>
    <w:rsid w:val="00507984"/>
    <w:rsid w:val="00510103"/>
    <w:rsid w:val="00511486"/>
    <w:rsid w:val="00513048"/>
    <w:rsid w:val="005171A2"/>
    <w:rsid w:val="00517873"/>
    <w:rsid w:val="0052300E"/>
    <w:rsid w:val="00526423"/>
    <w:rsid w:val="0052681B"/>
    <w:rsid w:val="00531471"/>
    <w:rsid w:val="005347DB"/>
    <w:rsid w:val="00535622"/>
    <w:rsid w:val="005358FB"/>
    <w:rsid w:val="00535BF0"/>
    <w:rsid w:val="0053744B"/>
    <w:rsid w:val="00542F33"/>
    <w:rsid w:val="00543D7E"/>
    <w:rsid w:val="00546EF5"/>
    <w:rsid w:val="00550A49"/>
    <w:rsid w:val="005513E0"/>
    <w:rsid w:val="00555E08"/>
    <w:rsid w:val="005573AB"/>
    <w:rsid w:val="0056191F"/>
    <w:rsid w:val="00562155"/>
    <w:rsid w:val="00566384"/>
    <w:rsid w:val="00567980"/>
    <w:rsid w:val="00571B45"/>
    <w:rsid w:val="005728EF"/>
    <w:rsid w:val="0057486E"/>
    <w:rsid w:val="005822F1"/>
    <w:rsid w:val="00585E80"/>
    <w:rsid w:val="0059059C"/>
    <w:rsid w:val="005906C3"/>
    <w:rsid w:val="00590EF5"/>
    <w:rsid w:val="00594F98"/>
    <w:rsid w:val="00595FBF"/>
    <w:rsid w:val="00595FD5"/>
    <w:rsid w:val="0059614B"/>
    <w:rsid w:val="005A0502"/>
    <w:rsid w:val="005A1672"/>
    <w:rsid w:val="005A38CE"/>
    <w:rsid w:val="005A3D8A"/>
    <w:rsid w:val="005A664B"/>
    <w:rsid w:val="005A7982"/>
    <w:rsid w:val="005B027C"/>
    <w:rsid w:val="005B031C"/>
    <w:rsid w:val="005B16D6"/>
    <w:rsid w:val="005B37DF"/>
    <w:rsid w:val="005B74FD"/>
    <w:rsid w:val="005B7C4A"/>
    <w:rsid w:val="005C238F"/>
    <w:rsid w:val="005C2BF5"/>
    <w:rsid w:val="005C51D9"/>
    <w:rsid w:val="005D2250"/>
    <w:rsid w:val="005D6811"/>
    <w:rsid w:val="005D6D01"/>
    <w:rsid w:val="005E1F2C"/>
    <w:rsid w:val="005E2B84"/>
    <w:rsid w:val="005E30C9"/>
    <w:rsid w:val="005E318C"/>
    <w:rsid w:val="005E5328"/>
    <w:rsid w:val="005E555B"/>
    <w:rsid w:val="005E6DA7"/>
    <w:rsid w:val="005F0D2E"/>
    <w:rsid w:val="005F3E1C"/>
    <w:rsid w:val="005F52F9"/>
    <w:rsid w:val="00602FB7"/>
    <w:rsid w:val="006063C7"/>
    <w:rsid w:val="00606E9F"/>
    <w:rsid w:val="00607D01"/>
    <w:rsid w:val="00610CFF"/>
    <w:rsid w:val="00610F13"/>
    <w:rsid w:val="0061302E"/>
    <w:rsid w:val="00613DBF"/>
    <w:rsid w:val="0061405F"/>
    <w:rsid w:val="006159BB"/>
    <w:rsid w:val="006220EC"/>
    <w:rsid w:val="0062261C"/>
    <w:rsid w:val="006232EF"/>
    <w:rsid w:val="006236D6"/>
    <w:rsid w:val="0062453E"/>
    <w:rsid w:val="00626FB6"/>
    <w:rsid w:val="00627655"/>
    <w:rsid w:val="00630E69"/>
    <w:rsid w:val="00634B93"/>
    <w:rsid w:val="00635C32"/>
    <w:rsid w:val="0063618B"/>
    <w:rsid w:val="0064186C"/>
    <w:rsid w:val="00642B9E"/>
    <w:rsid w:val="006433DD"/>
    <w:rsid w:val="006450F3"/>
    <w:rsid w:val="00646F23"/>
    <w:rsid w:val="00653409"/>
    <w:rsid w:val="00654260"/>
    <w:rsid w:val="0065463B"/>
    <w:rsid w:val="0065740E"/>
    <w:rsid w:val="00657872"/>
    <w:rsid w:val="00662C4C"/>
    <w:rsid w:val="00664478"/>
    <w:rsid w:val="00664927"/>
    <w:rsid w:val="00666B6D"/>
    <w:rsid w:val="00670D94"/>
    <w:rsid w:val="006712E2"/>
    <w:rsid w:val="00674ABB"/>
    <w:rsid w:val="00675EB7"/>
    <w:rsid w:val="006772B6"/>
    <w:rsid w:val="006861A5"/>
    <w:rsid w:val="00690E38"/>
    <w:rsid w:val="0069406E"/>
    <w:rsid w:val="00697874"/>
    <w:rsid w:val="00697C19"/>
    <w:rsid w:val="006A0DA8"/>
    <w:rsid w:val="006A0EDE"/>
    <w:rsid w:val="006A34CC"/>
    <w:rsid w:val="006A36D6"/>
    <w:rsid w:val="006A7831"/>
    <w:rsid w:val="006B33B4"/>
    <w:rsid w:val="006B6E36"/>
    <w:rsid w:val="006B6FAF"/>
    <w:rsid w:val="006C0425"/>
    <w:rsid w:val="006C1A6F"/>
    <w:rsid w:val="006C1A86"/>
    <w:rsid w:val="006C34CA"/>
    <w:rsid w:val="006C75B4"/>
    <w:rsid w:val="006D1247"/>
    <w:rsid w:val="006D1771"/>
    <w:rsid w:val="006D49B0"/>
    <w:rsid w:val="006E3E0E"/>
    <w:rsid w:val="006E5D23"/>
    <w:rsid w:val="006F2DC4"/>
    <w:rsid w:val="006F36CB"/>
    <w:rsid w:val="006F44FA"/>
    <w:rsid w:val="006F67AE"/>
    <w:rsid w:val="006F6EB4"/>
    <w:rsid w:val="006F716E"/>
    <w:rsid w:val="0070209A"/>
    <w:rsid w:val="007033A8"/>
    <w:rsid w:val="0070497F"/>
    <w:rsid w:val="00706B44"/>
    <w:rsid w:val="00711EE9"/>
    <w:rsid w:val="007175F8"/>
    <w:rsid w:val="00723FD2"/>
    <w:rsid w:val="00724798"/>
    <w:rsid w:val="00726E73"/>
    <w:rsid w:val="007300CE"/>
    <w:rsid w:val="007334A5"/>
    <w:rsid w:val="00735112"/>
    <w:rsid w:val="00736983"/>
    <w:rsid w:val="00737A7D"/>
    <w:rsid w:val="00740DBB"/>
    <w:rsid w:val="007435B5"/>
    <w:rsid w:val="00753906"/>
    <w:rsid w:val="00753B68"/>
    <w:rsid w:val="007543A0"/>
    <w:rsid w:val="00755D31"/>
    <w:rsid w:val="00755DF6"/>
    <w:rsid w:val="00756099"/>
    <w:rsid w:val="00757ABA"/>
    <w:rsid w:val="00760359"/>
    <w:rsid w:val="00764804"/>
    <w:rsid w:val="0076550F"/>
    <w:rsid w:val="00770FD8"/>
    <w:rsid w:val="00772F2F"/>
    <w:rsid w:val="007744DC"/>
    <w:rsid w:val="00775514"/>
    <w:rsid w:val="00777DB0"/>
    <w:rsid w:val="00782044"/>
    <w:rsid w:val="0078231B"/>
    <w:rsid w:val="00783122"/>
    <w:rsid w:val="00783383"/>
    <w:rsid w:val="0078481D"/>
    <w:rsid w:val="007875BB"/>
    <w:rsid w:val="0078789C"/>
    <w:rsid w:val="00787D43"/>
    <w:rsid w:val="00791578"/>
    <w:rsid w:val="007918FC"/>
    <w:rsid w:val="00796100"/>
    <w:rsid w:val="00797C34"/>
    <w:rsid w:val="007A0513"/>
    <w:rsid w:val="007A0874"/>
    <w:rsid w:val="007A1C9D"/>
    <w:rsid w:val="007A58DC"/>
    <w:rsid w:val="007A7208"/>
    <w:rsid w:val="007B1E72"/>
    <w:rsid w:val="007B5EC1"/>
    <w:rsid w:val="007B748B"/>
    <w:rsid w:val="007C1A2A"/>
    <w:rsid w:val="007C2454"/>
    <w:rsid w:val="007C458E"/>
    <w:rsid w:val="007C709C"/>
    <w:rsid w:val="007D192C"/>
    <w:rsid w:val="007D4E2F"/>
    <w:rsid w:val="007D6D22"/>
    <w:rsid w:val="007E30A2"/>
    <w:rsid w:val="007E6D9C"/>
    <w:rsid w:val="007F4910"/>
    <w:rsid w:val="007F725A"/>
    <w:rsid w:val="00802819"/>
    <w:rsid w:val="00802E37"/>
    <w:rsid w:val="00803458"/>
    <w:rsid w:val="0080367D"/>
    <w:rsid w:val="0080564D"/>
    <w:rsid w:val="008068DC"/>
    <w:rsid w:val="008161D7"/>
    <w:rsid w:val="008172FE"/>
    <w:rsid w:val="00821176"/>
    <w:rsid w:val="00822601"/>
    <w:rsid w:val="008257E0"/>
    <w:rsid w:val="00826E93"/>
    <w:rsid w:val="00827AC6"/>
    <w:rsid w:val="00830501"/>
    <w:rsid w:val="00832766"/>
    <w:rsid w:val="00835329"/>
    <w:rsid w:val="00836836"/>
    <w:rsid w:val="00836BF3"/>
    <w:rsid w:val="00840D5A"/>
    <w:rsid w:val="008448C9"/>
    <w:rsid w:val="00845AF0"/>
    <w:rsid w:val="00845EE9"/>
    <w:rsid w:val="00850FB4"/>
    <w:rsid w:val="008515B6"/>
    <w:rsid w:val="00851840"/>
    <w:rsid w:val="00851DD6"/>
    <w:rsid w:val="00851F85"/>
    <w:rsid w:val="008538BC"/>
    <w:rsid w:val="00857F54"/>
    <w:rsid w:val="00860032"/>
    <w:rsid w:val="008603D9"/>
    <w:rsid w:val="008620BE"/>
    <w:rsid w:val="008626F5"/>
    <w:rsid w:val="008641F1"/>
    <w:rsid w:val="00867E2A"/>
    <w:rsid w:val="00870BDF"/>
    <w:rsid w:val="00870FC9"/>
    <w:rsid w:val="008713C5"/>
    <w:rsid w:val="008825DD"/>
    <w:rsid w:val="008837D1"/>
    <w:rsid w:val="008846E9"/>
    <w:rsid w:val="00886402"/>
    <w:rsid w:val="00886F8B"/>
    <w:rsid w:val="00890756"/>
    <w:rsid w:val="00890FB9"/>
    <w:rsid w:val="008924FE"/>
    <w:rsid w:val="00893C4D"/>
    <w:rsid w:val="0089528C"/>
    <w:rsid w:val="008A0349"/>
    <w:rsid w:val="008A6BFF"/>
    <w:rsid w:val="008B04D6"/>
    <w:rsid w:val="008B0EFD"/>
    <w:rsid w:val="008B2627"/>
    <w:rsid w:val="008B4D95"/>
    <w:rsid w:val="008B5D10"/>
    <w:rsid w:val="008B6CD3"/>
    <w:rsid w:val="008B6E2F"/>
    <w:rsid w:val="008B6F79"/>
    <w:rsid w:val="008C2075"/>
    <w:rsid w:val="008C2392"/>
    <w:rsid w:val="008E0368"/>
    <w:rsid w:val="008E3991"/>
    <w:rsid w:val="008E4468"/>
    <w:rsid w:val="008E4933"/>
    <w:rsid w:val="008E55F1"/>
    <w:rsid w:val="008E6D33"/>
    <w:rsid w:val="008F661E"/>
    <w:rsid w:val="00900F9C"/>
    <w:rsid w:val="00901798"/>
    <w:rsid w:val="00902472"/>
    <w:rsid w:val="00902B82"/>
    <w:rsid w:val="00904587"/>
    <w:rsid w:val="00906788"/>
    <w:rsid w:val="009067AC"/>
    <w:rsid w:val="00907027"/>
    <w:rsid w:val="0091081C"/>
    <w:rsid w:val="00912C37"/>
    <w:rsid w:val="0091568D"/>
    <w:rsid w:val="00916BF7"/>
    <w:rsid w:val="009210A7"/>
    <w:rsid w:val="00921293"/>
    <w:rsid w:val="00923302"/>
    <w:rsid w:val="0092378C"/>
    <w:rsid w:val="00930A78"/>
    <w:rsid w:val="00931534"/>
    <w:rsid w:val="00931C79"/>
    <w:rsid w:val="00931EE9"/>
    <w:rsid w:val="00936008"/>
    <w:rsid w:val="00940BB2"/>
    <w:rsid w:val="00941725"/>
    <w:rsid w:val="0094287A"/>
    <w:rsid w:val="009444D2"/>
    <w:rsid w:val="009445F0"/>
    <w:rsid w:val="00945E8E"/>
    <w:rsid w:val="00946241"/>
    <w:rsid w:val="00953775"/>
    <w:rsid w:val="00957C92"/>
    <w:rsid w:val="00957EB2"/>
    <w:rsid w:val="00961423"/>
    <w:rsid w:val="00963E20"/>
    <w:rsid w:val="00967E9D"/>
    <w:rsid w:val="009745AF"/>
    <w:rsid w:val="00974996"/>
    <w:rsid w:val="00974E6E"/>
    <w:rsid w:val="0098210C"/>
    <w:rsid w:val="00983F3D"/>
    <w:rsid w:val="009846F7"/>
    <w:rsid w:val="00984846"/>
    <w:rsid w:val="00984D20"/>
    <w:rsid w:val="00984D4C"/>
    <w:rsid w:val="009851EB"/>
    <w:rsid w:val="00991813"/>
    <w:rsid w:val="009936CD"/>
    <w:rsid w:val="009941D6"/>
    <w:rsid w:val="00995D94"/>
    <w:rsid w:val="00996E54"/>
    <w:rsid w:val="009A0547"/>
    <w:rsid w:val="009A21DC"/>
    <w:rsid w:val="009A5164"/>
    <w:rsid w:val="009A5671"/>
    <w:rsid w:val="009A6EB2"/>
    <w:rsid w:val="009A701E"/>
    <w:rsid w:val="009B15FB"/>
    <w:rsid w:val="009B2EEE"/>
    <w:rsid w:val="009C017F"/>
    <w:rsid w:val="009C0319"/>
    <w:rsid w:val="009C149A"/>
    <w:rsid w:val="009C2311"/>
    <w:rsid w:val="009C358E"/>
    <w:rsid w:val="009C6079"/>
    <w:rsid w:val="009C61B8"/>
    <w:rsid w:val="009D0403"/>
    <w:rsid w:val="009D07AB"/>
    <w:rsid w:val="009D1142"/>
    <w:rsid w:val="009D3B17"/>
    <w:rsid w:val="009D47A9"/>
    <w:rsid w:val="009D57D1"/>
    <w:rsid w:val="009D62C8"/>
    <w:rsid w:val="009D712B"/>
    <w:rsid w:val="009D7950"/>
    <w:rsid w:val="009E18C0"/>
    <w:rsid w:val="009E2C51"/>
    <w:rsid w:val="009E2E4C"/>
    <w:rsid w:val="009E4C7E"/>
    <w:rsid w:val="009E5097"/>
    <w:rsid w:val="009E6298"/>
    <w:rsid w:val="009F20E1"/>
    <w:rsid w:val="009F2A04"/>
    <w:rsid w:val="009F38A3"/>
    <w:rsid w:val="009F3ABC"/>
    <w:rsid w:val="009F49C8"/>
    <w:rsid w:val="009F4EAF"/>
    <w:rsid w:val="009F7E96"/>
    <w:rsid w:val="00A01F80"/>
    <w:rsid w:val="00A02355"/>
    <w:rsid w:val="00A03082"/>
    <w:rsid w:val="00A0367D"/>
    <w:rsid w:val="00A03835"/>
    <w:rsid w:val="00A04B10"/>
    <w:rsid w:val="00A05580"/>
    <w:rsid w:val="00A05971"/>
    <w:rsid w:val="00A05D3E"/>
    <w:rsid w:val="00A129E4"/>
    <w:rsid w:val="00A12B5D"/>
    <w:rsid w:val="00A13662"/>
    <w:rsid w:val="00A16633"/>
    <w:rsid w:val="00A169D1"/>
    <w:rsid w:val="00A16F61"/>
    <w:rsid w:val="00A179B4"/>
    <w:rsid w:val="00A17B79"/>
    <w:rsid w:val="00A26006"/>
    <w:rsid w:val="00A2643D"/>
    <w:rsid w:val="00A26EDA"/>
    <w:rsid w:val="00A30B4E"/>
    <w:rsid w:val="00A31340"/>
    <w:rsid w:val="00A33808"/>
    <w:rsid w:val="00A36629"/>
    <w:rsid w:val="00A4108A"/>
    <w:rsid w:val="00A4214D"/>
    <w:rsid w:val="00A52B25"/>
    <w:rsid w:val="00A539D4"/>
    <w:rsid w:val="00A53F6E"/>
    <w:rsid w:val="00A546EA"/>
    <w:rsid w:val="00A5700C"/>
    <w:rsid w:val="00A622AB"/>
    <w:rsid w:val="00A65384"/>
    <w:rsid w:val="00A7361D"/>
    <w:rsid w:val="00A73DB1"/>
    <w:rsid w:val="00A74AA7"/>
    <w:rsid w:val="00A74D12"/>
    <w:rsid w:val="00A7555D"/>
    <w:rsid w:val="00A75BF8"/>
    <w:rsid w:val="00A75F92"/>
    <w:rsid w:val="00A76D84"/>
    <w:rsid w:val="00A81C5D"/>
    <w:rsid w:val="00A830BA"/>
    <w:rsid w:val="00A831A5"/>
    <w:rsid w:val="00A83424"/>
    <w:rsid w:val="00A84BDD"/>
    <w:rsid w:val="00A85599"/>
    <w:rsid w:val="00A90E42"/>
    <w:rsid w:val="00A92CA2"/>
    <w:rsid w:val="00A92F39"/>
    <w:rsid w:val="00A9569F"/>
    <w:rsid w:val="00AA09C7"/>
    <w:rsid w:val="00AA523E"/>
    <w:rsid w:val="00AB0382"/>
    <w:rsid w:val="00AB1F7E"/>
    <w:rsid w:val="00AB2474"/>
    <w:rsid w:val="00AB6AFE"/>
    <w:rsid w:val="00AB76BA"/>
    <w:rsid w:val="00AC09E4"/>
    <w:rsid w:val="00AC12D9"/>
    <w:rsid w:val="00AC3E55"/>
    <w:rsid w:val="00AC40E3"/>
    <w:rsid w:val="00AC7250"/>
    <w:rsid w:val="00AC7BFE"/>
    <w:rsid w:val="00AD069F"/>
    <w:rsid w:val="00AD10DB"/>
    <w:rsid w:val="00AD32BC"/>
    <w:rsid w:val="00AD77C3"/>
    <w:rsid w:val="00AE1C20"/>
    <w:rsid w:val="00AE2104"/>
    <w:rsid w:val="00AE366B"/>
    <w:rsid w:val="00AE6E08"/>
    <w:rsid w:val="00AF1899"/>
    <w:rsid w:val="00AF3AB3"/>
    <w:rsid w:val="00AF3C6F"/>
    <w:rsid w:val="00AF60CA"/>
    <w:rsid w:val="00AF6BEC"/>
    <w:rsid w:val="00AF7398"/>
    <w:rsid w:val="00AF79C7"/>
    <w:rsid w:val="00B00397"/>
    <w:rsid w:val="00B01125"/>
    <w:rsid w:val="00B03CDA"/>
    <w:rsid w:val="00B04389"/>
    <w:rsid w:val="00B05C3C"/>
    <w:rsid w:val="00B114F4"/>
    <w:rsid w:val="00B12362"/>
    <w:rsid w:val="00B123FC"/>
    <w:rsid w:val="00B1716E"/>
    <w:rsid w:val="00B234A1"/>
    <w:rsid w:val="00B266F2"/>
    <w:rsid w:val="00B27662"/>
    <w:rsid w:val="00B3040F"/>
    <w:rsid w:val="00B357B2"/>
    <w:rsid w:val="00B35D8C"/>
    <w:rsid w:val="00B35DE5"/>
    <w:rsid w:val="00B36D90"/>
    <w:rsid w:val="00B4086C"/>
    <w:rsid w:val="00B41DD3"/>
    <w:rsid w:val="00B43540"/>
    <w:rsid w:val="00B43D07"/>
    <w:rsid w:val="00B4573C"/>
    <w:rsid w:val="00B45AE3"/>
    <w:rsid w:val="00B4645C"/>
    <w:rsid w:val="00B46C0D"/>
    <w:rsid w:val="00B47F28"/>
    <w:rsid w:val="00B51E73"/>
    <w:rsid w:val="00B51E95"/>
    <w:rsid w:val="00B52D4C"/>
    <w:rsid w:val="00B5466B"/>
    <w:rsid w:val="00B56D22"/>
    <w:rsid w:val="00B5738A"/>
    <w:rsid w:val="00B60032"/>
    <w:rsid w:val="00B60BF8"/>
    <w:rsid w:val="00B63E07"/>
    <w:rsid w:val="00B7002F"/>
    <w:rsid w:val="00B73695"/>
    <w:rsid w:val="00B73F03"/>
    <w:rsid w:val="00B74742"/>
    <w:rsid w:val="00B8000F"/>
    <w:rsid w:val="00B81025"/>
    <w:rsid w:val="00B916BF"/>
    <w:rsid w:val="00B918A8"/>
    <w:rsid w:val="00B93BD8"/>
    <w:rsid w:val="00B94999"/>
    <w:rsid w:val="00B95231"/>
    <w:rsid w:val="00B96773"/>
    <w:rsid w:val="00BA1835"/>
    <w:rsid w:val="00BA1DDF"/>
    <w:rsid w:val="00BB0DD7"/>
    <w:rsid w:val="00BB12BD"/>
    <w:rsid w:val="00BB2F13"/>
    <w:rsid w:val="00BB323E"/>
    <w:rsid w:val="00BB544B"/>
    <w:rsid w:val="00BB6501"/>
    <w:rsid w:val="00BB6944"/>
    <w:rsid w:val="00BB7BED"/>
    <w:rsid w:val="00BC04AB"/>
    <w:rsid w:val="00BC1BD7"/>
    <w:rsid w:val="00BC1CA9"/>
    <w:rsid w:val="00BC2761"/>
    <w:rsid w:val="00BC30A8"/>
    <w:rsid w:val="00BC55A0"/>
    <w:rsid w:val="00BC6056"/>
    <w:rsid w:val="00BD3162"/>
    <w:rsid w:val="00BD4CCE"/>
    <w:rsid w:val="00BE3BD1"/>
    <w:rsid w:val="00BE5B9E"/>
    <w:rsid w:val="00BE6193"/>
    <w:rsid w:val="00BE6A23"/>
    <w:rsid w:val="00BE75D0"/>
    <w:rsid w:val="00BF3706"/>
    <w:rsid w:val="00BF4EBD"/>
    <w:rsid w:val="00C001AE"/>
    <w:rsid w:val="00C03C32"/>
    <w:rsid w:val="00C141BA"/>
    <w:rsid w:val="00C15208"/>
    <w:rsid w:val="00C164C6"/>
    <w:rsid w:val="00C16AA2"/>
    <w:rsid w:val="00C22F3E"/>
    <w:rsid w:val="00C3120B"/>
    <w:rsid w:val="00C33485"/>
    <w:rsid w:val="00C33960"/>
    <w:rsid w:val="00C36F27"/>
    <w:rsid w:val="00C40BF5"/>
    <w:rsid w:val="00C4204D"/>
    <w:rsid w:val="00C42851"/>
    <w:rsid w:val="00C4372B"/>
    <w:rsid w:val="00C46230"/>
    <w:rsid w:val="00C46642"/>
    <w:rsid w:val="00C472AF"/>
    <w:rsid w:val="00C5047A"/>
    <w:rsid w:val="00C510FE"/>
    <w:rsid w:val="00C522E3"/>
    <w:rsid w:val="00C526E6"/>
    <w:rsid w:val="00C533EC"/>
    <w:rsid w:val="00C53A95"/>
    <w:rsid w:val="00C54EB4"/>
    <w:rsid w:val="00C54F24"/>
    <w:rsid w:val="00C54FF2"/>
    <w:rsid w:val="00C56B0B"/>
    <w:rsid w:val="00C57E53"/>
    <w:rsid w:val="00C64BEC"/>
    <w:rsid w:val="00C668BF"/>
    <w:rsid w:val="00C7466B"/>
    <w:rsid w:val="00C8210E"/>
    <w:rsid w:val="00C833FD"/>
    <w:rsid w:val="00C90AE1"/>
    <w:rsid w:val="00C93AB2"/>
    <w:rsid w:val="00C9546C"/>
    <w:rsid w:val="00C95836"/>
    <w:rsid w:val="00C976A8"/>
    <w:rsid w:val="00CA04C8"/>
    <w:rsid w:val="00CA26C8"/>
    <w:rsid w:val="00CA30B6"/>
    <w:rsid w:val="00CA3459"/>
    <w:rsid w:val="00CA4EEA"/>
    <w:rsid w:val="00CA5128"/>
    <w:rsid w:val="00CA5583"/>
    <w:rsid w:val="00CA61EC"/>
    <w:rsid w:val="00CA725A"/>
    <w:rsid w:val="00CB052A"/>
    <w:rsid w:val="00CB07B4"/>
    <w:rsid w:val="00CB0A36"/>
    <w:rsid w:val="00CB37B8"/>
    <w:rsid w:val="00CB6FB9"/>
    <w:rsid w:val="00CB7968"/>
    <w:rsid w:val="00CC13FB"/>
    <w:rsid w:val="00CC180E"/>
    <w:rsid w:val="00CC1926"/>
    <w:rsid w:val="00CC43DC"/>
    <w:rsid w:val="00CC55F9"/>
    <w:rsid w:val="00CC6B46"/>
    <w:rsid w:val="00CC6BA4"/>
    <w:rsid w:val="00CC70A5"/>
    <w:rsid w:val="00CC70CD"/>
    <w:rsid w:val="00CD52BC"/>
    <w:rsid w:val="00CD53A0"/>
    <w:rsid w:val="00CD542A"/>
    <w:rsid w:val="00CE0656"/>
    <w:rsid w:val="00CE068C"/>
    <w:rsid w:val="00CE0CF2"/>
    <w:rsid w:val="00CE1D18"/>
    <w:rsid w:val="00CE5239"/>
    <w:rsid w:val="00CF14AE"/>
    <w:rsid w:val="00CF385C"/>
    <w:rsid w:val="00CF418A"/>
    <w:rsid w:val="00CF6506"/>
    <w:rsid w:val="00CF7320"/>
    <w:rsid w:val="00CF7536"/>
    <w:rsid w:val="00CF7FAB"/>
    <w:rsid w:val="00D015E8"/>
    <w:rsid w:val="00D0193B"/>
    <w:rsid w:val="00D02579"/>
    <w:rsid w:val="00D02603"/>
    <w:rsid w:val="00D04816"/>
    <w:rsid w:val="00D1125D"/>
    <w:rsid w:val="00D141AE"/>
    <w:rsid w:val="00D1427D"/>
    <w:rsid w:val="00D14C78"/>
    <w:rsid w:val="00D150B6"/>
    <w:rsid w:val="00D16DFD"/>
    <w:rsid w:val="00D212EC"/>
    <w:rsid w:val="00D22BFF"/>
    <w:rsid w:val="00D22CB6"/>
    <w:rsid w:val="00D22DFE"/>
    <w:rsid w:val="00D2526D"/>
    <w:rsid w:val="00D27739"/>
    <w:rsid w:val="00D277AA"/>
    <w:rsid w:val="00D3196B"/>
    <w:rsid w:val="00D3493A"/>
    <w:rsid w:val="00D34FF4"/>
    <w:rsid w:val="00D407D1"/>
    <w:rsid w:val="00D4147A"/>
    <w:rsid w:val="00D435A5"/>
    <w:rsid w:val="00D43F31"/>
    <w:rsid w:val="00D45377"/>
    <w:rsid w:val="00D46287"/>
    <w:rsid w:val="00D46C0D"/>
    <w:rsid w:val="00D5384D"/>
    <w:rsid w:val="00D545A2"/>
    <w:rsid w:val="00D55A32"/>
    <w:rsid w:val="00D55D79"/>
    <w:rsid w:val="00D57E36"/>
    <w:rsid w:val="00D60947"/>
    <w:rsid w:val="00D62C97"/>
    <w:rsid w:val="00D62FAC"/>
    <w:rsid w:val="00D63C89"/>
    <w:rsid w:val="00D63E4A"/>
    <w:rsid w:val="00D64780"/>
    <w:rsid w:val="00D64E3C"/>
    <w:rsid w:val="00D64F97"/>
    <w:rsid w:val="00D65FF5"/>
    <w:rsid w:val="00D67212"/>
    <w:rsid w:val="00D776CB"/>
    <w:rsid w:val="00D77786"/>
    <w:rsid w:val="00D777AC"/>
    <w:rsid w:val="00D83F22"/>
    <w:rsid w:val="00D846E0"/>
    <w:rsid w:val="00D85E8F"/>
    <w:rsid w:val="00D86ACC"/>
    <w:rsid w:val="00D91889"/>
    <w:rsid w:val="00D957BB"/>
    <w:rsid w:val="00D96D70"/>
    <w:rsid w:val="00D9745F"/>
    <w:rsid w:val="00D97CE8"/>
    <w:rsid w:val="00DA1F08"/>
    <w:rsid w:val="00DA78C5"/>
    <w:rsid w:val="00DB1AC8"/>
    <w:rsid w:val="00DB1D4B"/>
    <w:rsid w:val="00DB36B2"/>
    <w:rsid w:val="00DB4B0F"/>
    <w:rsid w:val="00DB7154"/>
    <w:rsid w:val="00DC07FA"/>
    <w:rsid w:val="00DC0E71"/>
    <w:rsid w:val="00DC1BE6"/>
    <w:rsid w:val="00DC1BE7"/>
    <w:rsid w:val="00DC251E"/>
    <w:rsid w:val="00DC2D5F"/>
    <w:rsid w:val="00DC77B5"/>
    <w:rsid w:val="00DC7804"/>
    <w:rsid w:val="00DD398D"/>
    <w:rsid w:val="00DD4A31"/>
    <w:rsid w:val="00DD6BEE"/>
    <w:rsid w:val="00DD74F4"/>
    <w:rsid w:val="00DE30BB"/>
    <w:rsid w:val="00DE7BBE"/>
    <w:rsid w:val="00DF4BE6"/>
    <w:rsid w:val="00DF7CFA"/>
    <w:rsid w:val="00E00E8F"/>
    <w:rsid w:val="00E02A23"/>
    <w:rsid w:val="00E0525A"/>
    <w:rsid w:val="00E0770A"/>
    <w:rsid w:val="00E10928"/>
    <w:rsid w:val="00E12077"/>
    <w:rsid w:val="00E122D8"/>
    <w:rsid w:val="00E149BB"/>
    <w:rsid w:val="00E17226"/>
    <w:rsid w:val="00E20F35"/>
    <w:rsid w:val="00E21672"/>
    <w:rsid w:val="00E231B3"/>
    <w:rsid w:val="00E257E0"/>
    <w:rsid w:val="00E273F8"/>
    <w:rsid w:val="00E3414F"/>
    <w:rsid w:val="00E35907"/>
    <w:rsid w:val="00E36E58"/>
    <w:rsid w:val="00E404C7"/>
    <w:rsid w:val="00E41A4F"/>
    <w:rsid w:val="00E44499"/>
    <w:rsid w:val="00E477DC"/>
    <w:rsid w:val="00E505A4"/>
    <w:rsid w:val="00E50B32"/>
    <w:rsid w:val="00E54A2E"/>
    <w:rsid w:val="00E57C19"/>
    <w:rsid w:val="00E711F0"/>
    <w:rsid w:val="00E769AA"/>
    <w:rsid w:val="00E76AF8"/>
    <w:rsid w:val="00E825AF"/>
    <w:rsid w:val="00E82ABB"/>
    <w:rsid w:val="00E82FA2"/>
    <w:rsid w:val="00E85040"/>
    <w:rsid w:val="00E85B0C"/>
    <w:rsid w:val="00E8616C"/>
    <w:rsid w:val="00E95614"/>
    <w:rsid w:val="00E971F8"/>
    <w:rsid w:val="00E97861"/>
    <w:rsid w:val="00E978C1"/>
    <w:rsid w:val="00E97B01"/>
    <w:rsid w:val="00EA24CB"/>
    <w:rsid w:val="00EA38EE"/>
    <w:rsid w:val="00EA4508"/>
    <w:rsid w:val="00EA50C5"/>
    <w:rsid w:val="00EA5674"/>
    <w:rsid w:val="00EA6B3C"/>
    <w:rsid w:val="00EB03B2"/>
    <w:rsid w:val="00EB1272"/>
    <w:rsid w:val="00EB405B"/>
    <w:rsid w:val="00EB4D17"/>
    <w:rsid w:val="00EC05A2"/>
    <w:rsid w:val="00EC0696"/>
    <w:rsid w:val="00EC257D"/>
    <w:rsid w:val="00EC2880"/>
    <w:rsid w:val="00EC2AD6"/>
    <w:rsid w:val="00EC4E17"/>
    <w:rsid w:val="00ED0A4C"/>
    <w:rsid w:val="00ED1C8F"/>
    <w:rsid w:val="00ED1EF4"/>
    <w:rsid w:val="00ED3FA6"/>
    <w:rsid w:val="00ED46E7"/>
    <w:rsid w:val="00ED76A6"/>
    <w:rsid w:val="00ED7C97"/>
    <w:rsid w:val="00EE08B8"/>
    <w:rsid w:val="00EE19F6"/>
    <w:rsid w:val="00EE4ED3"/>
    <w:rsid w:val="00EE567C"/>
    <w:rsid w:val="00EE703E"/>
    <w:rsid w:val="00EE716E"/>
    <w:rsid w:val="00EF0677"/>
    <w:rsid w:val="00F00890"/>
    <w:rsid w:val="00F010C8"/>
    <w:rsid w:val="00F0290A"/>
    <w:rsid w:val="00F03AD5"/>
    <w:rsid w:val="00F05157"/>
    <w:rsid w:val="00F0665A"/>
    <w:rsid w:val="00F07DA2"/>
    <w:rsid w:val="00F105CB"/>
    <w:rsid w:val="00F16428"/>
    <w:rsid w:val="00F16E7A"/>
    <w:rsid w:val="00F23542"/>
    <w:rsid w:val="00F240E2"/>
    <w:rsid w:val="00F27312"/>
    <w:rsid w:val="00F276EF"/>
    <w:rsid w:val="00F27A67"/>
    <w:rsid w:val="00F27AE0"/>
    <w:rsid w:val="00F30453"/>
    <w:rsid w:val="00F318CC"/>
    <w:rsid w:val="00F32041"/>
    <w:rsid w:val="00F324F2"/>
    <w:rsid w:val="00F3534A"/>
    <w:rsid w:val="00F35C88"/>
    <w:rsid w:val="00F368AF"/>
    <w:rsid w:val="00F404BD"/>
    <w:rsid w:val="00F42E41"/>
    <w:rsid w:val="00F455FA"/>
    <w:rsid w:val="00F468CA"/>
    <w:rsid w:val="00F46DE3"/>
    <w:rsid w:val="00F50442"/>
    <w:rsid w:val="00F535CF"/>
    <w:rsid w:val="00F540C9"/>
    <w:rsid w:val="00F545DF"/>
    <w:rsid w:val="00F578FB"/>
    <w:rsid w:val="00F62D6F"/>
    <w:rsid w:val="00F66F10"/>
    <w:rsid w:val="00F66F1A"/>
    <w:rsid w:val="00F7162A"/>
    <w:rsid w:val="00F71F7E"/>
    <w:rsid w:val="00F73D7C"/>
    <w:rsid w:val="00F763FC"/>
    <w:rsid w:val="00F82EA0"/>
    <w:rsid w:val="00F83744"/>
    <w:rsid w:val="00F85039"/>
    <w:rsid w:val="00F8621F"/>
    <w:rsid w:val="00F90FF1"/>
    <w:rsid w:val="00F92E47"/>
    <w:rsid w:val="00F93380"/>
    <w:rsid w:val="00F960A6"/>
    <w:rsid w:val="00F960F6"/>
    <w:rsid w:val="00F97A4D"/>
    <w:rsid w:val="00F97F3E"/>
    <w:rsid w:val="00FA0CA8"/>
    <w:rsid w:val="00FA378A"/>
    <w:rsid w:val="00FA41F4"/>
    <w:rsid w:val="00FA4D99"/>
    <w:rsid w:val="00FA533B"/>
    <w:rsid w:val="00FB0DBC"/>
    <w:rsid w:val="00FB19EF"/>
    <w:rsid w:val="00FB2A1C"/>
    <w:rsid w:val="00FB2E4F"/>
    <w:rsid w:val="00FB34F9"/>
    <w:rsid w:val="00FB66EA"/>
    <w:rsid w:val="00FC01CC"/>
    <w:rsid w:val="00FC0EC1"/>
    <w:rsid w:val="00FC171F"/>
    <w:rsid w:val="00FC1DB1"/>
    <w:rsid w:val="00FC2C02"/>
    <w:rsid w:val="00FC3C97"/>
    <w:rsid w:val="00FC479B"/>
    <w:rsid w:val="00FC5686"/>
    <w:rsid w:val="00FD0DF2"/>
    <w:rsid w:val="00FD2196"/>
    <w:rsid w:val="00FD3370"/>
    <w:rsid w:val="00FD3BF5"/>
    <w:rsid w:val="00FD6474"/>
    <w:rsid w:val="00FE0416"/>
    <w:rsid w:val="00FE16F7"/>
    <w:rsid w:val="00FE25A3"/>
    <w:rsid w:val="00FE29E3"/>
    <w:rsid w:val="00FE2B60"/>
    <w:rsid w:val="00FE3B5B"/>
    <w:rsid w:val="00FE4023"/>
    <w:rsid w:val="00FE6D8F"/>
    <w:rsid w:val="00FF1A6F"/>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55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573C"/>
    <w:pPr>
      <w:jc w:val="both"/>
    </w:pPr>
  </w:style>
  <w:style w:type="paragraph" w:styleId="Heading1">
    <w:name w:val="heading 1"/>
    <w:basedOn w:val="Normal"/>
    <w:next w:val="Normal"/>
    <w:link w:val="Heading1Char"/>
    <w:qFormat/>
    <w:rsid w:val="00535622"/>
    <w:pPr>
      <w:keepNext/>
      <w:spacing w:after="120"/>
      <w:outlineLvl w:val="0"/>
    </w:pPr>
    <w:rPr>
      <w:b/>
      <w:kern w:val="28"/>
      <w:u w:val="single"/>
    </w:rPr>
  </w:style>
  <w:style w:type="paragraph" w:styleId="Heading2">
    <w:name w:val="heading 2"/>
    <w:basedOn w:val="Normal"/>
    <w:next w:val="Normal"/>
    <w:link w:val="Heading2Char"/>
    <w:qFormat/>
    <w:rsid w:val="00535622"/>
    <w:pPr>
      <w:keepNext/>
      <w:outlineLvl w:val="1"/>
    </w:pPr>
    <w:rPr>
      <w:sz w:val="24"/>
    </w:rPr>
  </w:style>
  <w:style w:type="paragraph" w:styleId="Heading3">
    <w:name w:val="heading 3"/>
    <w:basedOn w:val="Normal"/>
    <w:next w:val="Normal"/>
    <w:link w:val="Heading3Char"/>
    <w:qFormat/>
    <w:rsid w:val="00535622"/>
    <w:pPr>
      <w:keepNext/>
      <w:outlineLvl w:val="2"/>
    </w:pPr>
    <w:rPr>
      <w:b/>
    </w:rPr>
  </w:style>
  <w:style w:type="paragraph" w:styleId="Heading4">
    <w:name w:val="heading 4"/>
    <w:basedOn w:val="Normal"/>
    <w:next w:val="Normal"/>
    <w:link w:val="Heading4Char"/>
    <w:qFormat/>
    <w:rsid w:val="00535622"/>
    <w:pPr>
      <w:keepNext/>
      <w:ind w:left="60"/>
      <w:outlineLvl w:val="3"/>
    </w:pPr>
    <w:rPr>
      <w:b/>
      <w:i/>
      <w:sz w:val="24"/>
    </w:rPr>
  </w:style>
  <w:style w:type="paragraph" w:styleId="Heading5">
    <w:name w:val="heading 5"/>
    <w:basedOn w:val="Normal"/>
    <w:next w:val="Normal"/>
    <w:link w:val="Heading5Char"/>
    <w:qFormat/>
    <w:rsid w:val="00535622"/>
    <w:pPr>
      <w:keepNext/>
      <w:ind w:left="60"/>
      <w:outlineLvl w:val="4"/>
    </w:pPr>
    <w:rPr>
      <w:sz w:val="24"/>
      <w:u w:val="single"/>
    </w:rPr>
  </w:style>
  <w:style w:type="paragraph" w:styleId="Heading6">
    <w:name w:val="heading 6"/>
    <w:basedOn w:val="Normal"/>
    <w:next w:val="Normal"/>
    <w:link w:val="Heading6Char"/>
    <w:qFormat/>
    <w:rsid w:val="00535622"/>
    <w:pPr>
      <w:keepNext/>
      <w:outlineLvl w:val="5"/>
    </w:pPr>
    <w:rPr>
      <w:snapToGrid w:val="0"/>
      <w:color w:val="000000"/>
      <w:sz w:val="24"/>
    </w:rPr>
  </w:style>
  <w:style w:type="paragraph" w:styleId="Heading7">
    <w:name w:val="heading 7"/>
    <w:basedOn w:val="Normal"/>
    <w:next w:val="Normal"/>
    <w:link w:val="Heading7Char"/>
    <w:qFormat/>
    <w:rsid w:val="00535622"/>
    <w:pPr>
      <w:keepNext/>
      <w:outlineLvl w:val="6"/>
    </w:pPr>
    <w:rPr>
      <w:i/>
      <w:snapToGrid w:val="0"/>
      <w:color w:val="000000"/>
      <w:sz w:val="24"/>
    </w:rPr>
  </w:style>
  <w:style w:type="paragraph" w:styleId="Heading8">
    <w:name w:val="heading 8"/>
    <w:basedOn w:val="Normal"/>
    <w:next w:val="Normal"/>
    <w:link w:val="Heading8Char"/>
    <w:qFormat/>
    <w:rsid w:val="00535622"/>
    <w:pPr>
      <w:keepNext/>
      <w:outlineLvl w:val="7"/>
    </w:pPr>
    <w:rPr>
      <w:color w:val="0000FF"/>
      <w:sz w:val="24"/>
    </w:rPr>
  </w:style>
  <w:style w:type="paragraph" w:styleId="Heading9">
    <w:name w:val="heading 9"/>
    <w:basedOn w:val="Normal"/>
    <w:next w:val="Normal"/>
    <w:link w:val="Heading9Char"/>
    <w:qFormat/>
    <w:rsid w:val="00535622"/>
    <w:pPr>
      <w:keepNext/>
      <w:ind w:left="567"/>
      <w:outlineLvl w:val="8"/>
    </w:pPr>
    <w:rPr>
      <w:color w:val="0000F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01392F"/>
    <w:rPr>
      <w:b/>
      <w:kern w:val="28"/>
      <w:u w:val="single"/>
      <w:lang w:val="sk-SK" w:eastAsia="sk-SK" w:bidi="ar-SA"/>
    </w:rPr>
  </w:style>
  <w:style w:type="character" w:customStyle="1" w:styleId="Heading2Char">
    <w:name w:val="Heading 2 Char"/>
    <w:link w:val="Heading2"/>
    <w:locked/>
    <w:rsid w:val="0001392F"/>
    <w:rPr>
      <w:sz w:val="24"/>
      <w:lang w:val="sk-SK" w:eastAsia="sk-SK" w:bidi="ar-SA"/>
    </w:rPr>
  </w:style>
  <w:style w:type="character" w:customStyle="1" w:styleId="Heading3Char">
    <w:name w:val="Heading 3 Char"/>
    <w:link w:val="Heading3"/>
    <w:locked/>
    <w:rsid w:val="0001392F"/>
    <w:rPr>
      <w:b/>
      <w:lang w:val="sk-SK" w:eastAsia="sk-SK" w:bidi="ar-SA"/>
    </w:rPr>
  </w:style>
  <w:style w:type="character" w:customStyle="1" w:styleId="Heading4Char">
    <w:name w:val="Heading 4 Char"/>
    <w:link w:val="Heading4"/>
    <w:locked/>
    <w:rsid w:val="0001392F"/>
    <w:rPr>
      <w:b/>
      <w:i/>
      <w:sz w:val="24"/>
      <w:lang w:val="sk-SK" w:eastAsia="sk-SK" w:bidi="ar-SA"/>
    </w:rPr>
  </w:style>
  <w:style w:type="character" w:customStyle="1" w:styleId="Heading5Char">
    <w:name w:val="Heading 5 Char"/>
    <w:link w:val="Heading5"/>
    <w:locked/>
    <w:rsid w:val="0001392F"/>
    <w:rPr>
      <w:sz w:val="24"/>
      <w:u w:val="single"/>
      <w:lang w:val="sk-SK" w:eastAsia="sk-SK" w:bidi="ar-SA"/>
    </w:rPr>
  </w:style>
  <w:style w:type="character" w:customStyle="1" w:styleId="Heading6Char">
    <w:name w:val="Heading 6 Char"/>
    <w:link w:val="Heading6"/>
    <w:semiHidden/>
    <w:locked/>
    <w:rsid w:val="0001392F"/>
    <w:rPr>
      <w:snapToGrid w:val="0"/>
      <w:color w:val="000000"/>
      <w:sz w:val="24"/>
      <w:lang w:val="sk-SK" w:eastAsia="sk-SK" w:bidi="ar-SA"/>
    </w:rPr>
  </w:style>
  <w:style w:type="character" w:customStyle="1" w:styleId="Heading7Char">
    <w:name w:val="Heading 7 Char"/>
    <w:link w:val="Heading7"/>
    <w:semiHidden/>
    <w:locked/>
    <w:rsid w:val="0001392F"/>
    <w:rPr>
      <w:i/>
      <w:snapToGrid w:val="0"/>
      <w:color w:val="000000"/>
      <w:sz w:val="24"/>
      <w:lang w:val="sk-SK" w:eastAsia="sk-SK" w:bidi="ar-SA"/>
    </w:rPr>
  </w:style>
  <w:style w:type="character" w:customStyle="1" w:styleId="Heading8Char">
    <w:name w:val="Heading 8 Char"/>
    <w:link w:val="Heading8"/>
    <w:semiHidden/>
    <w:locked/>
    <w:rsid w:val="0001392F"/>
    <w:rPr>
      <w:color w:val="0000FF"/>
      <w:sz w:val="24"/>
      <w:lang w:val="sk-SK" w:eastAsia="sk-SK" w:bidi="ar-SA"/>
    </w:rPr>
  </w:style>
  <w:style w:type="character" w:customStyle="1" w:styleId="Heading9Char">
    <w:name w:val="Heading 9 Char"/>
    <w:link w:val="Heading9"/>
    <w:semiHidden/>
    <w:locked/>
    <w:rsid w:val="0001392F"/>
    <w:rPr>
      <w:color w:val="0000FF"/>
      <w:sz w:val="24"/>
      <w:lang w:val="sk-SK" w:eastAsia="sk-SK" w:bidi="ar-SA"/>
    </w:rPr>
  </w:style>
  <w:style w:type="paragraph" w:styleId="TOC1">
    <w:name w:val="toc 1"/>
    <w:basedOn w:val="Normal"/>
    <w:next w:val="Normal"/>
    <w:autoRedefine/>
    <w:semiHidden/>
    <w:rsid w:val="00535622"/>
    <w:pPr>
      <w:jc w:val="left"/>
    </w:pPr>
    <w:rPr>
      <w:b/>
    </w:rPr>
  </w:style>
  <w:style w:type="paragraph" w:styleId="TOC2">
    <w:name w:val="toc 2"/>
    <w:basedOn w:val="Normal"/>
    <w:next w:val="Normal"/>
    <w:autoRedefine/>
    <w:semiHidden/>
    <w:rsid w:val="00535622"/>
    <w:pPr>
      <w:tabs>
        <w:tab w:val="right" w:pos="9071"/>
      </w:tabs>
      <w:spacing w:before="240"/>
      <w:jc w:val="left"/>
    </w:pPr>
    <w:rPr>
      <w:b/>
    </w:rPr>
  </w:style>
  <w:style w:type="character" w:styleId="PageNumber">
    <w:name w:val="page number"/>
    <w:basedOn w:val="DefaultParagraphFont"/>
    <w:rsid w:val="00535622"/>
  </w:style>
  <w:style w:type="paragraph" w:styleId="NormalIndent">
    <w:name w:val="Normal Indent"/>
    <w:basedOn w:val="Normal"/>
    <w:rsid w:val="00535622"/>
    <w:pPr>
      <w:ind w:left="425"/>
      <w:jc w:val="left"/>
    </w:pPr>
    <w:rPr>
      <w:sz w:val="24"/>
    </w:rPr>
  </w:style>
  <w:style w:type="paragraph" w:styleId="Header">
    <w:name w:val="header"/>
    <w:basedOn w:val="Normal"/>
    <w:link w:val="HeaderChar"/>
    <w:uiPriority w:val="99"/>
    <w:rsid w:val="00535622"/>
    <w:pPr>
      <w:tabs>
        <w:tab w:val="center" w:pos="4536"/>
        <w:tab w:val="right" w:pos="9072"/>
      </w:tabs>
    </w:pPr>
  </w:style>
  <w:style w:type="character" w:customStyle="1" w:styleId="HeaderChar">
    <w:name w:val="Header Char"/>
    <w:link w:val="Header"/>
    <w:uiPriority w:val="99"/>
    <w:locked/>
    <w:rsid w:val="0001392F"/>
    <w:rPr>
      <w:lang w:val="sk-SK" w:eastAsia="sk-SK" w:bidi="ar-SA"/>
    </w:rPr>
  </w:style>
  <w:style w:type="paragraph" w:styleId="Footer">
    <w:name w:val="footer"/>
    <w:basedOn w:val="Normal"/>
    <w:link w:val="FooterChar"/>
    <w:rsid w:val="00535622"/>
    <w:pPr>
      <w:tabs>
        <w:tab w:val="center" w:pos="4536"/>
        <w:tab w:val="right" w:pos="9072"/>
      </w:tabs>
    </w:pPr>
  </w:style>
  <w:style w:type="character" w:customStyle="1" w:styleId="FooterChar">
    <w:name w:val="Footer Char"/>
    <w:link w:val="Footer"/>
    <w:locked/>
    <w:rsid w:val="0001392F"/>
    <w:rPr>
      <w:lang w:val="sk-SK" w:eastAsia="sk-SK" w:bidi="ar-SA"/>
    </w:rPr>
  </w:style>
  <w:style w:type="paragraph" w:styleId="BodyText">
    <w:name w:val="Body Text"/>
    <w:basedOn w:val="Normal"/>
    <w:link w:val="BodyTextChar"/>
    <w:rsid w:val="00535622"/>
    <w:rPr>
      <w:sz w:val="24"/>
    </w:rPr>
  </w:style>
  <w:style w:type="character" w:customStyle="1" w:styleId="BodyTextChar">
    <w:name w:val="Body Text Char"/>
    <w:link w:val="BodyText"/>
    <w:locked/>
    <w:rsid w:val="0001392F"/>
    <w:rPr>
      <w:sz w:val="24"/>
      <w:lang w:val="sk-SK" w:eastAsia="sk-SK" w:bidi="ar-SA"/>
    </w:rPr>
  </w:style>
  <w:style w:type="paragraph" w:styleId="BodyTextIndent2">
    <w:name w:val="Body Text Indent 2"/>
    <w:basedOn w:val="Normal"/>
    <w:link w:val="BodyTextIndent2Char"/>
    <w:rsid w:val="00535622"/>
    <w:pPr>
      <w:ind w:firstLine="284"/>
    </w:pPr>
    <w:rPr>
      <w:sz w:val="24"/>
    </w:rPr>
  </w:style>
  <w:style w:type="character" w:customStyle="1" w:styleId="BodyTextIndent2Char">
    <w:name w:val="Body Text Indent 2 Char"/>
    <w:link w:val="BodyTextIndent2"/>
    <w:locked/>
    <w:rsid w:val="0001392F"/>
    <w:rPr>
      <w:sz w:val="24"/>
      <w:lang w:val="sk-SK" w:eastAsia="sk-SK" w:bidi="ar-SA"/>
    </w:rPr>
  </w:style>
  <w:style w:type="paragraph" w:customStyle="1" w:styleId="BodyTextIndent21">
    <w:name w:val="Body Text Indent 21"/>
    <w:basedOn w:val="Normal"/>
    <w:rsid w:val="00535622"/>
    <w:pPr>
      <w:ind w:firstLine="284"/>
    </w:pPr>
    <w:rPr>
      <w:sz w:val="24"/>
    </w:rPr>
  </w:style>
  <w:style w:type="paragraph" w:customStyle="1" w:styleId="BodyText21">
    <w:name w:val="Body Text 21"/>
    <w:basedOn w:val="Normal"/>
    <w:rsid w:val="00535622"/>
    <w:pPr>
      <w:jc w:val="left"/>
    </w:pPr>
    <w:rPr>
      <w:sz w:val="24"/>
    </w:rPr>
  </w:style>
  <w:style w:type="paragraph" w:styleId="BodyText2">
    <w:name w:val="Body Text 2"/>
    <w:basedOn w:val="Normal"/>
    <w:link w:val="BodyText2Char"/>
    <w:rsid w:val="00535622"/>
    <w:pPr>
      <w:numPr>
        <w:ilvl w:val="12"/>
      </w:numPr>
    </w:pPr>
    <w:rPr>
      <w:color w:val="0000FF"/>
      <w:sz w:val="24"/>
    </w:rPr>
  </w:style>
  <w:style w:type="character" w:customStyle="1" w:styleId="BodyText2Char">
    <w:name w:val="Body Text 2 Char"/>
    <w:link w:val="BodyText2"/>
    <w:locked/>
    <w:rsid w:val="0001392F"/>
    <w:rPr>
      <w:color w:val="0000FF"/>
      <w:sz w:val="24"/>
      <w:lang w:val="sk-SK" w:eastAsia="sk-SK" w:bidi="ar-SA"/>
    </w:rPr>
  </w:style>
  <w:style w:type="paragraph" w:styleId="BodyText3">
    <w:name w:val="Body Text 3"/>
    <w:basedOn w:val="Normal"/>
    <w:rsid w:val="00535622"/>
    <w:pPr>
      <w:jc w:val="left"/>
    </w:pPr>
    <w:rPr>
      <w:sz w:val="24"/>
    </w:rPr>
  </w:style>
  <w:style w:type="paragraph" w:styleId="BodyTextIndent">
    <w:name w:val="Body Text Indent"/>
    <w:basedOn w:val="Normal"/>
    <w:rsid w:val="00535622"/>
    <w:pPr>
      <w:jc w:val="left"/>
    </w:pPr>
    <w:rPr>
      <w:sz w:val="24"/>
    </w:rPr>
  </w:style>
  <w:style w:type="paragraph" w:styleId="Title">
    <w:name w:val="Title"/>
    <w:basedOn w:val="Normal"/>
    <w:link w:val="TitleChar"/>
    <w:qFormat/>
    <w:rsid w:val="00535622"/>
    <w:pPr>
      <w:jc w:val="center"/>
    </w:pPr>
    <w:rPr>
      <w:b/>
      <w:sz w:val="32"/>
    </w:rPr>
  </w:style>
  <w:style w:type="character" w:customStyle="1" w:styleId="TitleChar">
    <w:name w:val="Title Char"/>
    <w:link w:val="Title"/>
    <w:locked/>
    <w:rsid w:val="00273909"/>
    <w:rPr>
      <w:b/>
      <w:sz w:val="32"/>
      <w:lang w:val="sk-SK" w:eastAsia="sk-SK" w:bidi="ar-SA"/>
    </w:rPr>
  </w:style>
  <w:style w:type="paragraph" w:customStyle="1" w:styleId="Texttabulky">
    <w:name w:val="Text tabulky"/>
    <w:rsid w:val="00535622"/>
    <w:rPr>
      <w:color w:val="000000"/>
      <w:sz w:val="24"/>
      <w:lang w:val="cs-CZ"/>
    </w:rPr>
  </w:style>
  <w:style w:type="paragraph" w:styleId="Subtitle">
    <w:name w:val="Subtitle"/>
    <w:basedOn w:val="Normal"/>
    <w:link w:val="SubtitleChar"/>
    <w:qFormat/>
    <w:rsid w:val="00535622"/>
    <w:pPr>
      <w:jc w:val="center"/>
    </w:pPr>
    <w:rPr>
      <w:sz w:val="28"/>
    </w:rPr>
  </w:style>
  <w:style w:type="character" w:customStyle="1" w:styleId="SubtitleChar">
    <w:name w:val="Subtitle Char"/>
    <w:link w:val="Subtitle"/>
    <w:locked/>
    <w:rsid w:val="0001392F"/>
    <w:rPr>
      <w:sz w:val="28"/>
      <w:lang w:val="sk-SK" w:eastAsia="sk-SK" w:bidi="ar-SA"/>
    </w:rPr>
  </w:style>
  <w:style w:type="paragraph" w:styleId="BalloonText">
    <w:name w:val="Balloon Text"/>
    <w:basedOn w:val="Normal"/>
    <w:link w:val="BalloonTextChar"/>
    <w:semiHidden/>
    <w:rsid w:val="00535622"/>
    <w:rPr>
      <w:rFonts w:ascii="Tahoma" w:hAnsi="Tahoma" w:cs="Tahoma"/>
      <w:sz w:val="16"/>
      <w:szCs w:val="16"/>
    </w:rPr>
  </w:style>
  <w:style w:type="character" w:customStyle="1" w:styleId="BalloonTextChar">
    <w:name w:val="Balloon Text Char"/>
    <w:link w:val="BalloonText"/>
    <w:semiHidden/>
    <w:locked/>
    <w:rsid w:val="0001392F"/>
    <w:rPr>
      <w:rFonts w:ascii="Tahoma" w:hAnsi="Tahoma" w:cs="Tahoma"/>
      <w:sz w:val="16"/>
      <w:szCs w:val="16"/>
      <w:lang w:val="sk-SK" w:eastAsia="sk-SK" w:bidi="ar-SA"/>
    </w:rPr>
  </w:style>
  <w:style w:type="table" w:styleId="TableGrid">
    <w:name w:val="Table Grid"/>
    <w:basedOn w:val="TableNormal"/>
    <w:rsid w:val="00031248"/>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opHeader">
    <w:name w:val="Top Header"/>
    <w:basedOn w:val="Normal"/>
    <w:rsid w:val="00273909"/>
    <w:pPr>
      <w:jc w:val="center"/>
    </w:pPr>
    <w:rPr>
      <w:rFonts w:ascii="Arial Narrow" w:hAnsi="Arial Narrow"/>
      <w:b/>
      <w:bCs/>
      <w:sz w:val="22"/>
      <w:szCs w:val="22"/>
      <w:lang w:eastAsia="en-US"/>
    </w:rPr>
  </w:style>
  <w:style w:type="paragraph" w:styleId="FootnoteText">
    <w:name w:val="footnote text"/>
    <w:basedOn w:val="Normal"/>
    <w:link w:val="FootnoteTextChar"/>
    <w:semiHidden/>
    <w:rsid w:val="0001392F"/>
    <w:pPr>
      <w:jc w:val="left"/>
    </w:pPr>
    <w:rPr>
      <w:lang w:eastAsia="cs-CZ"/>
    </w:rPr>
  </w:style>
  <w:style w:type="character" w:customStyle="1" w:styleId="FootnoteTextChar">
    <w:name w:val="Footnote Text Char"/>
    <w:link w:val="FootnoteText"/>
    <w:semiHidden/>
    <w:locked/>
    <w:rsid w:val="0001392F"/>
    <w:rPr>
      <w:lang w:val="sk-SK" w:eastAsia="cs-CZ" w:bidi="ar-SA"/>
    </w:rPr>
  </w:style>
  <w:style w:type="paragraph" w:styleId="BodyTextIndent3">
    <w:name w:val="Body Text Indent 3"/>
    <w:basedOn w:val="Normal"/>
    <w:link w:val="BodyTextIndent3Char"/>
    <w:rsid w:val="0001392F"/>
    <w:pPr>
      <w:ind w:left="708" w:firstLine="708"/>
    </w:pPr>
    <w:rPr>
      <w:sz w:val="24"/>
      <w:szCs w:val="24"/>
      <w:lang w:eastAsia="cs-CZ"/>
    </w:rPr>
  </w:style>
  <w:style w:type="character" w:customStyle="1" w:styleId="BodyTextIndent3Char">
    <w:name w:val="Body Text Indent 3 Char"/>
    <w:link w:val="BodyTextIndent3"/>
    <w:locked/>
    <w:rsid w:val="0001392F"/>
    <w:rPr>
      <w:sz w:val="24"/>
      <w:szCs w:val="24"/>
      <w:lang w:val="sk-SK" w:eastAsia="cs-CZ" w:bidi="ar-SA"/>
    </w:rPr>
  </w:style>
  <w:style w:type="paragraph" w:styleId="ListParagraph">
    <w:name w:val="List Paragraph"/>
    <w:basedOn w:val="Normal"/>
    <w:uiPriority w:val="34"/>
    <w:qFormat/>
    <w:rsid w:val="00850FB4"/>
    <w:pPr>
      <w:ind w:left="720"/>
      <w:contextualSpacing/>
      <w:jc w:val="left"/>
    </w:pPr>
    <w:rPr>
      <w:sz w:val="24"/>
      <w:szCs w:val="24"/>
    </w:rPr>
  </w:style>
  <w:style w:type="paragraph" w:styleId="Revision">
    <w:name w:val="Revision"/>
    <w:hidden/>
    <w:uiPriority w:val="99"/>
    <w:semiHidden/>
    <w:rsid w:val="008E55F1"/>
  </w:style>
  <w:style w:type="character" w:styleId="CommentReference">
    <w:name w:val="annotation reference"/>
    <w:rsid w:val="00293EB5"/>
    <w:rPr>
      <w:sz w:val="16"/>
      <w:szCs w:val="16"/>
    </w:rPr>
  </w:style>
  <w:style w:type="paragraph" w:styleId="CommentText">
    <w:name w:val="annotation text"/>
    <w:basedOn w:val="Normal"/>
    <w:link w:val="CommentTextChar"/>
    <w:rsid w:val="00293EB5"/>
  </w:style>
  <w:style w:type="character" w:customStyle="1" w:styleId="CommentTextChar">
    <w:name w:val="Comment Text Char"/>
    <w:basedOn w:val="DefaultParagraphFont"/>
    <w:link w:val="CommentText"/>
    <w:rsid w:val="00293EB5"/>
  </w:style>
  <w:style w:type="paragraph" w:customStyle="1" w:styleId="Default">
    <w:name w:val="Default"/>
    <w:rsid w:val="00003BB8"/>
    <w:pPr>
      <w:autoSpaceDE w:val="0"/>
      <w:autoSpaceDN w:val="0"/>
      <w:adjustRightInd w:val="0"/>
    </w:pPr>
    <w:rPr>
      <w:rFonts w:ascii="Arial" w:hAnsi="Arial" w:cs="Arial"/>
      <w:color w:val="000000"/>
      <w:sz w:val="24"/>
      <w:szCs w:val="24"/>
    </w:rPr>
  </w:style>
  <w:style w:type="paragraph" w:styleId="CommentSubject">
    <w:name w:val="annotation subject"/>
    <w:basedOn w:val="CommentText"/>
    <w:next w:val="CommentText"/>
    <w:link w:val="CommentSubjectChar"/>
    <w:rsid w:val="007C2454"/>
    <w:rPr>
      <w:b/>
      <w:bCs/>
    </w:rPr>
  </w:style>
  <w:style w:type="character" w:customStyle="1" w:styleId="CommentSubjectChar">
    <w:name w:val="Comment Subject Char"/>
    <w:link w:val="CommentSubject"/>
    <w:rsid w:val="007C2454"/>
    <w:rPr>
      <w:b/>
      <w:bCs/>
    </w:rPr>
  </w:style>
  <w:style w:type="paragraph" w:customStyle="1" w:styleId="odstavec">
    <w:name w:val="odstavec"/>
    <w:basedOn w:val="Normal"/>
    <w:link w:val="odstavecChar"/>
    <w:autoRedefine/>
    <w:rsid w:val="00A13662"/>
    <w:pPr>
      <w:suppressAutoHyphens/>
      <w:ind w:left="426"/>
    </w:pPr>
    <w:rPr>
      <w:rFonts w:ascii="Arial" w:hAnsi="Arial" w:cs="Arial"/>
      <w:bCs/>
      <w:iCs/>
      <w:color w:val="000000" w:themeColor="text1"/>
      <w:sz w:val="18"/>
      <w:szCs w:val="18"/>
    </w:rPr>
  </w:style>
  <w:style w:type="character" w:customStyle="1" w:styleId="odstavecChar">
    <w:name w:val="odstavec Char"/>
    <w:basedOn w:val="DefaultParagraphFont"/>
    <w:link w:val="odstavec"/>
    <w:rsid w:val="00A13662"/>
    <w:rPr>
      <w:rFonts w:ascii="Arial" w:hAnsi="Arial" w:cs="Arial"/>
      <w:bCs/>
      <w:iCs/>
      <w:color w:val="000000" w:themeColor="text1"/>
      <w:sz w:val="18"/>
      <w:szCs w:val="18"/>
    </w:rPr>
  </w:style>
  <w:style w:type="character" w:customStyle="1" w:styleId="tl">
    <w:name w:val="tl"/>
    <w:basedOn w:val="DefaultParagraphFont"/>
    <w:rsid w:val="00A179B4"/>
  </w:style>
  <w:style w:type="character" w:customStyle="1" w:styleId="ra">
    <w:name w:val="ra"/>
    <w:basedOn w:val="DefaultParagraphFont"/>
    <w:rsid w:val="00A179B4"/>
  </w:style>
  <w:style w:type="paragraph" w:customStyle="1" w:styleId="Pismenka">
    <w:name w:val="Pismenka"/>
    <w:basedOn w:val="BodyText"/>
    <w:rsid w:val="001843E6"/>
    <w:pPr>
      <w:numPr>
        <w:numId w:val="25"/>
      </w:numPr>
      <w:ind w:left="0" w:firstLine="0"/>
    </w:pPr>
    <w:rPr>
      <w:b/>
      <w:sz w:val="18"/>
      <w:lang w:eastAsia="en-US"/>
    </w:rPr>
  </w:style>
</w:styles>
</file>

<file path=word/webSettings.xml><?xml version="1.0" encoding="utf-8"?>
<w:webSettings xmlns:r="http://schemas.openxmlformats.org/officeDocument/2006/relationships" xmlns:w="http://schemas.openxmlformats.org/wordprocessingml/2006/main">
  <w:divs>
    <w:div w:id="89812295">
      <w:bodyDiv w:val="1"/>
      <w:marLeft w:val="0"/>
      <w:marRight w:val="0"/>
      <w:marTop w:val="0"/>
      <w:marBottom w:val="0"/>
      <w:divBdr>
        <w:top w:val="none" w:sz="0" w:space="0" w:color="auto"/>
        <w:left w:val="none" w:sz="0" w:space="0" w:color="auto"/>
        <w:bottom w:val="none" w:sz="0" w:space="0" w:color="auto"/>
        <w:right w:val="none" w:sz="0" w:space="0" w:color="auto"/>
      </w:divBdr>
    </w:div>
    <w:div w:id="240064584">
      <w:bodyDiv w:val="1"/>
      <w:marLeft w:val="0"/>
      <w:marRight w:val="0"/>
      <w:marTop w:val="0"/>
      <w:marBottom w:val="0"/>
      <w:divBdr>
        <w:top w:val="none" w:sz="0" w:space="0" w:color="auto"/>
        <w:left w:val="none" w:sz="0" w:space="0" w:color="auto"/>
        <w:bottom w:val="none" w:sz="0" w:space="0" w:color="auto"/>
        <w:right w:val="none" w:sz="0" w:space="0" w:color="auto"/>
      </w:divBdr>
      <w:divsChild>
        <w:div w:id="66151898">
          <w:marLeft w:val="1138"/>
          <w:marRight w:val="0"/>
          <w:marTop w:val="40"/>
          <w:marBottom w:val="0"/>
          <w:divBdr>
            <w:top w:val="none" w:sz="0" w:space="0" w:color="auto"/>
            <w:left w:val="none" w:sz="0" w:space="0" w:color="auto"/>
            <w:bottom w:val="none" w:sz="0" w:space="0" w:color="auto"/>
            <w:right w:val="none" w:sz="0" w:space="0" w:color="auto"/>
          </w:divBdr>
        </w:div>
        <w:div w:id="1512910298">
          <w:marLeft w:val="418"/>
          <w:marRight w:val="0"/>
          <w:marTop w:val="40"/>
          <w:marBottom w:val="0"/>
          <w:divBdr>
            <w:top w:val="none" w:sz="0" w:space="0" w:color="auto"/>
            <w:left w:val="none" w:sz="0" w:space="0" w:color="auto"/>
            <w:bottom w:val="none" w:sz="0" w:space="0" w:color="auto"/>
            <w:right w:val="none" w:sz="0" w:space="0" w:color="auto"/>
          </w:divBdr>
        </w:div>
        <w:div w:id="1536112941">
          <w:marLeft w:val="1138"/>
          <w:marRight w:val="0"/>
          <w:marTop w:val="40"/>
          <w:marBottom w:val="0"/>
          <w:divBdr>
            <w:top w:val="none" w:sz="0" w:space="0" w:color="auto"/>
            <w:left w:val="none" w:sz="0" w:space="0" w:color="auto"/>
            <w:bottom w:val="none" w:sz="0" w:space="0" w:color="auto"/>
            <w:right w:val="none" w:sz="0" w:space="0" w:color="auto"/>
          </w:divBdr>
        </w:div>
        <w:div w:id="2054496397">
          <w:marLeft w:val="418"/>
          <w:marRight w:val="0"/>
          <w:marTop w:val="40"/>
          <w:marBottom w:val="0"/>
          <w:divBdr>
            <w:top w:val="none" w:sz="0" w:space="0" w:color="auto"/>
            <w:left w:val="none" w:sz="0" w:space="0" w:color="auto"/>
            <w:bottom w:val="none" w:sz="0" w:space="0" w:color="auto"/>
            <w:right w:val="none" w:sz="0" w:space="0" w:color="auto"/>
          </w:divBdr>
        </w:div>
      </w:divsChild>
    </w:div>
    <w:div w:id="394621007">
      <w:bodyDiv w:val="1"/>
      <w:marLeft w:val="0"/>
      <w:marRight w:val="0"/>
      <w:marTop w:val="0"/>
      <w:marBottom w:val="0"/>
      <w:divBdr>
        <w:top w:val="none" w:sz="0" w:space="0" w:color="auto"/>
        <w:left w:val="none" w:sz="0" w:space="0" w:color="auto"/>
        <w:bottom w:val="none" w:sz="0" w:space="0" w:color="auto"/>
        <w:right w:val="none" w:sz="0" w:space="0" w:color="auto"/>
      </w:divBdr>
    </w:div>
    <w:div w:id="425687743">
      <w:bodyDiv w:val="1"/>
      <w:marLeft w:val="0"/>
      <w:marRight w:val="0"/>
      <w:marTop w:val="0"/>
      <w:marBottom w:val="0"/>
      <w:divBdr>
        <w:top w:val="none" w:sz="0" w:space="0" w:color="auto"/>
        <w:left w:val="none" w:sz="0" w:space="0" w:color="auto"/>
        <w:bottom w:val="none" w:sz="0" w:space="0" w:color="auto"/>
        <w:right w:val="none" w:sz="0" w:space="0" w:color="auto"/>
      </w:divBdr>
    </w:div>
    <w:div w:id="511257671">
      <w:bodyDiv w:val="1"/>
      <w:marLeft w:val="0"/>
      <w:marRight w:val="0"/>
      <w:marTop w:val="0"/>
      <w:marBottom w:val="0"/>
      <w:divBdr>
        <w:top w:val="none" w:sz="0" w:space="0" w:color="auto"/>
        <w:left w:val="none" w:sz="0" w:space="0" w:color="auto"/>
        <w:bottom w:val="none" w:sz="0" w:space="0" w:color="auto"/>
        <w:right w:val="none" w:sz="0" w:space="0" w:color="auto"/>
      </w:divBdr>
    </w:div>
    <w:div w:id="558832036">
      <w:bodyDiv w:val="1"/>
      <w:marLeft w:val="0"/>
      <w:marRight w:val="0"/>
      <w:marTop w:val="0"/>
      <w:marBottom w:val="0"/>
      <w:divBdr>
        <w:top w:val="none" w:sz="0" w:space="0" w:color="auto"/>
        <w:left w:val="none" w:sz="0" w:space="0" w:color="auto"/>
        <w:bottom w:val="none" w:sz="0" w:space="0" w:color="auto"/>
        <w:right w:val="none" w:sz="0" w:space="0" w:color="auto"/>
      </w:divBdr>
    </w:div>
    <w:div w:id="776755919">
      <w:bodyDiv w:val="1"/>
      <w:marLeft w:val="0"/>
      <w:marRight w:val="0"/>
      <w:marTop w:val="0"/>
      <w:marBottom w:val="0"/>
      <w:divBdr>
        <w:top w:val="none" w:sz="0" w:space="0" w:color="auto"/>
        <w:left w:val="none" w:sz="0" w:space="0" w:color="auto"/>
        <w:bottom w:val="none" w:sz="0" w:space="0" w:color="auto"/>
        <w:right w:val="none" w:sz="0" w:space="0" w:color="auto"/>
      </w:divBdr>
    </w:div>
    <w:div w:id="860507011">
      <w:bodyDiv w:val="1"/>
      <w:marLeft w:val="0"/>
      <w:marRight w:val="0"/>
      <w:marTop w:val="0"/>
      <w:marBottom w:val="0"/>
      <w:divBdr>
        <w:top w:val="none" w:sz="0" w:space="0" w:color="auto"/>
        <w:left w:val="none" w:sz="0" w:space="0" w:color="auto"/>
        <w:bottom w:val="none" w:sz="0" w:space="0" w:color="auto"/>
        <w:right w:val="none" w:sz="0" w:space="0" w:color="auto"/>
      </w:divBdr>
    </w:div>
    <w:div w:id="898903947">
      <w:bodyDiv w:val="1"/>
      <w:marLeft w:val="0"/>
      <w:marRight w:val="0"/>
      <w:marTop w:val="0"/>
      <w:marBottom w:val="0"/>
      <w:divBdr>
        <w:top w:val="none" w:sz="0" w:space="0" w:color="auto"/>
        <w:left w:val="none" w:sz="0" w:space="0" w:color="auto"/>
        <w:bottom w:val="none" w:sz="0" w:space="0" w:color="auto"/>
        <w:right w:val="none" w:sz="0" w:space="0" w:color="auto"/>
      </w:divBdr>
    </w:div>
    <w:div w:id="928151873">
      <w:bodyDiv w:val="1"/>
      <w:marLeft w:val="0"/>
      <w:marRight w:val="0"/>
      <w:marTop w:val="0"/>
      <w:marBottom w:val="0"/>
      <w:divBdr>
        <w:top w:val="none" w:sz="0" w:space="0" w:color="auto"/>
        <w:left w:val="none" w:sz="0" w:space="0" w:color="auto"/>
        <w:bottom w:val="none" w:sz="0" w:space="0" w:color="auto"/>
        <w:right w:val="none" w:sz="0" w:space="0" w:color="auto"/>
      </w:divBdr>
    </w:div>
    <w:div w:id="950552142">
      <w:bodyDiv w:val="1"/>
      <w:marLeft w:val="0"/>
      <w:marRight w:val="0"/>
      <w:marTop w:val="0"/>
      <w:marBottom w:val="0"/>
      <w:divBdr>
        <w:top w:val="none" w:sz="0" w:space="0" w:color="auto"/>
        <w:left w:val="none" w:sz="0" w:space="0" w:color="auto"/>
        <w:bottom w:val="none" w:sz="0" w:space="0" w:color="auto"/>
        <w:right w:val="none" w:sz="0" w:space="0" w:color="auto"/>
      </w:divBdr>
    </w:div>
    <w:div w:id="1018849945">
      <w:bodyDiv w:val="1"/>
      <w:marLeft w:val="0"/>
      <w:marRight w:val="0"/>
      <w:marTop w:val="0"/>
      <w:marBottom w:val="0"/>
      <w:divBdr>
        <w:top w:val="none" w:sz="0" w:space="0" w:color="auto"/>
        <w:left w:val="none" w:sz="0" w:space="0" w:color="auto"/>
        <w:bottom w:val="none" w:sz="0" w:space="0" w:color="auto"/>
        <w:right w:val="none" w:sz="0" w:space="0" w:color="auto"/>
      </w:divBdr>
    </w:div>
    <w:div w:id="1050224517">
      <w:bodyDiv w:val="1"/>
      <w:marLeft w:val="0"/>
      <w:marRight w:val="0"/>
      <w:marTop w:val="0"/>
      <w:marBottom w:val="0"/>
      <w:divBdr>
        <w:top w:val="none" w:sz="0" w:space="0" w:color="auto"/>
        <w:left w:val="none" w:sz="0" w:space="0" w:color="auto"/>
        <w:bottom w:val="none" w:sz="0" w:space="0" w:color="auto"/>
        <w:right w:val="none" w:sz="0" w:space="0" w:color="auto"/>
      </w:divBdr>
    </w:div>
    <w:div w:id="1130245923">
      <w:bodyDiv w:val="1"/>
      <w:marLeft w:val="0"/>
      <w:marRight w:val="0"/>
      <w:marTop w:val="0"/>
      <w:marBottom w:val="0"/>
      <w:divBdr>
        <w:top w:val="none" w:sz="0" w:space="0" w:color="auto"/>
        <w:left w:val="none" w:sz="0" w:space="0" w:color="auto"/>
        <w:bottom w:val="none" w:sz="0" w:space="0" w:color="auto"/>
        <w:right w:val="none" w:sz="0" w:space="0" w:color="auto"/>
      </w:divBdr>
    </w:div>
    <w:div w:id="1465078782">
      <w:bodyDiv w:val="1"/>
      <w:marLeft w:val="0"/>
      <w:marRight w:val="0"/>
      <w:marTop w:val="0"/>
      <w:marBottom w:val="0"/>
      <w:divBdr>
        <w:top w:val="none" w:sz="0" w:space="0" w:color="auto"/>
        <w:left w:val="none" w:sz="0" w:space="0" w:color="auto"/>
        <w:bottom w:val="none" w:sz="0" w:space="0" w:color="auto"/>
        <w:right w:val="none" w:sz="0" w:space="0" w:color="auto"/>
      </w:divBdr>
    </w:div>
    <w:div w:id="1500806278">
      <w:bodyDiv w:val="1"/>
      <w:marLeft w:val="0"/>
      <w:marRight w:val="0"/>
      <w:marTop w:val="0"/>
      <w:marBottom w:val="0"/>
      <w:divBdr>
        <w:top w:val="none" w:sz="0" w:space="0" w:color="auto"/>
        <w:left w:val="none" w:sz="0" w:space="0" w:color="auto"/>
        <w:bottom w:val="none" w:sz="0" w:space="0" w:color="auto"/>
        <w:right w:val="none" w:sz="0" w:space="0" w:color="auto"/>
      </w:divBdr>
    </w:div>
    <w:div w:id="1804809852">
      <w:bodyDiv w:val="1"/>
      <w:marLeft w:val="0"/>
      <w:marRight w:val="0"/>
      <w:marTop w:val="0"/>
      <w:marBottom w:val="0"/>
      <w:divBdr>
        <w:top w:val="none" w:sz="0" w:space="0" w:color="auto"/>
        <w:left w:val="none" w:sz="0" w:space="0" w:color="auto"/>
        <w:bottom w:val="none" w:sz="0" w:space="0" w:color="auto"/>
        <w:right w:val="none" w:sz="0" w:space="0" w:color="auto"/>
      </w:divBdr>
    </w:div>
    <w:div w:id="1922173473">
      <w:bodyDiv w:val="1"/>
      <w:marLeft w:val="0"/>
      <w:marRight w:val="0"/>
      <w:marTop w:val="0"/>
      <w:marBottom w:val="0"/>
      <w:divBdr>
        <w:top w:val="none" w:sz="0" w:space="0" w:color="auto"/>
        <w:left w:val="none" w:sz="0" w:space="0" w:color="auto"/>
        <w:bottom w:val="none" w:sz="0" w:space="0" w:color="auto"/>
        <w:right w:val="none" w:sz="0" w:space="0" w:color="auto"/>
      </w:divBdr>
    </w:div>
    <w:div w:id="2089229497">
      <w:bodyDiv w:val="1"/>
      <w:marLeft w:val="0"/>
      <w:marRight w:val="0"/>
      <w:marTop w:val="0"/>
      <w:marBottom w:val="0"/>
      <w:divBdr>
        <w:top w:val="none" w:sz="0" w:space="0" w:color="auto"/>
        <w:left w:val="none" w:sz="0" w:space="0" w:color="auto"/>
        <w:bottom w:val="none" w:sz="0" w:space="0" w:color="auto"/>
        <w:right w:val="none" w:sz="0" w:space="0" w:color="auto"/>
      </w:divBdr>
    </w:div>
    <w:div w:id="2136479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300876-BB0D-4BC9-8931-D076DF696D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8</Pages>
  <Words>2614</Words>
  <Characters>14903</Characters>
  <Application>Microsoft Office Word</Application>
  <DocSecurity>0</DocSecurity>
  <Lines>124</Lines>
  <Paragraphs>34</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Obch</vt:lpstr>
      <vt:lpstr>Obch</vt:lpstr>
    </vt:vector>
  </TitlesOfParts>
  <Company>ACCACE</Company>
  <LinksUpToDate>false</LinksUpToDate>
  <CharactersWithSpaces>17483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Obch</dc:title>
  <dc:creator>Hubčíková Radka</dc:creator>
  <cp:lastModifiedBy>Radka</cp:lastModifiedBy>
  <cp:revision>11</cp:revision>
  <cp:lastPrinted>2020-03-02T15:36:00Z</cp:lastPrinted>
  <dcterms:created xsi:type="dcterms:W3CDTF">2021-06-19T18:26:00Z</dcterms:created>
  <dcterms:modified xsi:type="dcterms:W3CDTF">2021-06-19T18:40:00Z</dcterms:modified>
</cp:coreProperties>
</file>