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6F1A" w:rsidRDefault="00F66F1A" w:rsidP="00372EBF">
      <w:pPr>
        <w:jc w:val="center"/>
        <w:rPr>
          <w:rFonts w:asciiTheme="minorHAnsi" w:hAnsiTheme="minorHAnsi" w:cs="Arial"/>
          <w:b/>
          <w:sz w:val="22"/>
          <w:szCs w:val="22"/>
          <w:highlight w:val="yellow"/>
        </w:rPr>
      </w:pPr>
    </w:p>
    <w:p w:rsidR="00F23542" w:rsidRPr="00F23542" w:rsidRDefault="00F23542" w:rsidP="00372EBF">
      <w:pPr>
        <w:jc w:val="center"/>
        <w:rPr>
          <w:rFonts w:asciiTheme="minorHAnsi" w:hAnsiTheme="minorHAnsi" w:cs="Arial"/>
          <w:b/>
          <w:sz w:val="22"/>
          <w:szCs w:val="22"/>
          <w:highlight w:val="yellow"/>
        </w:rPr>
      </w:pPr>
    </w:p>
    <w:p w:rsidR="00372EBF" w:rsidRPr="00F23542" w:rsidRDefault="00DB36B2" w:rsidP="00372EBF">
      <w:pPr>
        <w:jc w:val="center"/>
        <w:rPr>
          <w:rFonts w:asciiTheme="minorHAnsi" w:hAnsiTheme="minorHAnsi" w:cs="Arial"/>
          <w:b/>
          <w:sz w:val="22"/>
          <w:szCs w:val="22"/>
        </w:rPr>
      </w:pPr>
      <w:r w:rsidRPr="00F23542">
        <w:rPr>
          <w:rFonts w:asciiTheme="minorHAnsi" w:hAnsiTheme="minorHAnsi" w:cs="Arial"/>
          <w:b/>
          <w:sz w:val="22"/>
          <w:szCs w:val="22"/>
        </w:rPr>
        <w:t>ČL.I</w:t>
      </w:r>
    </w:p>
    <w:p w:rsidR="00DB36B2" w:rsidRPr="00F23542" w:rsidRDefault="00DB36B2" w:rsidP="00372EBF">
      <w:pPr>
        <w:jc w:val="center"/>
        <w:rPr>
          <w:rFonts w:asciiTheme="minorHAnsi" w:hAnsiTheme="minorHAnsi" w:cs="Arial"/>
          <w:b/>
          <w:sz w:val="22"/>
          <w:szCs w:val="22"/>
        </w:rPr>
      </w:pPr>
      <w:r w:rsidRPr="00F23542">
        <w:rPr>
          <w:rFonts w:asciiTheme="minorHAnsi" w:hAnsiTheme="minorHAnsi" w:cs="Arial"/>
          <w:b/>
          <w:sz w:val="22"/>
          <w:szCs w:val="22"/>
        </w:rPr>
        <w:t>VŠEOBECNÉ INFORMÁCIE</w:t>
      </w:r>
    </w:p>
    <w:p w:rsidR="00EE4ED3" w:rsidRDefault="00EE4ED3" w:rsidP="00EE4ED3">
      <w:pPr>
        <w:rPr>
          <w:rFonts w:asciiTheme="minorHAnsi" w:hAnsiTheme="minorHAnsi" w:cs="Arial"/>
          <w:sz w:val="22"/>
          <w:szCs w:val="22"/>
        </w:rPr>
      </w:pPr>
    </w:p>
    <w:p w:rsidR="00F23542" w:rsidRPr="00F23542" w:rsidRDefault="00F23542" w:rsidP="00EE4ED3">
      <w:pPr>
        <w:rPr>
          <w:rFonts w:asciiTheme="minorHAnsi" w:hAnsiTheme="minorHAnsi" w:cs="Arial"/>
          <w:sz w:val="22"/>
          <w:szCs w:val="22"/>
        </w:rPr>
      </w:pPr>
    </w:p>
    <w:p w:rsidR="00DB36B2" w:rsidRPr="00F23542" w:rsidRDefault="00E02A23" w:rsidP="00F0290A">
      <w:pPr>
        <w:pStyle w:val="Body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 xml:space="preserve">ZÁKLADNÉ ÚDAJE </w:t>
      </w:r>
      <w:r w:rsidR="00D57E36" w:rsidRPr="00F23542">
        <w:rPr>
          <w:rFonts w:asciiTheme="minorHAnsi" w:hAnsiTheme="minorHAnsi" w:cs="Arial"/>
          <w:b/>
          <w:sz w:val="22"/>
          <w:szCs w:val="22"/>
        </w:rPr>
        <w:t>O ÚČTOVNEJ JEDNOTKE</w:t>
      </w:r>
    </w:p>
    <w:p w:rsidR="00D57E36" w:rsidRPr="00F23542" w:rsidRDefault="00D57E36" w:rsidP="00D57E36">
      <w:pPr>
        <w:pStyle w:val="BodyText"/>
        <w:rPr>
          <w:rFonts w:asciiTheme="minorHAnsi" w:hAnsiTheme="minorHAnsi" w:cs="Arial"/>
          <w:sz w:val="22"/>
          <w:szCs w:val="22"/>
        </w:rPr>
      </w:pPr>
    </w:p>
    <w:p w:rsidR="00870BDF" w:rsidRPr="00870BDF" w:rsidRDefault="00870BDF" w:rsidP="00870BDF">
      <w:pPr>
        <w:pStyle w:val="BodyText"/>
        <w:rPr>
          <w:rFonts w:asciiTheme="minorHAnsi" w:hAnsiTheme="minorHAnsi" w:cs="Arial"/>
          <w:sz w:val="22"/>
          <w:szCs w:val="22"/>
        </w:rPr>
      </w:pPr>
      <w:r w:rsidRPr="00870BDF">
        <w:rPr>
          <w:rFonts w:asciiTheme="minorHAnsi" w:hAnsiTheme="minorHAnsi" w:cs="Arial"/>
          <w:sz w:val="22"/>
          <w:szCs w:val="22"/>
        </w:rPr>
        <w:t>Názov spoločnosti:</w:t>
      </w:r>
      <w:r>
        <w:rPr>
          <w:rFonts w:asciiTheme="minorHAnsi" w:hAnsiTheme="minorHAnsi" w:cs="Arial"/>
          <w:sz w:val="22"/>
          <w:szCs w:val="22"/>
        </w:rPr>
        <w:t xml:space="preserve"> </w:t>
      </w:r>
      <w:r w:rsidRPr="00870BDF">
        <w:rPr>
          <w:rFonts w:asciiTheme="minorHAnsi" w:hAnsiTheme="minorHAnsi" w:cs="Arial"/>
          <w:sz w:val="22"/>
          <w:szCs w:val="22"/>
        </w:rPr>
        <w:t>4LEAN</w:t>
      </w:r>
      <w:r>
        <w:rPr>
          <w:rFonts w:asciiTheme="minorHAnsi" w:hAnsiTheme="minorHAnsi" w:cs="Arial"/>
          <w:sz w:val="22"/>
          <w:szCs w:val="22"/>
        </w:rPr>
        <w:t xml:space="preserve"> </w:t>
      </w:r>
      <w:r w:rsidRPr="00870BDF">
        <w:rPr>
          <w:rFonts w:asciiTheme="minorHAnsi" w:hAnsiTheme="minorHAnsi" w:cs="Arial"/>
          <w:sz w:val="22"/>
          <w:szCs w:val="22"/>
        </w:rPr>
        <w:t xml:space="preserve">s.r.o. </w:t>
      </w:r>
    </w:p>
    <w:p w:rsidR="00870BDF" w:rsidRPr="00870BDF" w:rsidRDefault="00870BDF" w:rsidP="00870BDF">
      <w:pPr>
        <w:pStyle w:val="BodyText"/>
        <w:rPr>
          <w:rFonts w:asciiTheme="minorHAnsi" w:hAnsiTheme="minorHAnsi" w:cs="Arial"/>
          <w:sz w:val="22"/>
          <w:szCs w:val="22"/>
        </w:rPr>
      </w:pPr>
      <w:r w:rsidRPr="00870BDF">
        <w:rPr>
          <w:rFonts w:asciiTheme="minorHAnsi" w:hAnsiTheme="minorHAnsi" w:cs="Arial"/>
          <w:sz w:val="22"/>
          <w:szCs w:val="22"/>
        </w:rPr>
        <w:t>Sídlo:</w:t>
      </w:r>
      <w:r>
        <w:rPr>
          <w:rFonts w:asciiTheme="minorHAnsi" w:hAnsiTheme="minorHAnsi" w:cs="Arial"/>
          <w:sz w:val="22"/>
          <w:szCs w:val="22"/>
        </w:rPr>
        <w:t xml:space="preserve"> </w:t>
      </w:r>
      <w:r w:rsidRPr="00870BDF">
        <w:rPr>
          <w:rFonts w:asciiTheme="minorHAnsi" w:hAnsiTheme="minorHAnsi" w:cs="Arial"/>
          <w:sz w:val="22"/>
          <w:szCs w:val="22"/>
        </w:rPr>
        <w:t>J.Tombora</w:t>
      </w:r>
      <w:r>
        <w:rPr>
          <w:rFonts w:asciiTheme="minorHAnsi" w:hAnsiTheme="minorHAnsi" w:cs="Arial"/>
          <w:sz w:val="22"/>
          <w:szCs w:val="22"/>
        </w:rPr>
        <w:t xml:space="preserve"> </w:t>
      </w:r>
      <w:r w:rsidRPr="00870BDF">
        <w:rPr>
          <w:rFonts w:asciiTheme="minorHAnsi" w:hAnsiTheme="minorHAnsi" w:cs="Arial"/>
          <w:sz w:val="22"/>
          <w:szCs w:val="22"/>
        </w:rPr>
        <w:t>668/3,</w:t>
      </w:r>
      <w:r>
        <w:rPr>
          <w:rFonts w:asciiTheme="minorHAnsi" w:hAnsiTheme="minorHAnsi" w:cs="Arial"/>
          <w:sz w:val="22"/>
          <w:szCs w:val="22"/>
        </w:rPr>
        <w:t xml:space="preserve"> </w:t>
      </w:r>
      <w:r w:rsidRPr="00870BDF">
        <w:rPr>
          <w:rFonts w:asciiTheme="minorHAnsi" w:hAnsiTheme="minorHAnsi" w:cs="Arial"/>
          <w:sz w:val="22"/>
          <w:szCs w:val="22"/>
        </w:rPr>
        <w:t>010</w:t>
      </w:r>
      <w:r>
        <w:rPr>
          <w:rFonts w:asciiTheme="minorHAnsi" w:hAnsiTheme="minorHAnsi" w:cs="Arial"/>
          <w:sz w:val="22"/>
          <w:szCs w:val="22"/>
        </w:rPr>
        <w:t xml:space="preserve"> </w:t>
      </w:r>
      <w:r w:rsidRPr="00870BDF">
        <w:rPr>
          <w:rFonts w:asciiTheme="minorHAnsi" w:hAnsiTheme="minorHAnsi" w:cs="Arial"/>
          <w:sz w:val="22"/>
          <w:szCs w:val="22"/>
        </w:rPr>
        <w:t>07</w:t>
      </w:r>
      <w:r>
        <w:rPr>
          <w:rFonts w:asciiTheme="minorHAnsi" w:hAnsiTheme="minorHAnsi" w:cs="Arial"/>
          <w:sz w:val="22"/>
          <w:szCs w:val="22"/>
        </w:rPr>
        <w:t xml:space="preserve"> </w:t>
      </w:r>
      <w:r w:rsidRPr="00870BDF">
        <w:rPr>
          <w:rFonts w:asciiTheme="minorHAnsi" w:hAnsiTheme="minorHAnsi" w:cs="Arial"/>
          <w:sz w:val="22"/>
          <w:szCs w:val="22"/>
        </w:rPr>
        <w:t xml:space="preserve">Žilina </w:t>
      </w:r>
    </w:p>
    <w:p w:rsidR="00870BDF" w:rsidRPr="00870BDF" w:rsidRDefault="00870BDF" w:rsidP="00870BDF">
      <w:pPr>
        <w:pStyle w:val="BodyText"/>
        <w:rPr>
          <w:rFonts w:asciiTheme="minorHAnsi" w:hAnsiTheme="minorHAnsi" w:cs="Arial"/>
          <w:sz w:val="22"/>
          <w:szCs w:val="22"/>
        </w:rPr>
      </w:pPr>
      <w:r w:rsidRPr="00870BDF">
        <w:rPr>
          <w:rFonts w:asciiTheme="minorHAnsi" w:hAnsiTheme="minorHAnsi" w:cs="Arial"/>
          <w:sz w:val="22"/>
          <w:szCs w:val="22"/>
        </w:rPr>
        <w:t>IČOSpoločnosti:</w:t>
      </w:r>
      <w:r>
        <w:rPr>
          <w:rFonts w:asciiTheme="minorHAnsi" w:hAnsiTheme="minorHAnsi" w:cs="Arial"/>
          <w:sz w:val="22"/>
          <w:szCs w:val="22"/>
        </w:rPr>
        <w:t xml:space="preserve"> </w:t>
      </w:r>
      <w:r w:rsidRPr="00870BDF">
        <w:rPr>
          <w:rFonts w:asciiTheme="minorHAnsi" w:hAnsiTheme="minorHAnsi" w:cs="Arial"/>
          <w:sz w:val="22"/>
          <w:szCs w:val="22"/>
        </w:rPr>
        <w:t xml:space="preserve">46713000 </w:t>
      </w:r>
    </w:p>
    <w:p w:rsidR="00870BDF" w:rsidRPr="00870BDF" w:rsidRDefault="00870BDF" w:rsidP="00870BDF">
      <w:pPr>
        <w:pStyle w:val="BodyText"/>
        <w:rPr>
          <w:rFonts w:asciiTheme="minorHAnsi" w:hAnsiTheme="minorHAnsi" w:cs="Arial"/>
          <w:sz w:val="22"/>
          <w:szCs w:val="22"/>
        </w:rPr>
      </w:pPr>
    </w:p>
    <w:p w:rsidR="00870BDF" w:rsidRPr="00870BDF" w:rsidRDefault="00870BDF" w:rsidP="00870BDF">
      <w:pPr>
        <w:pStyle w:val="BodyText"/>
        <w:rPr>
          <w:rFonts w:asciiTheme="minorHAnsi" w:hAnsiTheme="minorHAnsi" w:cs="Arial"/>
          <w:sz w:val="22"/>
          <w:szCs w:val="22"/>
        </w:rPr>
      </w:pPr>
      <w:r w:rsidRPr="00870BDF">
        <w:rPr>
          <w:rFonts w:asciiTheme="minorHAnsi" w:hAnsiTheme="minorHAnsi" w:cs="Arial"/>
          <w:sz w:val="22"/>
          <w:szCs w:val="22"/>
        </w:rPr>
        <w:t>Spoločnosť 4LEAN s.r.o. (ďalej len „spoločnosť“) bola založená na základe spoločenskej zmluvy do</w:t>
      </w:r>
      <w:r>
        <w:rPr>
          <w:rFonts w:asciiTheme="minorHAnsi" w:hAnsiTheme="minorHAnsi" w:cs="Arial"/>
          <w:sz w:val="22"/>
          <w:szCs w:val="22"/>
        </w:rPr>
        <w:t xml:space="preserve"> </w:t>
      </w:r>
      <w:r w:rsidRPr="00870BDF">
        <w:rPr>
          <w:rFonts w:asciiTheme="minorHAnsi" w:hAnsiTheme="minorHAnsi" w:cs="Arial"/>
          <w:sz w:val="22"/>
          <w:szCs w:val="22"/>
        </w:rPr>
        <w:t>obchodného registra bola zapísaná</w:t>
      </w:r>
      <w:r>
        <w:rPr>
          <w:rFonts w:asciiTheme="minorHAnsi" w:hAnsiTheme="minorHAnsi" w:cs="Arial"/>
          <w:sz w:val="22"/>
          <w:szCs w:val="22"/>
        </w:rPr>
        <w:t xml:space="preserve"> </w:t>
      </w:r>
      <w:r w:rsidRPr="00870BDF">
        <w:rPr>
          <w:rFonts w:asciiTheme="minorHAnsi" w:hAnsiTheme="minorHAnsi" w:cs="Arial"/>
          <w:sz w:val="22"/>
          <w:szCs w:val="22"/>
        </w:rPr>
        <w:t>dňa 06.06.2012</w:t>
      </w:r>
      <w:r>
        <w:rPr>
          <w:rFonts w:asciiTheme="minorHAnsi" w:hAnsiTheme="minorHAnsi" w:cs="Arial"/>
          <w:sz w:val="22"/>
          <w:szCs w:val="22"/>
        </w:rPr>
        <w:t xml:space="preserve"> </w:t>
      </w:r>
      <w:r w:rsidRPr="00870BDF">
        <w:rPr>
          <w:rFonts w:asciiTheme="minorHAnsi" w:hAnsiTheme="minorHAnsi" w:cs="Arial"/>
          <w:sz w:val="22"/>
          <w:szCs w:val="22"/>
        </w:rPr>
        <w:t>(Obchodný register Okresného súdu Žilina, oddiel</w:t>
      </w:r>
    </w:p>
    <w:p w:rsidR="00870BDF" w:rsidRPr="00870BDF" w:rsidRDefault="00870BDF" w:rsidP="00870BDF">
      <w:pPr>
        <w:pStyle w:val="BodyText"/>
        <w:rPr>
          <w:rFonts w:asciiTheme="minorHAnsi" w:hAnsiTheme="minorHAnsi" w:cs="Arial"/>
          <w:sz w:val="22"/>
          <w:szCs w:val="22"/>
        </w:rPr>
      </w:pPr>
      <w:r w:rsidRPr="00870BDF">
        <w:rPr>
          <w:rFonts w:asciiTheme="minorHAnsi" w:hAnsiTheme="minorHAnsi" w:cs="Arial"/>
          <w:sz w:val="22"/>
          <w:szCs w:val="22"/>
        </w:rPr>
        <w:t>Sro,</w:t>
      </w:r>
      <w:r>
        <w:rPr>
          <w:rFonts w:asciiTheme="minorHAnsi" w:hAnsiTheme="minorHAnsi" w:cs="Arial"/>
          <w:sz w:val="22"/>
          <w:szCs w:val="22"/>
        </w:rPr>
        <w:t xml:space="preserve"> </w:t>
      </w:r>
      <w:r w:rsidRPr="00870BDF">
        <w:rPr>
          <w:rFonts w:asciiTheme="minorHAnsi" w:hAnsiTheme="minorHAnsi" w:cs="Arial"/>
          <w:sz w:val="22"/>
          <w:szCs w:val="22"/>
        </w:rPr>
        <w:t>vložka</w:t>
      </w:r>
      <w:r>
        <w:rPr>
          <w:rFonts w:asciiTheme="minorHAnsi" w:hAnsiTheme="minorHAnsi" w:cs="Arial"/>
          <w:sz w:val="22"/>
          <w:szCs w:val="22"/>
        </w:rPr>
        <w:t xml:space="preserve"> </w:t>
      </w:r>
      <w:r w:rsidRPr="00870BDF">
        <w:rPr>
          <w:rFonts w:asciiTheme="minorHAnsi" w:hAnsiTheme="minorHAnsi" w:cs="Arial"/>
          <w:sz w:val="22"/>
          <w:szCs w:val="22"/>
        </w:rPr>
        <w:t>56826/L.)</w:t>
      </w:r>
    </w:p>
    <w:p w:rsidR="00870BDF" w:rsidRPr="00870BDF" w:rsidRDefault="00870BDF" w:rsidP="00870BDF">
      <w:pPr>
        <w:pStyle w:val="BodyText"/>
        <w:rPr>
          <w:rFonts w:asciiTheme="minorHAnsi" w:hAnsiTheme="minorHAnsi" w:cs="Arial"/>
          <w:sz w:val="22"/>
          <w:szCs w:val="22"/>
        </w:rPr>
      </w:pPr>
    </w:p>
    <w:p w:rsidR="00870BDF" w:rsidRPr="00870BDF" w:rsidRDefault="00870BDF" w:rsidP="00870BDF">
      <w:pPr>
        <w:pStyle w:val="BodyText"/>
        <w:rPr>
          <w:rFonts w:asciiTheme="minorHAnsi" w:hAnsiTheme="minorHAnsi" w:cs="Arial"/>
          <w:sz w:val="22"/>
          <w:szCs w:val="22"/>
        </w:rPr>
      </w:pPr>
      <w:r w:rsidRPr="00870BDF">
        <w:rPr>
          <w:rFonts w:asciiTheme="minorHAnsi" w:hAnsiTheme="minorHAnsi" w:cs="Arial"/>
          <w:sz w:val="22"/>
          <w:szCs w:val="22"/>
        </w:rPr>
        <w:t>Hlavným predmetom činnosti spoločnosti</w:t>
      </w:r>
      <w:r w:rsidR="00CA5583">
        <w:rPr>
          <w:rFonts w:asciiTheme="minorHAnsi" w:hAnsiTheme="minorHAnsi" w:cs="Arial"/>
          <w:sz w:val="22"/>
          <w:szCs w:val="22"/>
        </w:rPr>
        <w:t xml:space="preserve"> </w:t>
      </w:r>
      <w:r w:rsidRPr="00870BDF">
        <w:rPr>
          <w:rFonts w:asciiTheme="minorHAnsi" w:hAnsiTheme="minorHAnsi" w:cs="Arial"/>
          <w:sz w:val="22"/>
          <w:szCs w:val="22"/>
        </w:rPr>
        <w:t xml:space="preserve">je: </w:t>
      </w:r>
    </w:p>
    <w:p w:rsidR="00870BDF" w:rsidRPr="00870BDF" w:rsidRDefault="00870BDF" w:rsidP="00870BDF">
      <w:pPr>
        <w:pStyle w:val="BodyText"/>
        <w:rPr>
          <w:rFonts w:asciiTheme="minorHAnsi" w:hAnsiTheme="minorHAnsi" w:cs="Arial"/>
          <w:sz w:val="22"/>
          <w:szCs w:val="22"/>
        </w:rPr>
      </w:pPr>
      <w:r w:rsidRPr="00870BDF">
        <w:rPr>
          <w:rFonts w:asciiTheme="minorHAnsi" w:hAnsiTheme="minorHAnsi" w:cs="Arial"/>
          <w:sz w:val="22"/>
          <w:szCs w:val="22"/>
        </w:rPr>
        <w:t>-Kúpa tovaru na účely</w:t>
      </w:r>
      <w:r w:rsidR="00CA5583">
        <w:rPr>
          <w:rFonts w:asciiTheme="minorHAnsi" w:hAnsiTheme="minorHAnsi" w:cs="Arial"/>
          <w:sz w:val="22"/>
          <w:szCs w:val="22"/>
        </w:rPr>
        <w:t xml:space="preserve"> </w:t>
      </w:r>
      <w:r w:rsidRPr="00870BDF">
        <w:rPr>
          <w:rFonts w:asciiTheme="minorHAnsi" w:hAnsiTheme="minorHAnsi" w:cs="Arial"/>
          <w:sz w:val="22"/>
          <w:szCs w:val="22"/>
        </w:rPr>
        <w:t>jeho predaja konečnému spotreb</w:t>
      </w:r>
      <w:r w:rsidR="00CA5583">
        <w:rPr>
          <w:rFonts w:asciiTheme="minorHAnsi" w:hAnsiTheme="minorHAnsi" w:cs="Arial"/>
          <w:sz w:val="22"/>
          <w:szCs w:val="22"/>
        </w:rPr>
        <w:t xml:space="preserve">iteľovi(maloobchod) alebo iným  </w:t>
      </w:r>
      <w:r w:rsidRPr="00870BDF">
        <w:rPr>
          <w:rFonts w:asciiTheme="minorHAnsi" w:hAnsiTheme="minorHAnsi" w:cs="Arial"/>
          <w:sz w:val="22"/>
          <w:szCs w:val="22"/>
        </w:rPr>
        <w:t xml:space="preserve">prevádzkovateľom živnosti(veľkoobchod); </w:t>
      </w:r>
    </w:p>
    <w:p w:rsidR="00870BDF" w:rsidRPr="00870BDF" w:rsidRDefault="00870BDF" w:rsidP="00870BDF">
      <w:pPr>
        <w:pStyle w:val="BodyText"/>
        <w:rPr>
          <w:rFonts w:asciiTheme="minorHAnsi" w:hAnsiTheme="minorHAnsi" w:cs="Arial"/>
          <w:sz w:val="22"/>
          <w:szCs w:val="22"/>
        </w:rPr>
      </w:pPr>
      <w:r w:rsidRPr="00870BDF">
        <w:rPr>
          <w:rFonts w:asciiTheme="minorHAnsi" w:hAnsiTheme="minorHAnsi" w:cs="Arial"/>
          <w:sz w:val="22"/>
          <w:szCs w:val="22"/>
        </w:rPr>
        <w:t>-Činnosť</w:t>
      </w:r>
      <w:r w:rsidR="00CA5583">
        <w:rPr>
          <w:rFonts w:asciiTheme="minorHAnsi" w:hAnsiTheme="minorHAnsi" w:cs="Arial"/>
          <w:sz w:val="22"/>
          <w:szCs w:val="22"/>
        </w:rPr>
        <w:t xml:space="preserve"> </w:t>
      </w:r>
      <w:r w:rsidRPr="00870BDF">
        <w:rPr>
          <w:rFonts w:asciiTheme="minorHAnsi" w:hAnsiTheme="minorHAnsi" w:cs="Arial"/>
          <w:sz w:val="22"/>
          <w:szCs w:val="22"/>
        </w:rPr>
        <w:t>podnikateľských,</w:t>
      </w:r>
      <w:r w:rsidR="00CA5583">
        <w:rPr>
          <w:rFonts w:asciiTheme="minorHAnsi" w:hAnsiTheme="minorHAnsi" w:cs="Arial"/>
          <w:sz w:val="22"/>
          <w:szCs w:val="22"/>
        </w:rPr>
        <w:t xml:space="preserve"> </w:t>
      </w:r>
      <w:r w:rsidRPr="00870BDF">
        <w:rPr>
          <w:rFonts w:asciiTheme="minorHAnsi" w:hAnsiTheme="minorHAnsi" w:cs="Arial"/>
          <w:sz w:val="22"/>
          <w:szCs w:val="22"/>
        </w:rPr>
        <w:t>organizačných a</w:t>
      </w:r>
      <w:r w:rsidR="00CA5583">
        <w:rPr>
          <w:rFonts w:asciiTheme="minorHAnsi" w:hAnsiTheme="minorHAnsi" w:cs="Arial"/>
          <w:sz w:val="22"/>
          <w:szCs w:val="22"/>
        </w:rPr>
        <w:t> </w:t>
      </w:r>
      <w:r w:rsidRPr="00870BDF">
        <w:rPr>
          <w:rFonts w:asciiTheme="minorHAnsi" w:hAnsiTheme="minorHAnsi" w:cs="Arial"/>
          <w:sz w:val="22"/>
          <w:szCs w:val="22"/>
        </w:rPr>
        <w:t>ekonomických</w:t>
      </w:r>
      <w:r w:rsidR="00CA5583">
        <w:rPr>
          <w:rFonts w:asciiTheme="minorHAnsi" w:hAnsiTheme="minorHAnsi" w:cs="Arial"/>
          <w:sz w:val="22"/>
          <w:szCs w:val="22"/>
        </w:rPr>
        <w:t xml:space="preserve"> </w:t>
      </w:r>
      <w:r w:rsidRPr="00870BDF">
        <w:rPr>
          <w:rFonts w:asciiTheme="minorHAnsi" w:hAnsiTheme="minorHAnsi" w:cs="Arial"/>
          <w:sz w:val="22"/>
          <w:szCs w:val="22"/>
        </w:rPr>
        <w:t xml:space="preserve">poradcov; </w:t>
      </w:r>
    </w:p>
    <w:p w:rsidR="00870BDF" w:rsidRPr="00870BDF" w:rsidRDefault="00870BDF" w:rsidP="00870BDF">
      <w:pPr>
        <w:pStyle w:val="BodyText"/>
        <w:rPr>
          <w:rFonts w:asciiTheme="minorHAnsi" w:hAnsiTheme="minorHAnsi" w:cs="Arial"/>
          <w:sz w:val="22"/>
          <w:szCs w:val="22"/>
        </w:rPr>
      </w:pPr>
      <w:r w:rsidRPr="00870BDF">
        <w:rPr>
          <w:rFonts w:asciiTheme="minorHAnsi" w:hAnsiTheme="minorHAnsi" w:cs="Arial"/>
          <w:sz w:val="22"/>
          <w:szCs w:val="22"/>
        </w:rPr>
        <w:t>-Vykonávanie</w:t>
      </w:r>
      <w:r w:rsidR="00CA5583">
        <w:rPr>
          <w:rFonts w:asciiTheme="minorHAnsi" w:hAnsiTheme="minorHAnsi" w:cs="Arial"/>
          <w:sz w:val="22"/>
          <w:szCs w:val="22"/>
        </w:rPr>
        <w:t xml:space="preserve"> </w:t>
      </w:r>
      <w:r w:rsidRPr="00870BDF">
        <w:rPr>
          <w:rFonts w:asciiTheme="minorHAnsi" w:hAnsiTheme="minorHAnsi" w:cs="Arial"/>
          <w:sz w:val="22"/>
          <w:szCs w:val="22"/>
        </w:rPr>
        <w:t>mimoškolskej</w:t>
      </w:r>
      <w:r w:rsidR="00CA5583">
        <w:rPr>
          <w:rFonts w:asciiTheme="minorHAnsi" w:hAnsiTheme="minorHAnsi" w:cs="Arial"/>
          <w:sz w:val="22"/>
          <w:szCs w:val="22"/>
        </w:rPr>
        <w:t xml:space="preserve"> </w:t>
      </w:r>
      <w:r w:rsidRPr="00870BDF">
        <w:rPr>
          <w:rFonts w:asciiTheme="minorHAnsi" w:hAnsiTheme="minorHAnsi" w:cs="Arial"/>
          <w:sz w:val="22"/>
          <w:szCs w:val="22"/>
        </w:rPr>
        <w:t>vzdelávacej</w:t>
      </w:r>
      <w:r w:rsidR="00CA5583">
        <w:rPr>
          <w:rFonts w:asciiTheme="minorHAnsi" w:hAnsiTheme="minorHAnsi" w:cs="Arial"/>
          <w:sz w:val="22"/>
          <w:szCs w:val="22"/>
        </w:rPr>
        <w:t xml:space="preserve"> </w:t>
      </w:r>
      <w:r w:rsidRPr="00870BDF">
        <w:rPr>
          <w:rFonts w:asciiTheme="minorHAnsi" w:hAnsiTheme="minorHAnsi" w:cs="Arial"/>
          <w:sz w:val="22"/>
          <w:szCs w:val="22"/>
        </w:rPr>
        <w:t xml:space="preserve">činnosti; </w:t>
      </w:r>
    </w:p>
    <w:p w:rsidR="00870BDF" w:rsidRPr="00870BDF" w:rsidRDefault="00870BDF" w:rsidP="00870BDF">
      <w:pPr>
        <w:pStyle w:val="BodyText"/>
        <w:rPr>
          <w:rFonts w:asciiTheme="minorHAnsi" w:hAnsiTheme="minorHAnsi" w:cs="Arial"/>
          <w:sz w:val="22"/>
          <w:szCs w:val="22"/>
        </w:rPr>
      </w:pPr>
      <w:r w:rsidRPr="00870BDF">
        <w:rPr>
          <w:rFonts w:asciiTheme="minorHAnsi" w:hAnsiTheme="minorHAnsi" w:cs="Arial"/>
          <w:sz w:val="22"/>
          <w:szCs w:val="22"/>
        </w:rPr>
        <w:t>-Výroba</w:t>
      </w:r>
      <w:r w:rsidR="00CA5583">
        <w:rPr>
          <w:rFonts w:asciiTheme="minorHAnsi" w:hAnsiTheme="minorHAnsi" w:cs="Arial"/>
          <w:sz w:val="22"/>
          <w:szCs w:val="22"/>
        </w:rPr>
        <w:t xml:space="preserve"> </w:t>
      </w:r>
      <w:r w:rsidRPr="00870BDF">
        <w:rPr>
          <w:rFonts w:asciiTheme="minorHAnsi" w:hAnsiTheme="minorHAnsi" w:cs="Arial"/>
          <w:sz w:val="22"/>
          <w:szCs w:val="22"/>
        </w:rPr>
        <w:t xml:space="preserve">textilu; </w:t>
      </w:r>
    </w:p>
    <w:p w:rsidR="00870BDF" w:rsidRPr="00870BDF" w:rsidRDefault="00870BDF" w:rsidP="00870BDF">
      <w:pPr>
        <w:pStyle w:val="BodyText"/>
        <w:rPr>
          <w:rFonts w:asciiTheme="minorHAnsi" w:hAnsiTheme="minorHAnsi" w:cs="Arial"/>
          <w:sz w:val="22"/>
          <w:szCs w:val="22"/>
        </w:rPr>
      </w:pPr>
      <w:r w:rsidRPr="00870BDF">
        <w:rPr>
          <w:rFonts w:asciiTheme="minorHAnsi" w:hAnsiTheme="minorHAnsi" w:cs="Arial"/>
          <w:sz w:val="22"/>
          <w:szCs w:val="22"/>
        </w:rPr>
        <w:t>-Výroba a</w:t>
      </w:r>
      <w:r w:rsidR="00CA5583">
        <w:rPr>
          <w:rFonts w:asciiTheme="minorHAnsi" w:hAnsiTheme="minorHAnsi" w:cs="Arial"/>
          <w:sz w:val="22"/>
          <w:szCs w:val="22"/>
        </w:rPr>
        <w:t xml:space="preserve"> </w:t>
      </w:r>
      <w:r w:rsidRPr="00870BDF">
        <w:rPr>
          <w:rFonts w:asciiTheme="minorHAnsi" w:hAnsiTheme="minorHAnsi" w:cs="Arial"/>
          <w:sz w:val="22"/>
          <w:szCs w:val="22"/>
        </w:rPr>
        <w:t>opracovanie jednoduchých</w:t>
      </w:r>
      <w:r w:rsidR="00CA5583">
        <w:rPr>
          <w:rFonts w:asciiTheme="minorHAnsi" w:hAnsiTheme="minorHAnsi" w:cs="Arial"/>
          <w:sz w:val="22"/>
          <w:szCs w:val="22"/>
        </w:rPr>
        <w:t xml:space="preserve"> </w:t>
      </w:r>
      <w:r w:rsidRPr="00870BDF">
        <w:rPr>
          <w:rFonts w:asciiTheme="minorHAnsi" w:hAnsiTheme="minorHAnsi" w:cs="Arial"/>
          <w:sz w:val="22"/>
          <w:szCs w:val="22"/>
        </w:rPr>
        <w:t>výrobkov</w:t>
      </w:r>
      <w:r w:rsidR="00CA5583">
        <w:rPr>
          <w:rFonts w:asciiTheme="minorHAnsi" w:hAnsiTheme="minorHAnsi" w:cs="Arial"/>
          <w:sz w:val="22"/>
          <w:szCs w:val="22"/>
        </w:rPr>
        <w:t xml:space="preserve"> </w:t>
      </w:r>
      <w:r w:rsidRPr="00870BDF">
        <w:rPr>
          <w:rFonts w:asciiTheme="minorHAnsi" w:hAnsiTheme="minorHAnsi" w:cs="Arial"/>
          <w:sz w:val="22"/>
          <w:szCs w:val="22"/>
        </w:rPr>
        <w:t xml:space="preserve">z kovu; </w:t>
      </w:r>
    </w:p>
    <w:p w:rsidR="00870BDF" w:rsidRPr="00870BDF" w:rsidRDefault="00870BDF" w:rsidP="00870BDF">
      <w:pPr>
        <w:pStyle w:val="BodyText"/>
        <w:rPr>
          <w:rFonts w:asciiTheme="minorHAnsi" w:hAnsiTheme="minorHAnsi" w:cs="Arial"/>
          <w:sz w:val="22"/>
          <w:szCs w:val="22"/>
        </w:rPr>
      </w:pPr>
      <w:r w:rsidRPr="00870BDF">
        <w:rPr>
          <w:rFonts w:asciiTheme="minorHAnsi" w:hAnsiTheme="minorHAnsi" w:cs="Arial"/>
          <w:sz w:val="22"/>
          <w:szCs w:val="22"/>
        </w:rPr>
        <w:t>-Výroba počítačových, elektronických a</w:t>
      </w:r>
      <w:r w:rsidR="00CA5583">
        <w:rPr>
          <w:rFonts w:asciiTheme="minorHAnsi" w:hAnsiTheme="minorHAnsi" w:cs="Arial"/>
          <w:sz w:val="22"/>
          <w:szCs w:val="22"/>
        </w:rPr>
        <w:t xml:space="preserve"> </w:t>
      </w:r>
      <w:r w:rsidRPr="00870BDF">
        <w:rPr>
          <w:rFonts w:asciiTheme="minorHAnsi" w:hAnsiTheme="minorHAnsi" w:cs="Arial"/>
          <w:sz w:val="22"/>
          <w:szCs w:val="22"/>
        </w:rPr>
        <w:t xml:space="preserve">optickýchvýrobkov; </w:t>
      </w:r>
    </w:p>
    <w:p w:rsidR="00870BDF" w:rsidRPr="00870BDF" w:rsidRDefault="00870BDF" w:rsidP="00870BDF">
      <w:pPr>
        <w:pStyle w:val="BodyText"/>
        <w:rPr>
          <w:rFonts w:asciiTheme="minorHAnsi" w:hAnsiTheme="minorHAnsi" w:cs="Arial"/>
          <w:sz w:val="22"/>
          <w:szCs w:val="22"/>
        </w:rPr>
      </w:pPr>
      <w:r w:rsidRPr="00870BDF">
        <w:rPr>
          <w:rFonts w:asciiTheme="minorHAnsi" w:hAnsiTheme="minorHAnsi" w:cs="Arial"/>
          <w:sz w:val="22"/>
          <w:szCs w:val="22"/>
        </w:rPr>
        <w:t xml:space="preserve">-Vedenie účtovníctva; </w:t>
      </w:r>
    </w:p>
    <w:p w:rsidR="00870BDF" w:rsidRPr="00870BDF" w:rsidRDefault="00870BDF" w:rsidP="00870BDF">
      <w:pPr>
        <w:pStyle w:val="BodyText"/>
        <w:rPr>
          <w:rFonts w:asciiTheme="minorHAnsi" w:hAnsiTheme="minorHAnsi" w:cs="Arial"/>
          <w:sz w:val="22"/>
          <w:szCs w:val="22"/>
        </w:rPr>
      </w:pPr>
      <w:r w:rsidRPr="00870BDF">
        <w:rPr>
          <w:rFonts w:asciiTheme="minorHAnsi" w:hAnsiTheme="minorHAnsi" w:cs="Arial"/>
          <w:sz w:val="22"/>
          <w:szCs w:val="22"/>
        </w:rPr>
        <w:t xml:space="preserve">-Administratívne služby; </w:t>
      </w:r>
    </w:p>
    <w:p w:rsidR="00870BDF" w:rsidRPr="00870BDF" w:rsidRDefault="00870BDF" w:rsidP="00870BDF">
      <w:pPr>
        <w:pStyle w:val="BodyText"/>
        <w:rPr>
          <w:rFonts w:asciiTheme="minorHAnsi" w:hAnsiTheme="minorHAnsi" w:cs="Arial"/>
          <w:sz w:val="22"/>
          <w:szCs w:val="22"/>
        </w:rPr>
      </w:pPr>
      <w:r w:rsidRPr="00870BDF">
        <w:rPr>
          <w:rFonts w:asciiTheme="minorHAnsi" w:hAnsiTheme="minorHAnsi" w:cs="Arial"/>
          <w:sz w:val="22"/>
          <w:szCs w:val="22"/>
        </w:rPr>
        <w:t>-Počítačové služby a</w:t>
      </w:r>
      <w:r w:rsidR="00CA5583">
        <w:rPr>
          <w:rFonts w:asciiTheme="minorHAnsi" w:hAnsiTheme="minorHAnsi" w:cs="Arial"/>
          <w:sz w:val="22"/>
          <w:szCs w:val="22"/>
        </w:rPr>
        <w:t> </w:t>
      </w:r>
      <w:r w:rsidRPr="00870BDF">
        <w:rPr>
          <w:rFonts w:asciiTheme="minorHAnsi" w:hAnsiTheme="minorHAnsi" w:cs="Arial"/>
          <w:sz w:val="22"/>
          <w:szCs w:val="22"/>
        </w:rPr>
        <w:t>služby</w:t>
      </w:r>
      <w:r w:rsidR="00CA5583">
        <w:rPr>
          <w:rFonts w:asciiTheme="minorHAnsi" w:hAnsiTheme="minorHAnsi" w:cs="Arial"/>
          <w:sz w:val="22"/>
          <w:szCs w:val="22"/>
        </w:rPr>
        <w:t xml:space="preserve"> </w:t>
      </w:r>
      <w:r w:rsidRPr="00870BDF">
        <w:rPr>
          <w:rFonts w:asciiTheme="minorHAnsi" w:hAnsiTheme="minorHAnsi" w:cs="Arial"/>
          <w:sz w:val="22"/>
          <w:szCs w:val="22"/>
        </w:rPr>
        <w:t>súvisiace</w:t>
      </w:r>
      <w:r w:rsidR="00CA5583">
        <w:rPr>
          <w:rFonts w:asciiTheme="minorHAnsi" w:hAnsiTheme="minorHAnsi" w:cs="Arial"/>
          <w:sz w:val="22"/>
          <w:szCs w:val="22"/>
        </w:rPr>
        <w:t xml:space="preserve"> </w:t>
      </w:r>
      <w:r w:rsidRPr="00870BDF">
        <w:rPr>
          <w:rFonts w:asciiTheme="minorHAnsi" w:hAnsiTheme="minorHAnsi" w:cs="Arial"/>
          <w:sz w:val="22"/>
          <w:szCs w:val="22"/>
        </w:rPr>
        <w:t xml:space="preserve">s počítačovým spracovaním údajov; </w:t>
      </w:r>
    </w:p>
    <w:p w:rsidR="008161D7" w:rsidRDefault="00870BDF" w:rsidP="00870BDF">
      <w:pPr>
        <w:pStyle w:val="BodyText"/>
        <w:rPr>
          <w:rFonts w:asciiTheme="minorHAnsi" w:hAnsiTheme="minorHAnsi" w:cs="Arial"/>
          <w:sz w:val="22"/>
          <w:szCs w:val="22"/>
        </w:rPr>
      </w:pPr>
      <w:r w:rsidRPr="00870BDF">
        <w:rPr>
          <w:rFonts w:asciiTheme="minorHAnsi" w:hAnsiTheme="minorHAnsi" w:cs="Arial"/>
          <w:sz w:val="22"/>
          <w:szCs w:val="22"/>
        </w:rPr>
        <w:t>-Sprostredkovateľská</w:t>
      </w:r>
      <w:r w:rsidR="00822601">
        <w:rPr>
          <w:rFonts w:asciiTheme="minorHAnsi" w:hAnsiTheme="minorHAnsi" w:cs="Arial"/>
          <w:sz w:val="22"/>
          <w:szCs w:val="22"/>
        </w:rPr>
        <w:t xml:space="preserve"> </w:t>
      </w:r>
      <w:r w:rsidRPr="00870BDF">
        <w:rPr>
          <w:rFonts w:asciiTheme="minorHAnsi" w:hAnsiTheme="minorHAnsi" w:cs="Arial"/>
          <w:sz w:val="22"/>
          <w:szCs w:val="22"/>
        </w:rPr>
        <w:t>činnosť v</w:t>
      </w:r>
      <w:r w:rsidR="00822601">
        <w:rPr>
          <w:rFonts w:asciiTheme="minorHAnsi" w:hAnsiTheme="minorHAnsi" w:cs="Arial"/>
          <w:sz w:val="22"/>
          <w:szCs w:val="22"/>
        </w:rPr>
        <w:t> </w:t>
      </w:r>
      <w:r w:rsidRPr="00870BDF">
        <w:rPr>
          <w:rFonts w:asciiTheme="minorHAnsi" w:hAnsiTheme="minorHAnsi" w:cs="Arial"/>
          <w:sz w:val="22"/>
          <w:szCs w:val="22"/>
        </w:rPr>
        <w:t>obl</w:t>
      </w:r>
      <w:r w:rsidR="00822601">
        <w:rPr>
          <w:rFonts w:asciiTheme="minorHAnsi" w:hAnsiTheme="minorHAnsi" w:cs="Arial"/>
          <w:sz w:val="22"/>
          <w:szCs w:val="22"/>
        </w:rPr>
        <w:t>a</w:t>
      </w:r>
      <w:r w:rsidRPr="00870BDF">
        <w:rPr>
          <w:rFonts w:asciiTheme="minorHAnsi" w:hAnsiTheme="minorHAnsi" w:cs="Arial"/>
          <w:sz w:val="22"/>
          <w:szCs w:val="22"/>
        </w:rPr>
        <w:t>sti</w:t>
      </w:r>
      <w:r w:rsidR="00822601">
        <w:rPr>
          <w:rFonts w:asciiTheme="minorHAnsi" w:hAnsiTheme="minorHAnsi" w:cs="Arial"/>
          <w:sz w:val="22"/>
          <w:szCs w:val="22"/>
        </w:rPr>
        <w:t xml:space="preserve"> </w:t>
      </w:r>
      <w:r w:rsidRPr="00870BDF">
        <w:rPr>
          <w:rFonts w:asciiTheme="minorHAnsi" w:hAnsiTheme="minorHAnsi" w:cs="Arial"/>
          <w:sz w:val="22"/>
          <w:szCs w:val="22"/>
        </w:rPr>
        <w:t>obchodu, služieb,</w:t>
      </w:r>
      <w:r w:rsidR="00822601">
        <w:rPr>
          <w:rFonts w:asciiTheme="minorHAnsi" w:hAnsiTheme="minorHAnsi" w:cs="Arial"/>
          <w:sz w:val="22"/>
          <w:szCs w:val="22"/>
        </w:rPr>
        <w:t xml:space="preserve"> </w:t>
      </w:r>
      <w:r w:rsidRPr="00870BDF">
        <w:rPr>
          <w:rFonts w:asciiTheme="minorHAnsi" w:hAnsiTheme="minorHAnsi" w:cs="Arial"/>
          <w:sz w:val="22"/>
          <w:szCs w:val="22"/>
        </w:rPr>
        <w:t>výroby.</w:t>
      </w:r>
    </w:p>
    <w:p w:rsidR="00A179B4" w:rsidRPr="00F23542" w:rsidRDefault="00A179B4" w:rsidP="00E54A2E">
      <w:pPr>
        <w:pStyle w:val="BodyText"/>
        <w:rPr>
          <w:rFonts w:asciiTheme="minorHAnsi" w:hAnsiTheme="minorHAnsi" w:cs="Arial"/>
          <w:sz w:val="22"/>
          <w:szCs w:val="22"/>
        </w:rPr>
      </w:pPr>
    </w:p>
    <w:p w:rsidR="006B6E36" w:rsidRPr="00F23542" w:rsidRDefault="006B6E36" w:rsidP="00F0290A">
      <w:pPr>
        <w:pStyle w:val="Body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 xml:space="preserve">DÁTUM SCHVÁLENIA ÚČTOVNEJ ZÁVIERKY ZA PREDCHÁDZAJÚCE OBDOBIE </w:t>
      </w:r>
    </w:p>
    <w:p w:rsidR="006B6E36" w:rsidRPr="00F23542" w:rsidRDefault="006B6E36" w:rsidP="006B6E36">
      <w:pPr>
        <w:pStyle w:val="BodyText"/>
        <w:rPr>
          <w:rFonts w:asciiTheme="minorHAnsi" w:hAnsiTheme="minorHAnsi" w:cs="Arial"/>
          <w:sz w:val="22"/>
          <w:szCs w:val="22"/>
        </w:rPr>
      </w:pPr>
    </w:p>
    <w:p w:rsidR="002A3AE0" w:rsidRDefault="00ED76A6" w:rsidP="006B6E36">
      <w:pPr>
        <w:pStyle w:val="BodyText"/>
        <w:rPr>
          <w:rFonts w:asciiTheme="minorHAnsi" w:hAnsiTheme="minorHAnsi" w:cs="Arial"/>
          <w:sz w:val="22"/>
          <w:szCs w:val="22"/>
        </w:rPr>
      </w:pPr>
      <w:r w:rsidRPr="00F23542">
        <w:rPr>
          <w:rFonts w:asciiTheme="minorHAnsi" w:hAnsiTheme="minorHAnsi"/>
          <w:sz w:val="22"/>
          <w:szCs w:val="22"/>
        </w:rPr>
        <w:t>Účtovná závierka Spoločnosti k</w:t>
      </w:r>
      <w:r>
        <w:rPr>
          <w:rFonts w:asciiTheme="minorHAnsi" w:hAnsiTheme="minorHAnsi"/>
          <w:sz w:val="22"/>
          <w:szCs w:val="22"/>
        </w:rPr>
        <w:t> 31.12.201</w:t>
      </w:r>
      <w:r w:rsidR="001F182A">
        <w:rPr>
          <w:rFonts w:asciiTheme="minorHAnsi" w:hAnsiTheme="minorHAnsi"/>
          <w:sz w:val="22"/>
          <w:szCs w:val="22"/>
        </w:rPr>
        <w:t>9</w:t>
      </w:r>
      <w:r w:rsidRPr="00F23542">
        <w:rPr>
          <w:rFonts w:asciiTheme="minorHAnsi" w:hAnsiTheme="minorHAnsi"/>
          <w:sz w:val="22"/>
          <w:szCs w:val="22"/>
        </w:rPr>
        <w:t>, za predc</w:t>
      </w:r>
      <w:bookmarkStart w:id="0" w:name="_GoBack"/>
      <w:bookmarkEnd w:id="0"/>
      <w:r w:rsidRPr="00F23542">
        <w:rPr>
          <w:rFonts w:asciiTheme="minorHAnsi" w:hAnsiTheme="minorHAnsi"/>
          <w:sz w:val="22"/>
          <w:szCs w:val="22"/>
        </w:rPr>
        <w:t xml:space="preserve">hádzajúce účtovné obdobie, bola schválená valným zhromaždením dňa </w:t>
      </w:r>
      <w:r w:rsidR="00DC251E">
        <w:rPr>
          <w:rFonts w:asciiTheme="minorHAnsi" w:hAnsiTheme="minorHAnsi"/>
          <w:sz w:val="22"/>
          <w:szCs w:val="22"/>
        </w:rPr>
        <w:t>07.12</w:t>
      </w:r>
      <w:r w:rsidR="001F182A">
        <w:rPr>
          <w:rFonts w:asciiTheme="minorHAnsi" w:hAnsiTheme="minorHAnsi"/>
          <w:sz w:val="22"/>
          <w:szCs w:val="22"/>
        </w:rPr>
        <w:t>.2020</w:t>
      </w:r>
      <w:r w:rsidR="00B916BF">
        <w:rPr>
          <w:rFonts w:asciiTheme="minorHAnsi" w:hAnsiTheme="minorHAnsi"/>
          <w:sz w:val="22"/>
          <w:szCs w:val="22"/>
        </w:rPr>
        <w:t>.</w:t>
      </w:r>
    </w:p>
    <w:p w:rsidR="00F23542" w:rsidRPr="00F23542" w:rsidRDefault="00F23542" w:rsidP="006B6E36">
      <w:pPr>
        <w:pStyle w:val="BodyText"/>
        <w:rPr>
          <w:rFonts w:asciiTheme="minorHAnsi" w:hAnsiTheme="minorHAnsi" w:cs="Arial"/>
          <w:sz w:val="22"/>
          <w:szCs w:val="22"/>
        </w:rPr>
      </w:pPr>
    </w:p>
    <w:p w:rsidR="006B6E36" w:rsidRPr="00F23542" w:rsidRDefault="006B6E36" w:rsidP="00F0290A">
      <w:pPr>
        <w:pStyle w:val="Body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PRÁVNY D</w:t>
      </w:r>
      <w:r w:rsidR="00003BB8" w:rsidRPr="00F23542">
        <w:rPr>
          <w:rFonts w:asciiTheme="minorHAnsi" w:hAnsiTheme="minorHAnsi" w:cs="Arial"/>
          <w:b/>
          <w:sz w:val="22"/>
          <w:szCs w:val="22"/>
        </w:rPr>
        <w:t>Ô</w:t>
      </w:r>
      <w:r w:rsidRPr="00F23542">
        <w:rPr>
          <w:rFonts w:asciiTheme="minorHAnsi" w:hAnsiTheme="minorHAnsi" w:cs="Arial"/>
          <w:b/>
          <w:sz w:val="22"/>
          <w:szCs w:val="22"/>
        </w:rPr>
        <w:t xml:space="preserve">VOD NA ZOSTAVENIE ZÁVIERKY </w:t>
      </w:r>
    </w:p>
    <w:p w:rsidR="006B6E36" w:rsidRPr="00F23542" w:rsidRDefault="006B6E36" w:rsidP="006B6E36">
      <w:pPr>
        <w:pStyle w:val="BodyText"/>
        <w:rPr>
          <w:rFonts w:asciiTheme="minorHAnsi" w:hAnsiTheme="minorHAnsi" w:cs="Arial"/>
          <w:sz w:val="22"/>
          <w:szCs w:val="22"/>
        </w:rPr>
      </w:pPr>
    </w:p>
    <w:p w:rsidR="008E4468" w:rsidRDefault="00232B5B" w:rsidP="008E4468">
      <w:pPr>
        <w:pStyle w:val="BodyText"/>
        <w:rPr>
          <w:rFonts w:asciiTheme="minorHAnsi" w:hAnsiTheme="minorHAnsi"/>
          <w:sz w:val="22"/>
          <w:szCs w:val="22"/>
        </w:rPr>
      </w:pPr>
      <w:r w:rsidRPr="00F23542">
        <w:rPr>
          <w:rFonts w:asciiTheme="minorHAnsi" w:hAnsiTheme="minorHAnsi"/>
          <w:sz w:val="22"/>
          <w:szCs w:val="22"/>
        </w:rPr>
        <w:t xml:space="preserve">Účtovná závierka Spoločnosti </w:t>
      </w:r>
      <w:r w:rsidRPr="00A179B4">
        <w:rPr>
          <w:rFonts w:asciiTheme="minorHAnsi" w:hAnsiTheme="minorHAnsi"/>
          <w:sz w:val="22"/>
          <w:szCs w:val="22"/>
        </w:rPr>
        <w:t>k 3</w:t>
      </w:r>
      <w:r w:rsidR="00A179B4">
        <w:rPr>
          <w:rFonts w:asciiTheme="minorHAnsi" w:hAnsiTheme="minorHAnsi"/>
          <w:sz w:val="22"/>
          <w:szCs w:val="22"/>
        </w:rPr>
        <w:t>1.12.</w:t>
      </w:r>
      <w:r w:rsidR="001F182A">
        <w:rPr>
          <w:rFonts w:asciiTheme="minorHAnsi" w:hAnsiTheme="minorHAnsi"/>
          <w:sz w:val="22"/>
          <w:szCs w:val="22"/>
        </w:rPr>
        <w:t>2020</w:t>
      </w:r>
      <w:r w:rsidRPr="00F23542">
        <w:rPr>
          <w:rFonts w:asciiTheme="minorHAnsi" w:hAnsiTheme="minorHAnsi"/>
          <w:sz w:val="22"/>
          <w:szCs w:val="22"/>
        </w:rPr>
        <w:t xml:space="preserve"> je zostavená ako riadna účtovná závierka podľa § 17 Zákona NR SR č. 431/2002 Z. z. o účtovníctve v znení neskorších predpisov  za úč</w:t>
      </w:r>
      <w:r w:rsidR="00101BD5">
        <w:rPr>
          <w:rFonts w:asciiTheme="minorHAnsi" w:hAnsiTheme="minorHAnsi"/>
          <w:sz w:val="22"/>
          <w:szCs w:val="22"/>
        </w:rPr>
        <w:t>tovné obdobie od</w:t>
      </w:r>
      <w:r w:rsidR="001F182A">
        <w:rPr>
          <w:rFonts w:asciiTheme="minorHAnsi" w:hAnsiTheme="minorHAnsi"/>
          <w:sz w:val="22"/>
          <w:szCs w:val="22"/>
        </w:rPr>
        <w:t xml:space="preserve">     </w:t>
      </w:r>
      <w:r w:rsidR="00101BD5">
        <w:rPr>
          <w:rFonts w:asciiTheme="minorHAnsi" w:hAnsiTheme="minorHAnsi"/>
          <w:sz w:val="22"/>
          <w:szCs w:val="22"/>
        </w:rPr>
        <w:t xml:space="preserve"> 1. januára </w:t>
      </w:r>
      <w:r w:rsidR="001F182A">
        <w:rPr>
          <w:rFonts w:asciiTheme="minorHAnsi" w:hAnsiTheme="minorHAnsi"/>
          <w:sz w:val="22"/>
          <w:szCs w:val="22"/>
        </w:rPr>
        <w:t>2020</w:t>
      </w:r>
      <w:r w:rsidR="00257009">
        <w:rPr>
          <w:rFonts w:asciiTheme="minorHAnsi" w:hAnsiTheme="minorHAnsi"/>
          <w:sz w:val="22"/>
          <w:szCs w:val="22"/>
        </w:rPr>
        <w:t xml:space="preserve"> do 31. decembra </w:t>
      </w:r>
      <w:r w:rsidR="001F182A">
        <w:rPr>
          <w:rFonts w:asciiTheme="minorHAnsi" w:hAnsiTheme="minorHAnsi"/>
          <w:sz w:val="22"/>
          <w:szCs w:val="22"/>
        </w:rPr>
        <w:t>2020</w:t>
      </w:r>
      <w:r w:rsidR="00F23542">
        <w:rPr>
          <w:rFonts w:asciiTheme="minorHAnsi" w:hAnsiTheme="minorHAnsi"/>
          <w:sz w:val="22"/>
          <w:szCs w:val="22"/>
        </w:rPr>
        <w:t xml:space="preserve">. </w:t>
      </w:r>
      <w:r w:rsidRPr="00F23542">
        <w:rPr>
          <w:rFonts w:asciiTheme="minorHAnsi" w:hAnsiTheme="minorHAnsi"/>
          <w:sz w:val="22"/>
          <w:szCs w:val="22"/>
        </w:rPr>
        <w:t>Účtovná závierka bola zostavená za predpokladu nepretržitého trvania účtovnej jednotky</w:t>
      </w:r>
      <w:r w:rsidR="008E4468">
        <w:rPr>
          <w:rFonts w:asciiTheme="minorHAnsi" w:hAnsiTheme="minorHAnsi"/>
          <w:sz w:val="22"/>
          <w:szCs w:val="22"/>
        </w:rPr>
        <w:t xml:space="preserve"> a pozostáva zo Súvahy, Výkazu ziskov a strát a Poznámok k účtovnej závierke.</w:t>
      </w:r>
    </w:p>
    <w:p w:rsidR="00232B5B" w:rsidRPr="00F23542" w:rsidRDefault="00232B5B" w:rsidP="00232B5B">
      <w:pPr>
        <w:pStyle w:val="BodyText"/>
        <w:rPr>
          <w:rFonts w:asciiTheme="minorHAnsi" w:hAnsiTheme="minorHAnsi"/>
          <w:sz w:val="22"/>
          <w:szCs w:val="22"/>
          <w:highlight w:val="lightGray"/>
        </w:rPr>
      </w:pPr>
    </w:p>
    <w:p w:rsidR="00003BB8" w:rsidRPr="00F23542" w:rsidRDefault="00003BB8" w:rsidP="00F0290A">
      <w:pPr>
        <w:pStyle w:val="Body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ÚDAJE O SKUPINE</w:t>
      </w:r>
    </w:p>
    <w:p w:rsidR="00003BB8" w:rsidRPr="00F23542" w:rsidRDefault="00003BB8" w:rsidP="00E0525A">
      <w:pPr>
        <w:pStyle w:val="BodyText"/>
        <w:rPr>
          <w:rFonts w:asciiTheme="minorHAnsi" w:hAnsiTheme="minorHAnsi" w:cs="Arial"/>
          <w:sz w:val="22"/>
          <w:szCs w:val="22"/>
        </w:rPr>
      </w:pPr>
    </w:p>
    <w:p w:rsidR="00D22CB6" w:rsidRPr="00F23542" w:rsidRDefault="00A179B4" w:rsidP="00D22CB6">
      <w:pPr>
        <w:pStyle w:val="BodyText"/>
        <w:rPr>
          <w:rFonts w:asciiTheme="minorHAnsi" w:hAnsiTheme="minorHAnsi" w:cs="Arial"/>
          <w:color w:val="0000FF"/>
          <w:sz w:val="22"/>
          <w:szCs w:val="22"/>
        </w:rPr>
      </w:pPr>
      <w:r w:rsidRPr="00A179B4">
        <w:rPr>
          <w:rFonts w:asciiTheme="minorHAnsi" w:hAnsiTheme="minorHAnsi" w:cs="Arial"/>
          <w:sz w:val="22"/>
          <w:szCs w:val="22"/>
        </w:rPr>
        <w:t>Spoločnosť nie je súčasťou konsolidovaného celku.</w:t>
      </w:r>
    </w:p>
    <w:p w:rsidR="00003BB8" w:rsidRPr="00F23542" w:rsidRDefault="00003BB8" w:rsidP="00E54A2E">
      <w:pPr>
        <w:pStyle w:val="BodyText"/>
        <w:rPr>
          <w:rFonts w:asciiTheme="minorHAnsi" w:hAnsiTheme="minorHAnsi" w:cs="Arial"/>
          <w:sz w:val="22"/>
          <w:szCs w:val="22"/>
        </w:rPr>
      </w:pPr>
    </w:p>
    <w:p w:rsidR="00E02A23" w:rsidRPr="00F23542" w:rsidRDefault="00E02A23" w:rsidP="00F0290A">
      <w:pPr>
        <w:pStyle w:val="BodyText"/>
        <w:numPr>
          <w:ilvl w:val="0"/>
          <w:numId w:val="9"/>
        </w:numPr>
        <w:tabs>
          <w:tab w:val="clear" w:pos="720"/>
          <w:tab w:val="num" w:pos="426"/>
        </w:tabs>
        <w:ind w:left="426" w:hanging="426"/>
        <w:rPr>
          <w:rFonts w:asciiTheme="minorHAnsi" w:hAnsiTheme="minorHAnsi" w:cs="Arial"/>
          <w:b/>
          <w:sz w:val="22"/>
          <w:szCs w:val="22"/>
        </w:rPr>
      </w:pPr>
      <w:r w:rsidRPr="00F23542">
        <w:rPr>
          <w:rFonts w:asciiTheme="minorHAnsi" w:hAnsiTheme="minorHAnsi" w:cs="Arial"/>
          <w:b/>
          <w:sz w:val="22"/>
          <w:szCs w:val="22"/>
        </w:rPr>
        <w:t xml:space="preserve">POČET ZAMESTNANCOV </w:t>
      </w:r>
    </w:p>
    <w:p w:rsidR="00E02A23" w:rsidRPr="00F23542" w:rsidRDefault="00E02A23" w:rsidP="00E02A23">
      <w:pPr>
        <w:pStyle w:val="BodyText"/>
        <w:rPr>
          <w:rFonts w:asciiTheme="minorHAnsi" w:hAnsiTheme="minorHAnsi" w:cs="Arial"/>
          <w:sz w:val="22"/>
          <w:szCs w:val="22"/>
        </w:rPr>
      </w:pPr>
    </w:p>
    <w:p w:rsidR="003819E3" w:rsidRPr="00F23542" w:rsidRDefault="00C8210E" w:rsidP="00E02A23">
      <w:pPr>
        <w:pStyle w:val="BodyText"/>
        <w:rPr>
          <w:rFonts w:asciiTheme="minorHAnsi" w:hAnsiTheme="minorHAnsi" w:cs="Arial"/>
          <w:sz w:val="22"/>
          <w:szCs w:val="22"/>
        </w:rPr>
      </w:pPr>
      <w:r>
        <w:rPr>
          <w:rFonts w:asciiTheme="minorHAnsi" w:hAnsiTheme="minorHAnsi" w:cs="Arial"/>
          <w:sz w:val="22"/>
          <w:szCs w:val="22"/>
        </w:rPr>
        <w:t>Priemerný prepočítaný p</w:t>
      </w:r>
      <w:r w:rsidR="007918FC" w:rsidRPr="00F23542">
        <w:rPr>
          <w:rFonts w:asciiTheme="minorHAnsi" w:hAnsiTheme="minorHAnsi" w:cs="Arial"/>
          <w:sz w:val="22"/>
          <w:szCs w:val="22"/>
        </w:rPr>
        <w:t xml:space="preserve">očet zamestnancov spoločnosti </w:t>
      </w:r>
      <w:r w:rsidR="001F182A">
        <w:rPr>
          <w:rFonts w:asciiTheme="minorHAnsi" w:hAnsiTheme="minorHAnsi" w:cs="Arial"/>
          <w:sz w:val="22"/>
          <w:szCs w:val="22"/>
        </w:rPr>
        <w:t>za rok 2020</w:t>
      </w:r>
      <w:r>
        <w:rPr>
          <w:rFonts w:asciiTheme="minorHAnsi" w:hAnsiTheme="minorHAnsi" w:cs="Arial"/>
          <w:sz w:val="22"/>
          <w:szCs w:val="22"/>
        </w:rPr>
        <w:t xml:space="preserve"> je </w:t>
      </w:r>
      <w:r w:rsidR="0059059C">
        <w:rPr>
          <w:rFonts w:asciiTheme="minorHAnsi" w:hAnsiTheme="minorHAnsi" w:cs="Arial"/>
          <w:sz w:val="22"/>
          <w:szCs w:val="22"/>
        </w:rPr>
        <w:t>3</w:t>
      </w:r>
      <w:r w:rsidR="00A179B4">
        <w:rPr>
          <w:rFonts w:asciiTheme="minorHAnsi" w:hAnsiTheme="minorHAnsi" w:cs="Arial"/>
          <w:sz w:val="22"/>
          <w:szCs w:val="22"/>
        </w:rPr>
        <w:t xml:space="preserve">, za predchádzajúce </w:t>
      </w:r>
      <w:r w:rsidR="0059059C">
        <w:rPr>
          <w:rFonts w:asciiTheme="minorHAnsi" w:hAnsiTheme="minorHAnsi" w:cs="Arial"/>
          <w:sz w:val="22"/>
          <w:szCs w:val="22"/>
        </w:rPr>
        <w:t>účtovného obdobie: 2</w:t>
      </w:r>
      <w:r>
        <w:rPr>
          <w:rFonts w:asciiTheme="minorHAnsi" w:hAnsiTheme="minorHAnsi" w:cs="Arial"/>
          <w:sz w:val="22"/>
          <w:szCs w:val="22"/>
        </w:rPr>
        <w:t>.</w:t>
      </w:r>
    </w:p>
    <w:p w:rsidR="003819E3" w:rsidRPr="00F23542" w:rsidRDefault="003819E3" w:rsidP="00E02A23">
      <w:pPr>
        <w:pStyle w:val="BodyText"/>
        <w:rPr>
          <w:rFonts w:asciiTheme="minorHAnsi" w:hAnsiTheme="minorHAnsi" w:cs="Arial"/>
          <w:sz w:val="22"/>
          <w:szCs w:val="22"/>
        </w:rPr>
      </w:pPr>
    </w:p>
    <w:p w:rsidR="00F50442" w:rsidRPr="00F23542" w:rsidRDefault="00FC3C97" w:rsidP="005E555B">
      <w:pPr>
        <w:pStyle w:val="BodyText"/>
        <w:jc w:val="center"/>
        <w:rPr>
          <w:rFonts w:asciiTheme="minorHAnsi" w:hAnsiTheme="minorHAnsi" w:cs="Arial"/>
          <w:b/>
          <w:sz w:val="22"/>
          <w:szCs w:val="22"/>
        </w:rPr>
      </w:pPr>
      <w:r w:rsidRPr="00F23542">
        <w:rPr>
          <w:rFonts w:asciiTheme="minorHAnsi" w:hAnsiTheme="minorHAnsi" w:cs="Arial"/>
          <w:b/>
          <w:sz w:val="22"/>
          <w:szCs w:val="22"/>
        </w:rPr>
        <w:lastRenderedPageBreak/>
        <w:t>Č</w:t>
      </w:r>
      <w:r w:rsidR="00267DAB" w:rsidRPr="00F23542">
        <w:rPr>
          <w:rFonts w:asciiTheme="minorHAnsi" w:hAnsiTheme="minorHAnsi" w:cs="Arial"/>
          <w:b/>
          <w:sz w:val="22"/>
          <w:szCs w:val="22"/>
        </w:rPr>
        <w:t>L</w:t>
      </w:r>
      <w:r w:rsidRPr="00F23542">
        <w:rPr>
          <w:rFonts w:asciiTheme="minorHAnsi" w:hAnsiTheme="minorHAnsi" w:cs="Arial"/>
          <w:b/>
          <w:sz w:val="22"/>
          <w:szCs w:val="22"/>
        </w:rPr>
        <w:t>. II</w:t>
      </w:r>
    </w:p>
    <w:p w:rsidR="00FE16F7" w:rsidRPr="00F23542" w:rsidRDefault="00FC3C97" w:rsidP="005E555B">
      <w:pPr>
        <w:pStyle w:val="BodyText"/>
        <w:jc w:val="center"/>
        <w:rPr>
          <w:rFonts w:asciiTheme="minorHAnsi" w:hAnsiTheme="minorHAnsi" w:cs="Arial"/>
          <w:b/>
          <w:sz w:val="22"/>
          <w:szCs w:val="22"/>
        </w:rPr>
      </w:pPr>
      <w:r w:rsidRPr="00F23542">
        <w:rPr>
          <w:rFonts w:asciiTheme="minorHAnsi" w:hAnsiTheme="minorHAnsi" w:cs="Arial"/>
          <w:b/>
          <w:sz w:val="22"/>
          <w:szCs w:val="22"/>
        </w:rPr>
        <w:t>INFORMÁCIE O PRIJATÝCH POSTUPOCH</w:t>
      </w:r>
    </w:p>
    <w:p w:rsidR="003C59FB" w:rsidRPr="00F23542" w:rsidRDefault="003C59FB" w:rsidP="003C59FB">
      <w:pPr>
        <w:pStyle w:val="BodyText"/>
        <w:rPr>
          <w:rFonts w:asciiTheme="minorHAnsi" w:hAnsiTheme="minorHAnsi" w:cs="Arial"/>
          <w:sz w:val="22"/>
          <w:szCs w:val="22"/>
        </w:rPr>
      </w:pPr>
    </w:p>
    <w:p w:rsidR="003C59FB" w:rsidRPr="00F23542" w:rsidRDefault="004D00AC" w:rsidP="00F0290A">
      <w:pPr>
        <w:pStyle w:val="BodyText"/>
        <w:numPr>
          <w:ilvl w:val="0"/>
          <w:numId w:val="11"/>
        </w:numPr>
        <w:tabs>
          <w:tab w:val="clear" w:pos="720"/>
        </w:tabs>
        <w:ind w:left="426" w:hanging="437"/>
        <w:rPr>
          <w:rFonts w:asciiTheme="minorHAnsi" w:hAnsiTheme="minorHAnsi" w:cs="Arial"/>
          <w:b/>
          <w:sz w:val="22"/>
          <w:szCs w:val="22"/>
        </w:rPr>
      </w:pPr>
      <w:r w:rsidRPr="00F23542">
        <w:rPr>
          <w:rFonts w:asciiTheme="minorHAnsi" w:hAnsiTheme="minorHAnsi" w:cs="Arial"/>
          <w:b/>
          <w:sz w:val="22"/>
          <w:szCs w:val="22"/>
        </w:rPr>
        <w:t>VÝCHODISKÁ PRE ZOSTAVENIE ÚČTOVNEJ ZÁVIERKY</w:t>
      </w:r>
    </w:p>
    <w:p w:rsidR="003C59FB" w:rsidRPr="00F23542" w:rsidRDefault="003C59FB" w:rsidP="00EE4ED3">
      <w:pPr>
        <w:rPr>
          <w:rFonts w:asciiTheme="minorHAnsi" w:hAnsiTheme="minorHAnsi" w:cs="Arial"/>
          <w:sz w:val="22"/>
          <w:szCs w:val="22"/>
        </w:rPr>
      </w:pPr>
    </w:p>
    <w:p w:rsidR="00EE4ED3" w:rsidRPr="00F23542" w:rsidRDefault="00EE4ED3" w:rsidP="00EE4ED3">
      <w:pPr>
        <w:rPr>
          <w:rFonts w:asciiTheme="minorHAnsi" w:hAnsiTheme="minorHAnsi" w:cs="Arial"/>
          <w:sz w:val="22"/>
          <w:szCs w:val="22"/>
        </w:rPr>
      </w:pPr>
      <w:r w:rsidRPr="00A179B4">
        <w:rPr>
          <w:rFonts w:asciiTheme="minorHAnsi" w:hAnsiTheme="minorHAnsi" w:cs="Arial"/>
          <w:sz w:val="22"/>
          <w:szCs w:val="22"/>
        </w:rPr>
        <w:t>Účtovná závierka spoločnosti pozostávajúca zo súvahy, výkazu ziskov a strát a poznámok k účtovnej závierke k 31.12.</w:t>
      </w:r>
      <w:r w:rsidR="001F182A">
        <w:rPr>
          <w:rFonts w:asciiTheme="minorHAnsi" w:hAnsiTheme="minorHAnsi" w:cs="Arial"/>
          <w:sz w:val="22"/>
          <w:szCs w:val="22"/>
        </w:rPr>
        <w:t>2020</w:t>
      </w:r>
      <w:r w:rsidR="009444D2">
        <w:rPr>
          <w:rFonts w:asciiTheme="minorHAnsi" w:hAnsiTheme="minorHAnsi" w:cs="Arial"/>
          <w:sz w:val="22"/>
          <w:szCs w:val="22"/>
        </w:rPr>
        <w:t xml:space="preserve"> </w:t>
      </w:r>
      <w:r w:rsidRPr="00A179B4">
        <w:rPr>
          <w:rFonts w:asciiTheme="minorHAnsi" w:hAnsiTheme="minorHAnsi" w:cs="Arial"/>
          <w:sz w:val="22"/>
          <w:szCs w:val="22"/>
        </w:rPr>
        <w:t>bola</w:t>
      </w:r>
      <w:r w:rsidRPr="00F23542">
        <w:rPr>
          <w:rFonts w:asciiTheme="minorHAnsi" w:hAnsiTheme="minorHAnsi" w:cs="Arial"/>
          <w:sz w:val="22"/>
          <w:szCs w:val="22"/>
        </w:rPr>
        <w:t xml:space="preserve">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3C59FB" w:rsidRPr="00F23542" w:rsidRDefault="003C59FB" w:rsidP="003C59FB">
      <w:pPr>
        <w:pStyle w:val="BodyText"/>
        <w:rPr>
          <w:rFonts w:asciiTheme="minorHAnsi" w:hAnsiTheme="minorHAnsi" w:cs="Arial"/>
          <w:sz w:val="22"/>
          <w:szCs w:val="22"/>
        </w:rPr>
      </w:pPr>
    </w:p>
    <w:p w:rsidR="003C59FB" w:rsidRPr="00F23542" w:rsidRDefault="003C59FB" w:rsidP="00F0290A">
      <w:pPr>
        <w:pStyle w:val="BodyText"/>
        <w:numPr>
          <w:ilvl w:val="0"/>
          <w:numId w:val="11"/>
        </w:numPr>
        <w:tabs>
          <w:tab w:val="clear" w:pos="720"/>
        </w:tabs>
        <w:ind w:left="426" w:hanging="437"/>
        <w:rPr>
          <w:rFonts w:asciiTheme="minorHAnsi" w:hAnsiTheme="minorHAnsi" w:cs="Arial"/>
          <w:b/>
          <w:sz w:val="22"/>
          <w:szCs w:val="22"/>
        </w:rPr>
      </w:pPr>
      <w:r w:rsidRPr="00F23542">
        <w:rPr>
          <w:rFonts w:asciiTheme="minorHAnsi" w:hAnsiTheme="minorHAnsi" w:cs="Arial"/>
          <w:b/>
          <w:sz w:val="22"/>
          <w:szCs w:val="22"/>
        </w:rPr>
        <w:t xml:space="preserve">INFORMÁCIA O APLIKÁCII </w:t>
      </w:r>
      <w:r w:rsidR="00C001AE" w:rsidRPr="00F23542">
        <w:rPr>
          <w:rFonts w:asciiTheme="minorHAnsi" w:hAnsiTheme="minorHAnsi" w:cs="Arial"/>
          <w:b/>
          <w:sz w:val="22"/>
          <w:szCs w:val="22"/>
        </w:rPr>
        <w:t xml:space="preserve">A ZMENÁCH </w:t>
      </w:r>
      <w:r w:rsidRPr="00F23542">
        <w:rPr>
          <w:rFonts w:asciiTheme="minorHAnsi" w:hAnsiTheme="minorHAnsi" w:cs="Arial"/>
          <w:b/>
          <w:sz w:val="22"/>
          <w:szCs w:val="22"/>
        </w:rPr>
        <w:t xml:space="preserve">ÚČTOVNÝCH ZÁSAD A ÚČTOVNÝCH METÓD </w:t>
      </w:r>
    </w:p>
    <w:p w:rsidR="00EE4ED3" w:rsidRPr="00F23542" w:rsidRDefault="00EE4ED3" w:rsidP="00EE4ED3">
      <w:pPr>
        <w:rPr>
          <w:rFonts w:asciiTheme="minorHAnsi" w:hAnsiTheme="minorHAnsi" w:cs="Arial"/>
          <w:sz w:val="22"/>
          <w:szCs w:val="22"/>
        </w:rPr>
      </w:pPr>
    </w:p>
    <w:p w:rsidR="00EE4ED3" w:rsidRPr="00F23542" w:rsidRDefault="00EE4ED3" w:rsidP="00F0290A">
      <w:pPr>
        <w:numPr>
          <w:ilvl w:val="1"/>
          <w:numId w:val="11"/>
        </w:numPr>
        <w:shd w:val="clear" w:color="auto" w:fill="E7E6E6"/>
        <w:tabs>
          <w:tab w:val="left" w:pos="426"/>
        </w:tabs>
        <w:ind w:left="426" w:hanging="426"/>
        <w:rPr>
          <w:rFonts w:asciiTheme="minorHAnsi" w:hAnsiTheme="minorHAnsi" w:cs="Arial"/>
          <w:caps/>
          <w:sz w:val="22"/>
          <w:szCs w:val="22"/>
        </w:rPr>
      </w:pPr>
      <w:r w:rsidRPr="00F23542">
        <w:rPr>
          <w:rFonts w:asciiTheme="minorHAnsi" w:hAnsiTheme="minorHAnsi" w:cs="Arial"/>
          <w:caps/>
          <w:sz w:val="22"/>
          <w:szCs w:val="22"/>
        </w:rPr>
        <w:t xml:space="preserve">Všeobecné </w:t>
      </w:r>
      <w:r w:rsidR="004A73BA" w:rsidRPr="00F23542">
        <w:rPr>
          <w:rFonts w:asciiTheme="minorHAnsi" w:hAnsiTheme="minorHAnsi" w:cs="Arial"/>
          <w:caps/>
          <w:sz w:val="22"/>
          <w:szCs w:val="22"/>
        </w:rPr>
        <w:t xml:space="preserve">účtovné </w:t>
      </w:r>
      <w:r w:rsidRPr="00F23542">
        <w:rPr>
          <w:rFonts w:asciiTheme="minorHAnsi" w:hAnsiTheme="minorHAnsi" w:cs="Arial"/>
          <w:caps/>
          <w:sz w:val="22"/>
          <w:szCs w:val="22"/>
        </w:rPr>
        <w:t>zásady</w:t>
      </w:r>
    </w:p>
    <w:p w:rsidR="00EE4ED3" w:rsidRPr="00F23542" w:rsidRDefault="00EE4ED3" w:rsidP="00EE4ED3">
      <w:pPr>
        <w:rPr>
          <w:rFonts w:asciiTheme="minorHAnsi" w:hAnsiTheme="minorHAnsi" w:cs="Arial"/>
          <w:sz w:val="22"/>
          <w:szCs w:val="22"/>
        </w:rPr>
      </w:pPr>
    </w:p>
    <w:p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Pri účtovaní o výsledku hospodárenia účtovnej jednotky spoločnosť berie za základ všetky náklady a výnosy, ktoré sa vzťahujú na účtovné obdobie bez ohľadu na dátum ich platenia.</w:t>
      </w:r>
    </w:p>
    <w:p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Ocenenie majetku a záväzkov v účtovníctve a účtovnej závierke je upravené o položky vyjadrujúce riziká, straty a znehodnotenia, ktoré boli známe ku dňu zostavenia účtovnej závierky (opravné položky, rezervy).</w:t>
      </w:r>
    </w:p>
    <w:p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Spoločnosť účtuje o skutočnostiach, ktoré sú predmetom účtovníctva</w:t>
      </w:r>
      <w:r w:rsidR="00240715" w:rsidRPr="00F23542">
        <w:rPr>
          <w:rFonts w:asciiTheme="minorHAnsi" w:hAnsiTheme="minorHAnsi" w:cs="Arial"/>
          <w:sz w:val="22"/>
          <w:szCs w:val="22"/>
        </w:rPr>
        <w:t>,</w:t>
      </w:r>
      <w:r w:rsidRPr="00F23542">
        <w:rPr>
          <w:rFonts w:asciiTheme="minorHAnsi" w:hAnsiTheme="minorHAnsi" w:cs="Arial"/>
          <w:sz w:val="22"/>
          <w:szCs w:val="22"/>
        </w:rPr>
        <w:t xml:space="preserve"> do obdobia, s ktorým tieto skutočnosti časovo a vecne súvisia, ak túto zásadu nemožno dodržať, môže účtovať aj v účtovnom období, v ktorom uvedené skutočnosti zistila. </w:t>
      </w:r>
    </w:p>
    <w:p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Majetok a záväzky sú vykazované v historických cenách, ak nie je v</w:t>
      </w:r>
      <w:r w:rsidR="00402D46" w:rsidRPr="00F23542">
        <w:rPr>
          <w:rFonts w:asciiTheme="minorHAnsi" w:hAnsiTheme="minorHAnsi" w:cs="Arial"/>
          <w:sz w:val="22"/>
          <w:szCs w:val="22"/>
        </w:rPr>
        <w:t> </w:t>
      </w:r>
      <w:r w:rsidRPr="00F23542">
        <w:rPr>
          <w:rFonts w:asciiTheme="minorHAnsi" w:hAnsiTheme="minorHAnsi" w:cs="Arial"/>
          <w:sz w:val="22"/>
          <w:szCs w:val="22"/>
        </w:rPr>
        <w:t xml:space="preserve">článku </w:t>
      </w:r>
      <w:r w:rsidR="001C6F15">
        <w:rPr>
          <w:rFonts w:asciiTheme="minorHAnsi" w:hAnsiTheme="minorHAnsi" w:cs="Arial"/>
          <w:sz w:val="22"/>
          <w:szCs w:val="22"/>
        </w:rPr>
        <w:t>III.</w:t>
      </w:r>
      <w:r w:rsidR="00402D46" w:rsidRPr="00F23542">
        <w:rPr>
          <w:rFonts w:asciiTheme="minorHAnsi" w:hAnsiTheme="minorHAnsi" w:cs="Arial"/>
          <w:sz w:val="22"/>
          <w:szCs w:val="22"/>
        </w:rPr>
        <w:t xml:space="preserve"> bode </w:t>
      </w:r>
      <w:r w:rsidR="001C6F15">
        <w:rPr>
          <w:rFonts w:asciiTheme="minorHAnsi" w:hAnsiTheme="minorHAnsi" w:cs="Arial"/>
          <w:sz w:val="22"/>
          <w:szCs w:val="22"/>
        </w:rPr>
        <w:t xml:space="preserve">2.2 </w:t>
      </w:r>
      <w:r w:rsidRPr="00F23542">
        <w:rPr>
          <w:rFonts w:asciiTheme="minorHAnsi" w:hAnsiTheme="minorHAnsi" w:cs="Arial"/>
          <w:sz w:val="22"/>
          <w:szCs w:val="22"/>
        </w:rPr>
        <w:t>(Spôsob ocenenia jednotlivých položiek) uvedené inak.</w:t>
      </w:r>
    </w:p>
    <w:p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Spoločnosť vykonala ku dňu účtovnej závierky inventarizáciu majetku a záväzkov v súlade so zákonom o účtovníctve.</w:t>
      </w:r>
    </w:p>
    <w:p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Zostatky účtov, ktoré obsahuje súvaha, a ktorými sa účtovné obdobie začína, nadväzujú na zostatky účtov, ktorými sa predchádzajúce účtovné obdobie uzavr</w:t>
      </w:r>
      <w:r w:rsidR="003A591F" w:rsidRPr="00F23542">
        <w:rPr>
          <w:rFonts w:asciiTheme="minorHAnsi" w:hAnsiTheme="minorHAnsi" w:cs="Arial"/>
          <w:sz w:val="22"/>
          <w:szCs w:val="22"/>
        </w:rPr>
        <w:t>elo.</w:t>
      </w:r>
    </w:p>
    <w:p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1465D6" w:rsidRPr="00F23542" w:rsidRDefault="001465D6" w:rsidP="001465D6">
      <w:pPr>
        <w:rPr>
          <w:rFonts w:asciiTheme="minorHAnsi" w:hAnsiTheme="minorHAnsi" w:cs="Arial"/>
          <w:sz w:val="22"/>
          <w:szCs w:val="22"/>
        </w:rPr>
      </w:pPr>
    </w:p>
    <w:p w:rsidR="0059614B" w:rsidRPr="00F23542" w:rsidRDefault="0059614B" w:rsidP="00F0290A">
      <w:pPr>
        <w:numPr>
          <w:ilvl w:val="1"/>
          <w:numId w:val="11"/>
        </w:numPr>
        <w:shd w:val="clear" w:color="auto" w:fill="D9D9D9"/>
        <w:tabs>
          <w:tab w:val="left" w:pos="426"/>
        </w:tabs>
        <w:ind w:left="426" w:hanging="426"/>
        <w:rPr>
          <w:rFonts w:asciiTheme="minorHAnsi" w:hAnsiTheme="minorHAnsi" w:cs="Arial"/>
          <w:caps/>
          <w:sz w:val="22"/>
          <w:szCs w:val="22"/>
        </w:rPr>
      </w:pPr>
      <w:r w:rsidRPr="00F23542">
        <w:rPr>
          <w:rFonts w:asciiTheme="minorHAnsi" w:hAnsiTheme="minorHAnsi" w:cs="Arial"/>
          <w:caps/>
          <w:sz w:val="22"/>
          <w:szCs w:val="22"/>
        </w:rPr>
        <w:t>Použité účtovné metódy a zásady</w:t>
      </w:r>
    </w:p>
    <w:p w:rsidR="0059614B" w:rsidRPr="00F23542" w:rsidRDefault="0059614B" w:rsidP="0059614B">
      <w:pPr>
        <w:rPr>
          <w:rFonts w:asciiTheme="minorHAnsi" w:hAnsiTheme="minorHAnsi" w:cs="Arial"/>
          <w:b/>
          <w:sz w:val="22"/>
          <w:szCs w:val="22"/>
        </w:rPr>
      </w:pPr>
    </w:p>
    <w:p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SPÔSOB OCENENIA JEDNOTLIVÝCH POLOŽIEK</w:t>
      </w:r>
    </w:p>
    <w:p w:rsidR="000326A7" w:rsidRPr="00F23542" w:rsidRDefault="000326A7" w:rsidP="000326A7">
      <w:pPr>
        <w:rPr>
          <w:rFonts w:asciiTheme="minorHAnsi" w:hAnsiTheme="minorHAnsi" w:cs="Arial"/>
          <w:i/>
          <w:sz w:val="22"/>
          <w:szCs w:val="22"/>
        </w:rPr>
      </w:pPr>
    </w:p>
    <w:p w:rsidR="00FB2A1C" w:rsidRPr="00F23542" w:rsidRDefault="00FB2A1C" w:rsidP="00FB2A1C">
      <w:pPr>
        <w:numPr>
          <w:ilvl w:val="0"/>
          <w:numId w:val="4"/>
        </w:numPr>
        <w:rPr>
          <w:rFonts w:asciiTheme="minorHAnsi" w:hAnsiTheme="minorHAnsi" w:cs="Arial"/>
          <w:b/>
          <w:sz w:val="22"/>
          <w:szCs w:val="22"/>
        </w:rPr>
      </w:pPr>
      <w:r w:rsidRPr="00F23542">
        <w:rPr>
          <w:rFonts w:asciiTheme="minorHAnsi" w:hAnsiTheme="minorHAnsi" w:cs="Arial"/>
          <w:b/>
          <w:sz w:val="22"/>
          <w:szCs w:val="22"/>
        </w:rPr>
        <w:t>Dlhodobý nehmotný majetok obstaraný kúpou</w:t>
      </w:r>
    </w:p>
    <w:p w:rsidR="00FB2A1C" w:rsidRPr="00F23542" w:rsidRDefault="00FB2A1C" w:rsidP="00FB2A1C">
      <w:pPr>
        <w:rPr>
          <w:rFonts w:asciiTheme="minorHAnsi" w:hAnsiTheme="minorHAnsi" w:cs="Arial"/>
          <w:b/>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Dlhodobý nehmotný majetok obstaraný kúpou bol v účtovníctve ocenený v obstarávacej cene.</w:t>
      </w:r>
      <w:r w:rsidR="00822601">
        <w:rPr>
          <w:rFonts w:asciiTheme="minorHAnsi" w:hAnsiTheme="minorHAnsi" w:cs="Arial"/>
          <w:sz w:val="22"/>
          <w:szCs w:val="22"/>
        </w:rPr>
        <w:t xml:space="preserve"> </w:t>
      </w:r>
      <w:r w:rsidRPr="00A179B4">
        <w:rPr>
          <w:rFonts w:asciiTheme="minorHAnsi" w:hAnsiTheme="minorHAnsi" w:cs="Arial"/>
          <w:sz w:val="22"/>
          <w:szCs w:val="22"/>
        </w:rPr>
        <w:t>Drobný dlhodobý nehmotný majetok do výšky 2 400 EUR je jednorazovo</w:t>
      </w:r>
      <w:r w:rsidRPr="00F23542">
        <w:rPr>
          <w:rFonts w:asciiTheme="minorHAnsi" w:hAnsiTheme="minorHAnsi" w:cs="Arial"/>
          <w:sz w:val="22"/>
          <w:szCs w:val="22"/>
        </w:rPr>
        <w:t xml:space="preserve"> odpísaný do nákladov spoločnosti v roku jeho obstarania.</w:t>
      </w:r>
    </w:p>
    <w:p w:rsidR="00FB2A1C" w:rsidRPr="00F23542" w:rsidRDefault="00FB2A1C" w:rsidP="00FB2A1C">
      <w:pPr>
        <w:rPr>
          <w:rFonts w:asciiTheme="minorHAnsi" w:hAnsiTheme="minorHAnsi" w:cs="Arial"/>
          <w:sz w:val="22"/>
          <w:szCs w:val="22"/>
        </w:rPr>
      </w:pPr>
    </w:p>
    <w:p w:rsidR="00FB2A1C" w:rsidRPr="00F23542" w:rsidRDefault="00FB2A1C" w:rsidP="00FB2A1C">
      <w:pPr>
        <w:numPr>
          <w:ilvl w:val="0"/>
          <w:numId w:val="4"/>
        </w:numPr>
        <w:rPr>
          <w:rFonts w:asciiTheme="minorHAnsi" w:hAnsiTheme="minorHAnsi" w:cs="Arial"/>
          <w:b/>
          <w:sz w:val="22"/>
          <w:szCs w:val="22"/>
        </w:rPr>
      </w:pPr>
      <w:r w:rsidRPr="00F23542">
        <w:rPr>
          <w:rFonts w:asciiTheme="minorHAnsi" w:hAnsiTheme="minorHAnsi" w:cs="Arial"/>
          <w:b/>
          <w:sz w:val="22"/>
          <w:szCs w:val="22"/>
        </w:rPr>
        <w:t>Dlhodobý nehmotný majetok obstaraný vlastnou činnosťou</w:t>
      </w:r>
    </w:p>
    <w:p w:rsidR="00FB2A1C" w:rsidRPr="00F23542" w:rsidRDefault="00FB2A1C" w:rsidP="00FB2A1C">
      <w:pPr>
        <w:rPr>
          <w:rFonts w:asciiTheme="minorHAnsi" w:hAnsiTheme="minorHAnsi" w:cs="Arial"/>
          <w:b/>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nevytvára dlhodobý nehmotnýmajetok vlastnou činnosťou.</w:t>
      </w:r>
    </w:p>
    <w:p w:rsidR="00FB2A1C" w:rsidRPr="00F23542" w:rsidRDefault="00FB2A1C" w:rsidP="00FB2A1C">
      <w:pPr>
        <w:rPr>
          <w:rFonts w:asciiTheme="minorHAnsi" w:hAnsiTheme="minorHAnsi" w:cs="Arial"/>
          <w:b/>
          <w:sz w:val="22"/>
          <w:szCs w:val="22"/>
        </w:rPr>
      </w:pPr>
    </w:p>
    <w:p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nehmotný majetok obstaraný iným spôsobom</w:t>
      </w:r>
    </w:p>
    <w:p w:rsidR="00FB2A1C" w:rsidRPr="00F23542" w:rsidRDefault="00FB2A1C" w:rsidP="00FB2A1C">
      <w:pPr>
        <w:rPr>
          <w:rFonts w:asciiTheme="minorHAnsi" w:hAnsiTheme="minorHAnsi" w:cs="Arial"/>
          <w:b/>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neeviduje dlhodobý nehmotnýmajetok obstaraný iným spôsobom.</w:t>
      </w:r>
    </w:p>
    <w:p w:rsidR="00FB2A1C" w:rsidRPr="00F23542" w:rsidRDefault="00FB2A1C" w:rsidP="00FB2A1C">
      <w:pPr>
        <w:rPr>
          <w:rFonts w:asciiTheme="minorHAnsi" w:hAnsiTheme="minorHAnsi" w:cs="Arial"/>
          <w:b/>
          <w:sz w:val="22"/>
          <w:szCs w:val="22"/>
        </w:rPr>
      </w:pPr>
    </w:p>
    <w:p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hmotný majetok obstaraný kúpou</w:t>
      </w:r>
    </w:p>
    <w:p w:rsidR="00FB2A1C" w:rsidRPr="00F23542" w:rsidRDefault="00FB2A1C" w:rsidP="00FB2A1C">
      <w:pPr>
        <w:rPr>
          <w:rFonts w:asciiTheme="minorHAnsi" w:hAnsiTheme="minorHAnsi" w:cs="Arial"/>
          <w:b/>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Dlhodobý hmotný majetok bol v účtovníctve ocenený v obstarávacej cene. Obstarávacia cena obsahuje cenu obstarania majetku a náklady súvisiace s obstaraním, ako napríklad náklady na dopravu, poštovné, clo, províziu.</w:t>
      </w:r>
    </w:p>
    <w:p w:rsidR="00FB2A1C" w:rsidRPr="00F23542" w:rsidRDefault="00FB2A1C" w:rsidP="00FB2A1C">
      <w:pPr>
        <w:pStyle w:val="Header"/>
        <w:tabs>
          <w:tab w:val="clear" w:pos="4536"/>
          <w:tab w:val="clear" w:pos="9072"/>
        </w:tabs>
        <w:rPr>
          <w:rFonts w:asciiTheme="minorHAnsi" w:hAnsiTheme="minorHAnsi" w:cs="Arial"/>
          <w:sz w:val="22"/>
          <w:szCs w:val="22"/>
        </w:rPr>
      </w:pPr>
    </w:p>
    <w:p w:rsidR="00FB2A1C" w:rsidRPr="00A179B4" w:rsidRDefault="00FB2A1C" w:rsidP="00FB2A1C">
      <w:pPr>
        <w:rPr>
          <w:rFonts w:asciiTheme="minorHAnsi" w:hAnsiTheme="minorHAnsi" w:cs="Arial"/>
          <w:sz w:val="22"/>
          <w:szCs w:val="22"/>
        </w:rPr>
      </w:pPr>
      <w:r w:rsidRPr="00A179B4">
        <w:rPr>
          <w:rFonts w:asciiTheme="minorHAnsi" w:hAnsiTheme="minorHAnsi" w:cs="Arial"/>
          <w:sz w:val="22"/>
          <w:szCs w:val="22"/>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FB2A1C" w:rsidRPr="00A179B4" w:rsidRDefault="00FB2A1C" w:rsidP="00FB2A1C">
      <w:pPr>
        <w:pStyle w:val="Header"/>
        <w:tabs>
          <w:tab w:val="clear" w:pos="4536"/>
          <w:tab w:val="clear" w:pos="9072"/>
        </w:tabs>
        <w:rPr>
          <w:rFonts w:asciiTheme="minorHAnsi" w:hAnsiTheme="minorHAnsi" w:cs="Arial"/>
          <w:sz w:val="22"/>
          <w:szCs w:val="22"/>
        </w:rPr>
      </w:pPr>
    </w:p>
    <w:p w:rsidR="00FB2A1C" w:rsidRDefault="00FB2A1C" w:rsidP="00FB2A1C">
      <w:pPr>
        <w:rPr>
          <w:rFonts w:asciiTheme="minorHAnsi" w:hAnsiTheme="minorHAnsi" w:cs="Arial"/>
          <w:sz w:val="22"/>
          <w:szCs w:val="22"/>
        </w:rPr>
      </w:pPr>
      <w:r w:rsidRPr="00A179B4">
        <w:rPr>
          <w:rFonts w:asciiTheme="minorHAnsi" w:hAnsiTheme="minorHAnsi" w:cs="Arial"/>
          <w:sz w:val="22"/>
          <w:szCs w:val="22"/>
        </w:rPr>
        <w:t>Dlhodobý hmotný majetok do výšky 1 700 EUR je jednorazovo odpísaný do nákladov spoločnosti v roku jeho obstarania.</w:t>
      </w:r>
    </w:p>
    <w:p w:rsidR="00FB2A1C" w:rsidRPr="00F23542" w:rsidRDefault="00FB2A1C" w:rsidP="00FB2A1C">
      <w:pPr>
        <w:rPr>
          <w:rFonts w:asciiTheme="minorHAnsi" w:hAnsiTheme="minorHAnsi" w:cs="Arial"/>
          <w:sz w:val="22"/>
          <w:szCs w:val="22"/>
        </w:rPr>
      </w:pPr>
    </w:p>
    <w:p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hmotný majetok obstaraný vlastnou činnosťou</w:t>
      </w:r>
    </w:p>
    <w:p w:rsidR="00FB2A1C" w:rsidRPr="00F23542" w:rsidRDefault="00FB2A1C" w:rsidP="00FB2A1C">
      <w:pPr>
        <w:rPr>
          <w:rFonts w:asciiTheme="minorHAnsi" w:hAnsiTheme="minorHAnsi" w:cs="Arial"/>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nevytvára dlhodobý hmotný majetok vlastnou činnosťou.</w:t>
      </w:r>
    </w:p>
    <w:p w:rsidR="00FB2A1C" w:rsidRPr="00F23542" w:rsidRDefault="00FB2A1C" w:rsidP="00FB2A1C">
      <w:pPr>
        <w:rPr>
          <w:rFonts w:asciiTheme="minorHAnsi" w:hAnsiTheme="minorHAnsi" w:cs="Arial"/>
          <w:sz w:val="22"/>
          <w:szCs w:val="22"/>
        </w:rPr>
      </w:pPr>
    </w:p>
    <w:p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hmotný majetok obstaraný iným spôsobom</w:t>
      </w:r>
    </w:p>
    <w:p w:rsidR="00FB2A1C" w:rsidRPr="00F23542" w:rsidRDefault="00FB2A1C" w:rsidP="00FB2A1C">
      <w:pPr>
        <w:rPr>
          <w:rFonts w:asciiTheme="minorHAnsi" w:hAnsiTheme="minorHAnsi" w:cs="Arial"/>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neeviduje dlhodobý hmotnýmajetok obstaraný iným spôsobom.</w:t>
      </w:r>
    </w:p>
    <w:p w:rsidR="00FB2A1C" w:rsidRPr="00F23542" w:rsidRDefault="00FB2A1C" w:rsidP="00FB2A1C">
      <w:pPr>
        <w:pStyle w:val="Header"/>
        <w:tabs>
          <w:tab w:val="clear" w:pos="4536"/>
          <w:tab w:val="clear" w:pos="9072"/>
        </w:tabs>
        <w:rPr>
          <w:rFonts w:asciiTheme="minorHAnsi" w:hAnsiTheme="minorHAnsi" w:cs="Arial"/>
          <w:sz w:val="22"/>
          <w:szCs w:val="22"/>
        </w:rPr>
      </w:pPr>
    </w:p>
    <w:p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finančný majetok</w:t>
      </w:r>
    </w:p>
    <w:p w:rsidR="00FB2A1C" w:rsidRPr="00F23542" w:rsidRDefault="00FB2A1C" w:rsidP="00FB2A1C">
      <w:pPr>
        <w:rPr>
          <w:rFonts w:asciiTheme="minorHAnsi" w:hAnsiTheme="minorHAnsi" w:cs="Arial"/>
          <w:sz w:val="22"/>
          <w:szCs w:val="22"/>
        </w:rPr>
      </w:pPr>
    </w:p>
    <w:p w:rsidR="00FB2A1C" w:rsidRDefault="00FB2A1C" w:rsidP="00FB2A1C">
      <w:pPr>
        <w:pStyle w:val="Header"/>
        <w:tabs>
          <w:tab w:val="left" w:pos="0"/>
          <w:tab w:val="left" w:pos="708"/>
        </w:tabs>
        <w:rPr>
          <w:rFonts w:asciiTheme="minorHAnsi" w:hAnsiTheme="minorHAnsi"/>
          <w:sz w:val="22"/>
          <w:szCs w:val="22"/>
        </w:rPr>
      </w:pPr>
      <w:bookmarkStart w:id="1" w:name="_Hlk515866494"/>
      <w:r w:rsidRPr="00D46C0D">
        <w:rPr>
          <w:rFonts w:asciiTheme="minorHAnsi" w:hAnsiTheme="minorHAnsi"/>
          <w:sz w:val="22"/>
          <w:szCs w:val="22"/>
        </w:rPr>
        <w:t>Spoločnosť neeviduje dlhodobý finančný majetok.</w:t>
      </w:r>
      <w:bookmarkEnd w:id="1"/>
    </w:p>
    <w:p w:rsidR="00FB2A1C" w:rsidRPr="00F23542" w:rsidRDefault="00FB2A1C" w:rsidP="00FB2A1C">
      <w:pPr>
        <w:pStyle w:val="Header"/>
        <w:tabs>
          <w:tab w:val="clear" w:pos="4536"/>
          <w:tab w:val="clear" w:pos="9072"/>
        </w:tabs>
        <w:rPr>
          <w:rFonts w:asciiTheme="minorHAnsi" w:hAnsiTheme="minorHAnsi" w:cs="Arial"/>
          <w:sz w:val="22"/>
          <w:szCs w:val="22"/>
        </w:rPr>
      </w:pPr>
    </w:p>
    <w:p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Zásoby obstarané kúpou</w:t>
      </w:r>
    </w:p>
    <w:p w:rsidR="00FB2A1C" w:rsidRPr="00F23542" w:rsidRDefault="00FB2A1C" w:rsidP="00FB2A1C">
      <w:pPr>
        <w:rPr>
          <w:rFonts w:asciiTheme="minorHAnsi" w:hAnsiTheme="minorHAnsi" w:cs="Arial"/>
          <w:b/>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Zásoby spoločnosti sú ocenené obstarávacími cenami, ktorých súčasťou je cena obstarania a náklady súvisiace s obstaraním. Náklady súvisiace s obstaraním predstavovali prepravné, clo, balné, a pod.</w:t>
      </w:r>
    </w:p>
    <w:p w:rsidR="00FB2A1C" w:rsidRPr="00F23542" w:rsidRDefault="00FB2A1C" w:rsidP="00FB2A1C">
      <w:pPr>
        <w:rPr>
          <w:rFonts w:asciiTheme="minorHAnsi" w:hAnsiTheme="minorHAnsi" w:cs="Arial"/>
          <w:sz w:val="22"/>
          <w:szCs w:val="22"/>
        </w:rPr>
      </w:pPr>
    </w:p>
    <w:p w:rsidR="00FB2A1C" w:rsidRDefault="00FB2A1C" w:rsidP="00FB2A1C">
      <w:pPr>
        <w:pStyle w:val="Header"/>
        <w:tabs>
          <w:tab w:val="left" w:pos="0"/>
          <w:tab w:val="left" w:pos="708"/>
        </w:tabs>
        <w:rPr>
          <w:rFonts w:asciiTheme="minorHAnsi" w:hAnsiTheme="minorHAnsi"/>
          <w:sz w:val="22"/>
          <w:szCs w:val="22"/>
        </w:rPr>
      </w:pPr>
      <w:r w:rsidRPr="00F23542">
        <w:rPr>
          <w:rFonts w:asciiTheme="minorHAnsi" w:hAnsiTheme="minorHAnsi" w:cs="Arial"/>
          <w:sz w:val="22"/>
          <w:szCs w:val="22"/>
        </w:rPr>
        <w:t xml:space="preserve">Spoločnosť účtuje o obstaraní a úbytku zásob podľa spôsobu </w:t>
      </w:r>
      <w:r>
        <w:rPr>
          <w:rFonts w:asciiTheme="minorHAnsi" w:hAnsiTheme="minorHAnsi" w:cs="Arial"/>
          <w:sz w:val="22"/>
          <w:szCs w:val="22"/>
        </w:rPr>
        <w:t>B.</w:t>
      </w:r>
    </w:p>
    <w:p w:rsidR="00FB2A1C" w:rsidRPr="00F23542" w:rsidRDefault="00FB2A1C" w:rsidP="00FB2A1C">
      <w:pPr>
        <w:pStyle w:val="BodyText"/>
        <w:rPr>
          <w:rFonts w:asciiTheme="minorHAnsi" w:hAnsiTheme="minorHAnsi" w:cs="Arial"/>
          <w:b/>
          <w:sz w:val="22"/>
          <w:szCs w:val="22"/>
        </w:rPr>
      </w:pPr>
    </w:p>
    <w:p w:rsidR="00FB2A1C" w:rsidRPr="00822601" w:rsidRDefault="00FB2A1C" w:rsidP="00822601">
      <w:pPr>
        <w:rPr>
          <w:rFonts w:asciiTheme="minorHAnsi" w:hAnsiTheme="minorHAnsi" w:cs="Arial"/>
          <w:sz w:val="22"/>
          <w:szCs w:val="22"/>
        </w:rPr>
      </w:pPr>
      <w:r w:rsidRPr="00D46C0D">
        <w:rPr>
          <w:rFonts w:asciiTheme="minorHAnsi" w:hAnsiTheme="minorHAnsi" w:cs="Arial"/>
          <w:sz w:val="22"/>
          <w:szCs w:val="22"/>
        </w:rPr>
        <w:t>Účtovná jednotka nemá určené</w:t>
      </w:r>
      <w:r w:rsidRPr="00F23542">
        <w:rPr>
          <w:rFonts w:asciiTheme="minorHAnsi" w:hAnsiTheme="minorHAnsi" w:cs="Arial"/>
          <w:sz w:val="22"/>
          <w:szCs w:val="22"/>
        </w:rPr>
        <w:t xml:space="preserve"> predpisom pre účtovné obdobie normy prirodzených úbytkov zásob.</w:t>
      </w:r>
      <w:r w:rsidR="00822601">
        <w:rPr>
          <w:rFonts w:asciiTheme="minorHAnsi" w:hAnsiTheme="minorHAnsi" w:cs="Arial"/>
          <w:sz w:val="22"/>
          <w:szCs w:val="22"/>
        </w:rPr>
        <w:t xml:space="preserve"> </w:t>
      </w:r>
      <w:r>
        <w:rPr>
          <w:rFonts w:asciiTheme="minorHAnsi" w:hAnsiTheme="minorHAnsi"/>
          <w:sz w:val="22"/>
          <w:szCs w:val="22"/>
        </w:rPr>
        <w:t>Úbytok zásob sa účtuje v cene zistenej metódou štandardných cien pri tovare a metódou váženého aritmetického priemeru u materiálu.</w:t>
      </w:r>
    </w:p>
    <w:p w:rsidR="00FB2A1C" w:rsidRDefault="00FB2A1C" w:rsidP="00FB2A1C">
      <w:pPr>
        <w:tabs>
          <w:tab w:val="left" w:pos="0"/>
        </w:tabs>
        <w:rPr>
          <w:rFonts w:asciiTheme="minorHAnsi" w:hAnsiTheme="minorHAnsi"/>
          <w:sz w:val="22"/>
          <w:szCs w:val="22"/>
        </w:rPr>
      </w:pPr>
    </w:p>
    <w:p w:rsidR="00FB2A1C" w:rsidRDefault="00FB2A1C" w:rsidP="00FB2A1C">
      <w:pPr>
        <w:tabs>
          <w:tab w:val="left" w:pos="0"/>
        </w:tabs>
        <w:rPr>
          <w:rFonts w:asciiTheme="minorHAnsi" w:hAnsiTheme="minorHAnsi"/>
          <w:sz w:val="22"/>
          <w:szCs w:val="22"/>
        </w:rPr>
      </w:pPr>
      <w:r>
        <w:rPr>
          <w:rFonts w:asciiTheme="minorHAnsi" w:hAnsiTheme="minorHAnsi"/>
          <w:sz w:val="22"/>
          <w:szCs w:val="22"/>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822601" w:rsidRDefault="00822601" w:rsidP="00FB2A1C">
      <w:pPr>
        <w:tabs>
          <w:tab w:val="left" w:pos="0"/>
        </w:tabs>
        <w:rPr>
          <w:rFonts w:asciiTheme="minorHAnsi" w:hAnsiTheme="minorHAnsi"/>
          <w:sz w:val="22"/>
          <w:szCs w:val="22"/>
        </w:rPr>
      </w:pPr>
    </w:p>
    <w:p w:rsidR="00822601" w:rsidRDefault="00822601" w:rsidP="00FB2A1C">
      <w:pPr>
        <w:tabs>
          <w:tab w:val="left" w:pos="0"/>
        </w:tabs>
        <w:rPr>
          <w:rFonts w:asciiTheme="minorHAnsi" w:hAnsiTheme="minorHAnsi"/>
          <w:sz w:val="22"/>
          <w:szCs w:val="22"/>
        </w:rPr>
      </w:pPr>
    </w:p>
    <w:p w:rsidR="00FB2A1C" w:rsidRPr="00F23542" w:rsidRDefault="00FB2A1C" w:rsidP="00FB2A1C">
      <w:pPr>
        <w:rPr>
          <w:rFonts w:asciiTheme="minorHAnsi" w:hAnsiTheme="minorHAnsi" w:cs="Arial"/>
          <w:sz w:val="22"/>
          <w:szCs w:val="22"/>
        </w:rPr>
      </w:pPr>
    </w:p>
    <w:p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lastRenderedPageBreak/>
        <w:t>Zásoby vytvorené vlastnou činnosťou</w:t>
      </w:r>
    </w:p>
    <w:p w:rsidR="00FB2A1C" w:rsidRPr="00F23542" w:rsidRDefault="00FB2A1C" w:rsidP="00FB2A1C">
      <w:pPr>
        <w:rPr>
          <w:rFonts w:asciiTheme="minorHAnsi" w:hAnsiTheme="minorHAnsi" w:cs="Arial"/>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rsidR="00FB2A1C" w:rsidRPr="00F23542" w:rsidRDefault="00FB2A1C" w:rsidP="00FB2A1C">
      <w:pPr>
        <w:rPr>
          <w:rFonts w:asciiTheme="minorHAnsi" w:hAnsiTheme="minorHAnsi" w:cs="Arial"/>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Súčasťou priamych nákladov je priamy materiál, polotovary vlastnej výroby, priame mzdy, náklady na sociálne zabezpečenie, výrobné obaly.</w:t>
      </w:r>
    </w:p>
    <w:p w:rsidR="00FB2A1C" w:rsidRPr="00F23542" w:rsidRDefault="00FB2A1C" w:rsidP="00FB2A1C">
      <w:pPr>
        <w:rPr>
          <w:rFonts w:asciiTheme="minorHAnsi" w:hAnsiTheme="minorHAnsi" w:cs="Arial"/>
          <w:sz w:val="22"/>
          <w:szCs w:val="22"/>
        </w:rPr>
      </w:pPr>
    </w:p>
    <w:p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Zásoby obstarané iným spôsobom</w:t>
      </w:r>
    </w:p>
    <w:p w:rsidR="00FB2A1C" w:rsidRPr="00F23542" w:rsidRDefault="00FB2A1C" w:rsidP="00FB2A1C">
      <w:pPr>
        <w:rPr>
          <w:rFonts w:asciiTheme="minorHAnsi" w:hAnsiTheme="minorHAnsi" w:cs="Arial"/>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neeviduje zásoby obstarané iným spôsobom.</w:t>
      </w:r>
    </w:p>
    <w:p w:rsidR="00FB2A1C" w:rsidRPr="00F23542" w:rsidRDefault="00FB2A1C" w:rsidP="00FB2A1C">
      <w:pPr>
        <w:rPr>
          <w:rFonts w:asciiTheme="minorHAnsi" w:hAnsiTheme="minorHAnsi" w:cs="Arial"/>
          <w:sz w:val="22"/>
          <w:szCs w:val="22"/>
        </w:rPr>
      </w:pPr>
    </w:p>
    <w:p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Zákazková výroba a zákazková výstavba nehnuteľnosti určenej na predaj.</w:t>
      </w:r>
    </w:p>
    <w:p w:rsidR="00FB2A1C" w:rsidRPr="00F23542" w:rsidRDefault="00FB2A1C" w:rsidP="00FB2A1C">
      <w:pPr>
        <w:rPr>
          <w:rFonts w:asciiTheme="minorHAnsi" w:hAnsiTheme="minorHAnsi" w:cs="Arial"/>
          <w:sz w:val="22"/>
          <w:szCs w:val="22"/>
        </w:rPr>
      </w:pPr>
    </w:p>
    <w:p w:rsidR="00FB2A1C" w:rsidRPr="00F23542" w:rsidRDefault="00FB2A1C" w:rsidP="00FB2A1C">
      <w:pPr>
        <w:rPr>
          <w:rFonts w:asciiTheme="minorHAnsi" w:hAnsiTheme="minorHAnsi" w:cs="Arial"/>
          <w:sz w:val="22"/>
          <w:szCs w:val="22"/>
        </w:rPr>
      </w:pPr>
      <w:r w:rsidRPr="00D46C0D">
        <w:rPr>
          <w:rFonts w:asciiTheme="minorHAnsi" w:hAnsiTheme="minorHAnsi" w:cs="Arial"/>
          <w:sz w:val="22"/>
          <w:szCs w:val="22"/>
        </w:rPr>
        <w:t>Spoločnosť neúčtuje o zákazkovej výrobe.</w:t>
      </w:r>
    </w:p>
    <w:p w:rsidR="00FB2A1C" w:rsidRPr="00F23542" w:rsidRDefault="00FB2A1C" w:rsidP="00FB2A1C">
      <w:pPr>
        <w:rPr>
          <w:rFonts w:asciiTheme="minorHAnsi" w:hAnsiTheme="minorHAnsi" w:cs="Arial"/>
          <w:sz w:val="22"/>
          <w:szCs w:val="22"/>
        </w:rPr>
      </w:pPr>
    </w:p>
    <w:p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 xml:space="preserve"> Pohľadávky</w:t>
      </w:r>
    </w:p>
    <w:p w:rsidR="00FB2A1C" w:rsidRPr="00F23542" w:rsidRDefault="00FB2A1C" w:rsidP="00FB2A1C">
      <w:pPr>
        <w:rPr>
          <w:rFonts w:asciiTheme="minorHAnsi" w:hAnsiTheme="minorHAnsi" w:cs="Arial"/>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Pohľadávky sú v účtovníctve ocenené ich menovitou hodnotou. V prípade pochybných a sporných pohľadávok spoločnosť vytvára adekvátnuopravnú položku k pohľadávkam.</w:t>
      </w:r>
    </w:p>
    <w:p w:rsidR="00FB2A1C" w:rsidRPr="00F23542" w:rsidRDefault="00FB2A1C" w:rsidP="00FB2A1C">
      <w:pPr>
        <w:rPr>
          <w:rFonts w:asciiTheme="minorHAnsi" w:hAnsiTheme="minorHAnsi" w:cs="Arial"/>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Pri dlhodobých pohľadávkach je opravnou položkou upravená hodnota pohľadávky na jej hodnotu v čase účtovania a vykazovania (súčasná hodnota).</w:t>
      </w:r>
    </w:p>
    <w:p w:rsidR="00FB2A1C" w:rsidRPr="00F23542" w:rsidRDefault="00FB2A1C" w:rsidP="00FB2A1C">
      <w:pPr>
        <w:rPr>
          <w:rFonts w:asciiTheme="minorHAnsi" w:hAnsiTheme="minorHAnsi" w:cs="Arial"/>
          <w:sz w:val="22"/>
          <w:szCs w:val="22"/>
        </w:rPr>
      </w:pPr>
    </w:p>
    <w:p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Krátkodobý finančný majetok</w:t>
      </w:r>
    </w:p>
    <w:p w:rsidR="00FB2A1C" w:rsidRPr="00F23542" w:rsidRDefault="00FB2A1C" w:rsidP="00FB2A1C">
      <w:pPr>
        <w:rPr>
          <w:rFonts w:asciiTheme="minorHAnsi" w:hAnsiTheme="minorHAnsi" w:cs="Arial"/>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Peňažné prostriedky a ceniny sú ocenené v ich menovitej hodnote.</w:t>
      </w:r>
    </w:p>
    <w:p w:rsidR="00FB2A1C" w:rsidRPr="00F23542" w:rsidRDefault="00FB2A1C" w:rsidP="00FB2A1C">
      <w:pPr>
        <w:rPr>
          <w:rFonts w:asciiTheme="minorHAnsi" w:hAnsiTheme="minorHAnsi" w:cs="Arial"/>
          <w:b/>
          <w:sz w:val="22"/>
          <w:szCs w:val="22"/>
        </w:rPr>
      </w:pPr>
    </w:p>
    <w:p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Časové rozlíšenie na strane aktív súvahy</w:t>
      </w:r>
    </w:p>
    <w:p w:rsidR="00FB2A1C" w:rsidRPr="00F23542" w:rsidRDefault="00FB2A1C" w:rsidP="00FB2A1C">
      <w:pPr>
        <w:rPr>
          <w:rFonts w:asciiTheme="minorHAnsi" w:hAnsiTheme="minorHAnsi" w:cs="Arial"/>
          <w:b/>
          <w:sz w:val="22"/>
          <w:szCs w:val="22"/>
        </w:rPr>
      </w:pPr>
    </w:p>
    <w:p w:rsidR="00FB2A1C" w:rsidRDefault="00FB2A1C" w:rsidP="00FB2A1C">
      <w:pPr>
        <w:rPr>
          <w:rFonts w:asciiTheme="minorHAnsi" w:hAnsiTheme="minorHAnsi" w:cs="Arial"/>
          <w:sz w:val="22"/>
          <w:szCs w:val="22"/>
        </w:rPr>
      </w:pPr>
      <w:r w:rsidRPr="00F23542">
        <w:rPr>
          <w:rFonts w:asciiTheme="minorHAnsi" w:hAnsiTheme="minorHAnsi" w:cs="Arial"/>
          <w:sz w:val="22"/>
          <w:szCs w:val="22"/>
        </w:rPr>
        <w:t>Spoločnosť účtuje na účtoch časového rozlíšenia v súlade so zásadou o účtovaní nákladov a výnosov do obdobia, s ktorým časovo a vecne súvisia, ide o anticipatívne a tranzitívne položky časového rozlíšenia.</w:t>
      </w:r>
    </w:p>
    <w:p w:rsidR="00822601" w:rsidRPr="00F23542" w:rsidRDefault="00822601" w:rsidP="00FB2A1C">
      <w:pPr>
        <w:rPr>
          <w:rFonts w:asciiTheme="minorHAnsi" w:hAnsiTheme="minorHAnsi" w:cs="Arial"/>
          <w:b/>
          <w:sz w:val="22"/>
          <w:szCs w:val="22"/>
        </w:rPr>
      </w:pPr>
    </w:p>
    <w:p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Rezervy</w:t>
      </w:r>
    </w:p>
    <w:p w:rsidR="00FB2A1C" w:rsidRPr="00F23542" w:rsidRDefault="00FB2A1C" w:rsidP="00FB2A1C">
      <w:pPr>
        <w:rPr>
          <w:rFonts w:asciiTheme="minorHAnsi" w:hAnsiTheme="minorHAnsi" w:cs="Arial"/>
          <w:b/>
          <w:sz w:val="22"/>
          <w:szCs w:val="22"/>
        </w:rPr>
      </w:pPr>
    </w:p>
    <w:p w:rsidR="00FB2A1C" w:rsidRPr="002C3074" w:rsidRDefault="00FB2A1C" w:rsidP="00FB2A1C">
      <w:pPr>
        <w:tabs>
          <w:tab w:val="left" w:pos="0"/>
        </w:tabs>
        <w:rPr>
          <w:rFonts w:asciiTheme="minorHAnsi" w:hAnsiTheme="minorHAnsi"/>
          <w:sz w:val="22"/>
          <w:szCs w:val="22"/>
        </w:rPr>
      </w:pPr>
      <w:r w:rsidRPr="002C3074">
        <w:rPr>
          <w:rFonts w:asciiTheme="minorHAnsi" w:hAnsi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FB2A1C" w:rsidRPr="002C3074" w:rsidRDefault="00FB2A1C" w:rsidP="00FB2A1C">
      <w:pPr>
        <w:tabs>
          <w:tab w:val="left" w:pos="0"/>
        </w:tabs>
        <w:rPr>
          <w:rFonts w:asciiTheme="minorHAnsi" w:hAnsiTheme="minorHAnsi"/>
          <w:sz w:val="22"/>
          <w:szCs w:val="22"/>
        </w:rPr>
      </w:pPr>
    </w:p>
    <w:p w:rsidR="00FB2A1C" w:rsidRPr="002C3074" w:rsidRDefault="00FB2A1C" w:rsidP="00FB2A1C">
      <w:pPr>
        <w:tabs>
          <w:tab w:val="left" w:pos="0"/>
        </w:tabs>
        <w:rPr>
          <w:rFonts w:asciiTheme="minorHAnsi" w:hAnsiTheme="minorHAnsi"/>
          <w:sz w:val="22"/>
          <w:szCs w:val="22"/>
        </w:rPr>
      </w:pPr>
      <w:r w:rsidRPr="002C3074">
        <w:rPr>
          <w:rFonts w:asciiTheme="minorHAnsi" w:hAnsi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FB2A1C" w:rsidRPr="002C3074" w:rsidRDefault="00FB2A1C" w:rsidP="00FB2A1C">
      <w:pPr>
        <w:tabs>
          <w:tab w:val="left" w:pos="0"/>
        </w:tabs>
        <w:rPr>
          <w:rFonts w:asciiTheme="minorHAnsi" w:hAnsiTheme="minorHAnsi"/>
          <w:sz w:val="22"/>
          <w:szCs w:val="22"/>
        </w:rPr>
      </w:pPr>
    </w:p>
    <w:p w:rsidR="00FB2A1C" w:rsidRPr="002C3074" w:rsidRDefault="00FB2A1C" w:rsidP="00FB2A1C">
      <w:pPr>
        <w:tabs>
          <w:tab w:val="left" w:pos="0"/>
        </w:tabs>
        <w:rPr>
          <w:rFonts w:asciiTheme="minorHAnsi" w:hAnsiTheme="minorHAnsi"/>
          <w:sz w:val="22"/>
          <w:szCs w:val="22"/>
        </w:rPr>
      </w:pPr>
      <w:r w:rsidRPr="002C3074">
        <w:rPr>
          <w:rFonts w:asciiTheme="minorHAnsi" w:hAnsiTheme="minorHAnsi"/>
          <w:sz w:val="22"/>
          <w:szCs w:val="22"/>
        </w:rPr>
        <w:lastRenderedPageBreak/>
        <w:t>Rezerva na bonusy, rabaty, skontá a vrátenie kúpnej ceny pri reklamácií sa tvorí ako zníženie pôvodne dosiahnutých výnosov so súvzťažným zápisom v prospech účtu rezerv.</w:t>
      </w:r>
    </w:p>
    <w:p w:rsidR="00FB2A1C" w:rsidRPr="002C3074" w:rsidRDefault="00FB2A1C" w:rsidP="00FB2A1C">
      <w:pPr>
        <w:tabs>
          <w:tab w:val="left" w:pos="0"/>
        </w:tabs>
        <w:rPr>
          <w:rFonts w:asciiTheme="minorHAnsi" w:hAnsiTheme="minorHAnsi"/>
          <w:sz w:val="22"/>
          <w:szCs w:val="22"/>
        </w:rPr>
      </w:pPr>
    </w:p>
    <w:p w:rsidR="00FB2A1C" w:rsidRDefault="00FB2A1C" w:rsidP="00FB2A1C">
      <w:pPr>
        <w:tabs>
          <w:tab w:val="left" w:pos="0"/>
        </w:tabs>
        <w:rPr>
          <w:rFonts w:asciiTheme="minorHAnsi" w:hAnsiTheme="minorHAnsi"/>
          <w:sz w:val="22"/>
          <w:szCs w:val="22"/>
        </w:rPr>
      </w:pPr>
      <w:r w:rsidRPr="002C3074">
        <w:rPr>
          <w:rFonts w:asciiTheme="minorHAnsi" w:hAnsiTheme="minorHAnsi"/>
          <w:sz w:val="22"/>
          <w:szCs w:val="22"/>
        </w:rPr>
        <w:t xml:space="preserve">Spoločnosť tvorí rezervy v súlade so zákonom o účtovníctve na predpokladané riziká, straty a zníženia hodnoty súvisiace so záväzkami s neurčitým časovým vymedzením alebo výškou. </w:t>
      </w:r>
    </w:p>
    <w:p w:rsidR="00FB2A1C" w:rsidRDefault="00FB2A1C" w:rsidP="00FB2A1C">
      <w:pPr>
        <w:tabs>
          <w:tab w:val="left" w:pos="0"/>
        </w:tabs>
        <w:rPr>
          <w:rFonts w:asciiTheme="minorHAnsi" w:hAnsiTheme="minorHAnsi"/>
          <w:sz w:val="22"/>
          <w:szCs w:val="22"/>
        </w:rPr>
      </w:pPr>
    </w:p>
    <w:p w:rsidR="00FB2A1C" w:rsidRPr="002C3074" w:rsidRDefault="00FB2A1C" w:rsidP="00FB2A1C">
      <w:pPr>
        <w:pStyle w:val="ListParagraph"/>
        <w:numPr>
          <w:ilvl w:val="0"/>
          <w:numId w:val="5"/>
        </w:numPr>
        <w:tabs>
          <w:tab w:val="left" w:pos="0"/>
        </w:tabs>
        <w:rPr>
          <w:rFonts w:asciiTheme="minorHAnsi" w:hAnsiTheme="minorHAnsi"/>
          <w:b/>
          <w:sz w:val="22"/>
          <w:szCs w:val="22"/>
        </w:rPr>
      </w:pPr>
      <w:r w:rsidRPr="002C3074">
        <w:rPr>
          <w:rFonts w:asciiTheme="minorHAnsi" w:hAnsiTheme="minorHAnsi"/>
          <w:b/>
          <w:sz w:val="22"/>
          <w:szCs w:val="22"/>
        </w:rPr>
        <w:t>Opravné položky</w:t>
      </w:r>
    </w:p>
    <w:p w:rsidR="00FB2A1C" w:rsidRPr="002C3074" w:rsidRDefault="00FB2A1C" w:rsidP="00FB2A1C">
      <w:pPr>
        <w:tabs>
          <w:tab w:val="left" w:pos="0"/>
        </w:tabs>
        <w:rPr>
          <w:rFonts w:asciiTheme="minorHAnsi" w:hAnsiTheme="minorHAnsi"/>
          <w:b/>
          <w:sz w:val="22"/>
          <w:szCs w:val="22"/>
        </w:rPr>
      </w:pPr>
    </w:p>
    <w:p w:rsidR="00FB2A1C" w:rsidRDefault="00FB2A1C" w:rsidP="00FB2A1C">
      <w:pPr>
        <w:tabs>
          <w:tab w:val="left" w:pos="0"/>
        </w:tabs>
        <w:rPr>
          <w:rFonts w:asciiTheme="minorHAnsi" w:hAnsiTheme="minorHAnsi"/>
          <w:sz w:val="22"/>
          <w:szCs w:val="22"/>
        </w:rPr>
      </w:pPr>
      <w:r w:rsidRPr="002C3074">
        <w:rPr>
          <w:rFonts w:asciiTheme="minorHAnsi" w:hAnsi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B2A1C" w:rsidRPr="00F23542" w:rsidRDefault="00FB2A1C" w:rsidP="00FB2A1C">
      <w:pPr>
        <w:rPr>
          <w:rFonts w:asciiTheme="minorHAnsi" w:hAnsiTheme="minorHAnsi" w:cs="Arial"/>
          <w:b/>
          <w:sz w:val="22"/>
          <w:szCs w:val="22"/>
        </w:rPr>
      </w:pPr>
    </w:p>
    <w:p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Dlhopisy</w:t>
      </w:r>
    </w:p>
    <w:p w:rsidR="00FB2A1C" w:rsidRPr="00F23542" w:rsidRDefault="00FB2A1C" w:rsidP="00FB2A1C">
      <w:pPr>
        <w:rPr>
          <w:rFonts w:asciiTheme="minorHAnsi" w:hAnsiTheme="minorHAnsi" w:cs="Arial"/>
          <w:b/>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rsidR="00FB2A1C" w:rsidRPr="00F23542" w:rsidRDefault="00FB2A1C" w:rsidP="00FB2A1C">
      <w:pPr>
        <w:rPr>
          <w:rFonts w:asciiTheme="minorHAnsi" w:hAnsiTheme="minorHAnsi" w:cs="Arial"/>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Dlhopisy sa pri ich obstaraní oceňujú obstarávacou cenou.</w:t>
      </w:r>
      <w:r w:rsidR="00A83424">
        <w:rPr>
          <w:rFonts w:asciiTheme="minorHAnsi" w:hAnsiTheme="minorHAnsi" w:cs="Arial"/>
          <w:sz w:val="22"/>
          <w:szCs w:val="22"/>
        </w:rPr>
        <w:t xml:space="preserve"> </w:t>
      </w:r>
      <w:r w:rsidRPr="00F23542">
        <w:rPr>
          <w:rFonts w:asciiTheme="minorHAnsi" w:hAnsiTheme="minorHAnsi" w:cs="Arial"/>
          <w:sz w:val="22"/>
          <w:szCs w:val="22"/>
        </w:rPr>
        <w:t>Ku dňu ocenenia sa dlhopisy určené na obchodovanie oceňujú reálnou hodnotou. Ocenenie dlhopisov držaných do splatnosti sa odo dňa vyrovnania ich nákupu do dňa ich splatnosti postupne zvyšuje o úrokové výnosy.</w:t>
      </w:r>
    </w:p>
    <w:p w:rsidR="00FB2A1C" w:rsidRPr="00F23542" w:rsidRDefault="00FB2A1C" w:rsidP="00FB2A1C">
      <w:pPr>
        <w:rPr>
          <w:rFonts w:asciiTheme="minorHAnsi" w:hAnsiTheme="minorHAnsi" w:cs="Arial"/>
          <w:sz w:val="22"/>
          <w:szCs w:val="22"/>
        </w:rPr>
      </w:pPr>
    </w:p>
    <w:p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Záväzky</w:t>
      </w:r>
    </w:p>
    <w:p w:rsidR="00FB2A1C" w:rsidRPr="00F23542" w:rsidRDefault="00FB2A1C" w:rsidP="00FB2A1C">
      <w:pPr>
        <w:rPr>
          <w:rFonts w:asciiTheme="minorHAnsi" w:hAnsiTheme="minorHAnsi" w:cs="Arial"/>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FB2A1C" w:rsidRPr="00F23542" w:rsidRDefault="00FB2A1C" w:rsidP="00FB2A1C">
      <w:pPr>
        <w:rPr>
          <w:rFonts w:asciiTheme="minorHAnsi" w:hAnsiTheme="minorHAnsi" w:cs="Arial"/>
          <w:sz w:val="22"/>
          <w:szCs w:val="22"/>
        </w:rPr>
      </w:pPr>
    </w:p>
    <w:p w:rsidR="00FB2A1C" w:rsidRDefault="00FB2A1C" w:rsidP="00FB2A1C">
      <w:pPr>
        <w:numPr>
          <w:ilvl w:val="0"/>
          <w:numId w:val="5"/>
        </w:numPr>
        <w:rPr>
          <w:rFonts w:asciiTheme="minorHAnsi" w:hAnsiTheme="minorHAnsi" w:cs="Arial"/>
          <w:b/>
          <w:sz w:val="22"/>
          <w:szCs w:val="22"/>
        </w:rPr>
      </w:pPr>
      <w:r>
        <w:rPr>
          <w:rFonts w:asciiTheme="minorHAnsi" w:hAnsiTheme="minorHAnsi" w:cs="Arial"/>
          <w:b/>
          <w:sz w:val="22"/>
          <w:szCs w:val="22"/>
        </w:rPr>
        <w:t>Zamestnanecké požitky</w:t>
      </w:r>
    </w:p>
    <w:p w:rsidR="00FB2A1C" w:rsidRDefault="00FB2A1C" w:rsidP="00FB2A1C">
      <w:pPr>
        <w:ind w:left="360"/>
        <w:rPr>
          <w:rFonts w:asciiTheme="minorHAnsi" w:hAnsiTheme="minorHAnsi" w:cs="Arial"/>
          <w:b/>
          <w:sz w:val="22"/>
          <w:szCs w:val="22"/>
        </w:rPr>
      </w:pPr>
    </w:p>
    <w:p w:rsidR="00FB2A1C" w:rsidRDefault="00FB2A1C" w:rsidP="00FB2A1C">
      <w:pPr>
        <w:tabs>
          <w:tab w:val="left" w:pos="0"/>
        </w:tabs>
        <w:rPr>
          <w:rFonts w:asciiTheme="minorHAnsi" w:hAnsiTheme="minorHAnsi"/>
          <w:sz w:val="22"/>
          <w:szCs w:val="22"/>
        </w:rPr>
      </w:pPr>
      <w:r w:rsidRPr="000C569B">
        <w:rPr>
          <w:rFonts w:asciiTheme="minorHAnsi" w:hAnsiTheme="minorHAnsi"/>
          <w:sz w:val="22"/>
          <w:szCs w:val="22"/>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rsidR="00FB2A1C" w:rsidRDefault="00FB2A1C" w:rsidP="00FB2A1C">
      <w:pPr>
        <w:ind w:left="360"/>
        <w:rPr>
          <w:rFonts w:asciiTheme="minorHAnsi" w:hAnsiTheme="minorHAnsi" w:cs="Arial"/>
          <w:b/>
          <w:sz w:val="22"/>
          <w:szCs w:val="22"/>
        </w:rPr>
      </w:pPr>
    </w:p>
    <w:p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Časové rozlíšenie na strane pasív súvahy</w:t>
      </w:r>
    </w:p>
    <w:p w:rsidR="00FB2A1C" w:rsidRPr="00F23542" w:rsidRDefault="00FB2A1C" w:rsidP="00FB2A1C">
      <w:pPr>
        <w:rPr>
          <w:rFonts w:asciiTheme="minorHAnsi" w:hAnsiTheme="minorHAnsi" w:cs="Arial"/>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účtuje na účtoch časového rozlíšenia v súlade so zásadou o účtovaní nákladov a výnosov do obdobia, s ktorým časovo a vecne súvisia, ide o anticipatívne a tranzitívne položky časového rozlíšenia.</w:t>
      </w:r>
    </w:p>
    <w:p w:rsidR="00FB2A1C" w:rsidRPr="00F23542" w:rsidRDefault="00FB2A1C" w:rsidP="00FB2A1C">
      <w:pPr>
        <w:rPr>
          <w:rFonts w:asciiTheme="minorHAnsi" w:hAnsiTheme="minorHAnsi" w:cs="Arial"/>
          <w:sz w:val="22"/>
          <w:szCs w:val="22"/>
        </w:rPr>
      </w:pPr>
    </w:p>
    <w:p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Deriváty, majetok a záväzky zabezpečené derivátmi</w:t>
      </w:r>
    </w:p>
    <w:p w:rsidR="00FB2A1C" w:rsidRPr="00F23542" w:rsidRDefault="00FB2A1C" w:rsidP="00FB2A1C">
      <w:pPr>
        <w:rPr>
          <w:rFonts w:asciiTheme="minorHAnsi" w:hAnsiTheme="minorHAnsi" w:cs="Arial"/>
          <w:sz w:val="22"/>
          <w:szCs w:val="22"/>
        </w:rPr>
      </w:pPr>
    </w:p>
    <w:p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neúčtovala v priebehu účtovného obdobia o derivátoch a tiež nemá derivátmi zabezpečený majetok alebo záväzky.</w:t>
      </w:r>
    </w:p>
    <w:p w:rsidR="00FB2A1C" w:rsidRDefault="00FB2A1C" w:rsidP="00FB2A1C">
      <w:pPr>
        <w:rPr>
          <w:rFonts w:asciiTheme="minorHAnsi" w:hAnsiTheme="minorHAnsi" w:cs="Arial"/>
          <w:b/>
          <w:sz w:val="22"/>
          <w:szCs w:val="22"/>
        </w:rPr>
      </w:pPr>
    </w:p>
    <w:p w:rsidR="00FB2A1C" w:rsidRPr="00F23542" w:rsidRDefault="00FB2A1C" w:rsidP="00FB2A1C">
      <w:pPr>
        <w:rPr>
          <w:rFonts w:asciiTheme="minorHAnsi" w:hAnsiTheme="minorHAnsi" w:cs="Arial"/>
          <w:b/>
          <w:sz w:val="22"/>
          <w:szCs w:val="22"/>
        </w:rPr>
      </w:pPr>
    </w:p>
    <w:p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Prenajatý majetok a majetok obstaraný na základe zmluvy o kúpe prenajatej veci</w:t>
      </w:r>
    </w:p>
    <w:p w:rsidR="00FB2A1C" w:rsidRPr="00F23542" w:rsidRDefault="00FB2A1C" w:rsidP="00FB2A1C">
      <w:pPr>
        <w:rPr>
          <w:rFonts w:asciiTheme="minorHAnsi" w:hAnsiTheme="minorHAnsi" w:cs="Arial"/>
          <w:b/>
          <w:sz w:val="22"/>
          <w:szCs w:val="22"/>
        </w:rPr>
      </w:pPr>
    </w:p>
    <w:p w:rsidR="00FB2A1C" w:rsidRDefault="00FB2A1C" w:rsidP="00FB2A1C">
      <w:pPr>
        <w:rPr>
          <w:rFonts w:asciiTheme="minorHAnsi" w:hAnsiTheme="minorHAnsi" w:cs="Arial"/>
          <w:sz w:val="22"/>
          <w:szCs w:val="22"/>
        </w:rPr>
      </w:pPr>
      <w:r>
        <w:rPr>
          <w:rFonts w:asciiTheme="minorHAnsi" w:hAnsiTheme="minorHAnsi" w:cs="Arial"/>
          <w:sz w:val="22"/>
          <w:szCs w:val="22"/>
        </w:rPr>
        <w:t xml:space="preserve">Spoločnosť účtuje pri prenajatom majetku (operatívny prenájom) nájomné súvisiace s bežným obdobím priamo do nákladov v zmysle časovej a vecnej súvislosti </w:t>
      </w:r>
      <w:r w:rsidRPr="00D015E8">
        <w:rPr>
          <w:rFonts w:asciiTheme="minorHAnsi" w:hAnsiTheme="minorHAnsi"/>
          <w:sz w:val="22"/>
          <w:szCs w:val="22"/>
        </w:rPr>
        <w:t>počas doby trvania leasingovej zmluvy.</w:t>
      </w:r>
    </w:p>
    <w:p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lastRenderedPageBreak/>
        <w:t>Daň z príjmov</w:t>
      </w:r>
    </w:p>
    <w:p w:rsidR="00FB2A1C" w:rsidRPr="00F23542" w:rsidRDefault="00FB2A1C" w:rsidP="00FB2A1C">
      <w:pPr>
        <w:rPr>
          <w:rFonts w:asciiTheme="minorHAnsi" w:hAnsiTheme="minorHAnsi" w:cs="Arial"/>
          <w:b/>
          <w:sz w:val="22"/>
          <w:szCs w:val="22"/>
        </w:rPr>
      </w:pPr>
    </w:p>
    <w:p w:rsidR="00FB2A1C" w:rsidRPr="00FE6D8F" w:rsidRDefault="00FB2A1C" w:rsidP="00FB2A1C">
      <w:pPr>
        <w:autoSpaceDE w:val="0"/>
        <w:autoSpaceDN w:val="0"/>
        <w:adjustRightInd w:val="0"/>
        <w:rPr>
          <w:rFonts w:asciiTheme="minorHAnsi" w:hAnsiTheme="minorHAnsi"/>
          <w:sz w:val="22"/>
          <w:szCs w:val="22"/>
        </w:rPr>
      </w:pPr>
      <w:r w:rsidRPr="00FE6D8F">
        <w:rPr>
          <w:rFonts w:asciiTheme="minorHAnsi" w:hAnsiTheme="minorHAnsi"/>
          <w:sz w:val="22"/>
          <w:szCs w:val="22"/>
        </w:rPr>
        <w:t>Splatná daň z príjmov sa účtuje do nákladov Spoločnosti v období vzniku daňovej povinnosti a v priloženom výkaze ziskov a strát Spoločnosti je vypočítaná zo sadzby ustanovenej Zákonom č. 595/2003 Z.z. o dani z príjmov a základu vyplývajúceho z hospodárskeho výsledku pred zdanením, ktorý bol upravený o pripočítateľné a odpočítateľné položky z titulu trvalých a dočasných úprav daňového základu a umorenia straty. Výsledný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FB2A1C" w:rsidRPr="00FE6D8F" w:rsidRDefault="00FB2A1C" w:rsidP="00FB2A1C">
      <w:pPr>
        <w:tabs>
          <w:tab w:val="left" w:pos="0"/>
        </w:tabs>
        <w:rPr>
          <w:rFonts w:asciiTheme="minorHAnsi" w:hAnsiTheme="minorHAnsi"/>
          <w:b/>
          <w:sz w:val="22"/>
          <w:szCs w:val="22"/>
        </w:rPr>
      </w:pPr>
    </w:p>
    <w:p w:rsidR="00FB2A1C" w:rsidRPr="00FE6D8F" w:rsidRDefault="00FB2A1C" w:rsidP="00FB2A1C">
      <w:pPr>
        <w:pStyle w:val="BodyText"/>
        <w:tabs>
          <w:tab w:val="left" w:pos="0"/>
        </w:tabs>
        <w:rPr>
          <w:rFonts w:asciiTheme="minorHAnsi" w:hAnsiTheme="minorHAnsi"/>
          <w:sz w:val="22"/>
          <w:szCs w:val="22"/>
        </w:rPr>
      </w:pPr>
      <w:r w:rsidRPr="00FE6D8F">
        <w:rPr>
          <w:rFonts w:asciiTheme="minorHAnsi" w:hAnsiTheme="minorHAnsi"/>
          <w:sz w:val="22"/>
          <w:szCs w:val="22"/>
        </w:rPr>
        <w:t>Odložená daň je počítaná metódou záväzkov. Odložená daň z príjmov sa účtuje pri:</w:t>
      </w:r>
    </w:p>
    <w:p w:rsidR="00FB2A1C" w:rsidRPr="00FE6D8F" w:rsidRDefault="00FB2A1C" w:rsidP="00FB2A1C">
      <w:pPr>
        <w:pStyle w:val="BodyText"/>
        <w:numPr>
          <w:ilvl w:val="0"/>
          <w:numId w:val="22"/>
        </w:numPr>
        <w:tabs>
          <w:tab w:val="left" w:pos="0"/>
        </w:tabs>
        <w:rPr>
          <w:rFonts w:asciiTheme="minorHAnsi" w:hAnsiTheme="minorHAnsi"/>
          <w:sz w:val="22"/>
          <w:szCs w:val="22"/>
        </w:rPr>
      </w:pPr>
      <w:r w:rsidRPr="00FE6D8F">
        <w:rPr>
          <w:rFonts w:asciiTheme="minorHAnsi" w:hAnsiTheme="minorHAnsi"/>
          <w:sz w:val="22"/>
          <w:szCs w:val="22"/>
        </w:rPr>
        <w:t xml:space="preserve">dočasných rozdieloch medzi účtovnou hodnotou majetku a účtovnou hodnotou záväzkov vykázanou v súvahe a ich daňovou základňou, </w:t>
      </w:r>
    </w:p>
    <w:p w:rsidR="00FB2A1C" w:rsidRPr="00FE6D8F" w:rsidRDefault="00FB2A1C" w:rsidP="00FB2A1C">
      <w:pPr>
        <w:pStyle w:val="BodyText"/>
        <w:numPr>
          <w:ilvl w:val="0"/>
          <w:numId w:val="22"/>
        </w:numPr>
        <w:tabs>
          <w:tab w:val="left" w:pos="0"/>
        </w:tabs>
        <w:rPr>
          <w:rFonts w:asciiTheme="minorHAnsi" w:hAnsiTheme="minorHAnsi"/>
          <w:sz w:val="22"/>
          <w:szCs w:val="22"/>
        </w:rPr>
      </w:pPr>
      <w:r w:rsidRPr="00FE6D8F">
        <w:rPr>
          <w:rFonts w:asciiTheme="minorHAnsi" w:hAnsiTheme="minorHAnsi"/>
          <w:sz w:val="22"/>
          <w:szCs w:val="22"/>
        </w:rPr>
        <w:t xml:space="preserve">pri možnosti umorovať daňovú stratu v budúcnosti, </w:t>
      </w:r>
    </w:p>
    <w:p w:rsidR="00FB2A1C" w:rsidRDefault="00FB2A1C" w:rsidP="00FB2A1C">
      <w:pPr>
        <w:pStyle w:val="BodyText"/>
        <w:numPr>
          <w:ilvl w:val="0"/>
          <w:numId w:val="22"/>
        </w:numPr>
        <w:tabs>
          <w:tab w:val="left" w:pos="0"/>
        </w:tabs>
        <w:rPr>
          <w:rFonts w:asciiTheme="minorHAnsi" w:hAnsiTheme="minorHAnsi"/>
          <w:sz w:val="22"/>
          <w:szCs w:val="22"/>
        </w:rPr>
      </w:pPr>
      <w:r w:rsidRPr="00FE6D8F">
        <w:rPr>
          <w:rFonts w:asciiTheme="minorHAnsi" w:hAnsiTheme="minorHAnsi"/>
          <w:sz w:val="22"/>
          <w:szCs w:val="22"/>
        </w:rPr>
        <w:t xml:space="preserve">možnosti previesť nevyužité daňové odpočty a iné daňové nároky do budúcich období. </w:t>
      </w:r>
    </w:p>
    <w:p w:rsidR="00FB2A1C" w:rsidRPr="00FE6D8F" w:rsidRDefault="00FB2A1C" w:rsidP="00FB2A1C">
      <w:pPr>
        <w:pStyle w:val="BodyText"/>
        <w:tabs>
          <w:tab w:val="left" w:pos="0"/>
        </w:tabs>
        <w:ind w:left="720"/>
        <w:rPr>
          <w:rFonts w:asciiTheme="minorHAnsi" w:hAnsiTheme="minorHAnsi"/>
          <w:sz w:val="22"/>
          <w:szCs w:val="22"/>
        </w:rPr>
      </w:pPr>
    </w:p>
    <w:p w:rsidR="00FB2A1C" w:rsidRPr="00FE6D8F" w:rsidRDefault="00FB2A1C" w:rsidP="00FB2A1C">
      <w:pPr>
        <w:pStyle w:val="BodyText"/>
        <w:tabs>
          <w:tab w:val="left" w:pos="0"/>
        </w:tabs>
        <w:rPr>
          <w:rFonts w:asciiTheme="minorHAnsi" w:hAnsiTheme="minorHAnsi"/>
          <w:sz w:val="22"/>
          <w:szCs w:val="22"/>
        </w:rPr>
      </w:pPr>
      <w:r w:rsidRPr="00FE6D8F">
        <w:rPr>
          <w:rFonts w:asciiTheme="minorHAnsi" w:hAnsiTheme="minorHAnsi"/>
          <w:sz w:val="22"/>
          <w:szCs w:val="22"/>
        </w:rPr>
        <w:t>Odložená daň sa vypočíta s použitím sadzby dane platnej v nasledujúcich účtovných obdobiach.</w:t>
      </w:r>
    </w:p>
    <w:p w:rsidR="00FB2A1C" w:rsidRPr="00FE6D8F" w:rsidRDefault="00FB2A1C" w:rsidP="00FB2A1C">
      <w:pPr>
        <w:pStyle w:val="BodyText"/>
        <w:tabs>
          <w:tab w:val="left" w:pos="0"/>
        </w:tabs>
        <w:rPr>
          <w:rFonts w:asciiTheme="minorHAnsi" w:hAnsiTheme="minorHAnsi"/>
          <w:sz w:val="22"/>
          <w:szCs w:val="22"/>
        </w:rPr>
      </w:pPr>
    </w:p>
    <w:p w:rsidR="00FB2A1C" w:rsidRPr="00F23542" w:rsidRDefault="00FB2A1C" w:rsidP="00FB2A1C">
      <w:pPr>
        <w:pStyle w:val="BodyText"/>
        <w:rPr>
          <w:rFonts w:asciiTheme="minorHAnsi" w:hAnsiTheme="minorHAnsi" w:cs="Arial"/>
          <w:sz w:val="22"/>
          <w:szCs w:val="22"/>
        </w:rPr>
      </w:pPr>
      <w:r w:rsidRPr="00FE6D8F">
        <w:rPr>
          <w:rFonts w:asciiTheme="minorHAnsi" w:hAnsiTheme="minorHAnsi"/>
          <w:sz w:val="22"/>
          <w:szCs w:val="22"/>
        </w:rPr>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rsidR="00FB2A1C" w:rsidRPr="00F23542" w:rsidRDefault="00FB2A1C" w:rsidP="00FB2A1C">
      <w:pPr>
        <w:rPr>
          <w:rFonts w:asciiTheme="minorHAnsi" w:hAnsiTheme="minorHAnsi" w:cs="Arial"/>
          <w:b/>
          <w:sz w:val="22"/>
          <w:szCs w:val="22"/>
        </w:rPr>
      </w:pPr>
    </w:p>
    <w:p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Majetok nadobudnutý privatizáciou</w:t>
      </w:r>
    </w:p>
    <w:p w:rsidR="00FB2A1C" w:rsidRPr="00F23542" w:rsidRDefault="00FB2A1C" w:rsidP="00FB2A1C">
      <w:pPr>
        <w:rPr>
          <w:rFonts w:asciiTheme="minorHAnsi" w:hAnsiTheme="minorHAnsi" w:cs="Arial"/>
          <w:b/>
          <w:sz w:val="22"/>
          <w:szCs w:val="22"/>
        </w:rPr>
      </w:pPr>
    </w:p>
    <w:p w:rsidR="00FB2A1C" w:rsidRPr="00F23542" w:rsidRDefault="00FB2A1C" w:rsidP="00FB2A1C">
      <w:pPr>
        <w:rPr>
          <w:rFonts w:asciiTheme="minorHAnsi" w:hAnsiTheme="minorHAnsi" w:cs="Arial"/>
          <w:sz w:val="22"/>
          <w:szCs w:val="22"/>
        </w:rPr>
      </w:pPr>
      <w:r w:rsidRPr="00D46C0D">
        <w:rPr>
          <w:rFonts w:asciiTheme="minorHAnsi" w:hAnsiTheme="minorHAnsi" w:cs="Arial"/>
          <w:sz w:val="22"/>
          <w:szCs w:val="22"/>
        </w:rPr>
        <w:t>Spoločnosť</w:t>
      </w:r>
      <w:r>
        <w:rPr>
          <w:rFonts w:asciiTheme="minorHAnsi" w:hAnsiTheme="minorHAnsi" w:cs="Arial"/>
          <w:sz w:val="22"/>
          <w:szCs w:val="22"/>
        </w:rPr>
        <w:t xml:space="preserve"> </w:t>
      </w:r>
      <w:r w:rsidRPr="00D46C0D">
        <w:rPr>
          <w:rFonts w:asciiTheme="minorHAnsi" w:hAnsiTheme="minorHAnsi" w:cs="Arial"/>
          <w:sz w:val="22"/>
          <w:szCs w:val="22"/>
        </w:rPr>
        <w:t>nenadobudla</w:t>
      </w:r>
      <w:r>
        <w:rPr>
          <w:rFonts w:asciiTheme="minorHAnsi" w:hAnsiTheme="minorHAnsi" w:cs="Arial"/>
          <w:sz w:val="22"/>
          <w:szCs w:val="22"/>
        </w:rPr>
        <w:t xml:space="preserve"> majetok privatizáciou.</w:t>
      </w:r>
    </w:p>
    <w:p w:rsidR="00FB2A1C" w:rsidRPr="00F23542" w:rsidRDefault="00FB2A1C" w:rsidP="00FB2A1C">
      <w:pPr>
        <w:rPr>
          <w:rFonts w:asciiTheme="minorHAnsi" w:hAnsiTheme="minorHAnsi" w:cs="Arial"/>
          <w:b/>
          <w:sz w:val="22"/>
          <w:szCs w:val="22"/>
        </w:rPr>
      </w:pPr>
    </w:p>
    <w:p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Vykazovanie výnosov</w:t>
      </w:r>
    </w:p>
    <w:p w:rsidR="00FB2A1C" w:rsidRPr="00F23542" w:rsidRDefault="00FB2A1C" w:rsidP="00FB2A1C">
      <w:pPr>
        <w:ind w:left="360"/>
        <w:rPr>
          <w:rFonts w:asciiTheme="minorHAnsi" w:hAnsiTheme="minorHAnsi" w:cs="Arial"/>
          <w:b/>
          <w:sz w:val="22"/>
          <w:szCs w:val="22"/>
        </w:rPr>
      </w:pPr>
    </w:p>
    <w:p w:rsidR="00FB2A1C" w:rsidRPr="00F23542" w:rsidRDefault="00FB2A1C" w:rsidP="00FB2A1C">
      <w:pPr>
        <w:pStyle w:val="odstavec"/>
        <w:ind w:left="0"/>
        <w:rPr>
          <w:rFonts w:asciiTheme="minorHAnsi" w:hAnsiTheme="minorHAnsi"/>
          <w:bCs w:val="0"/>
          <w:iCs w:val="0"/>
          <w:color w:val="auto"/>
          <w:sz w:val="22"/>
          <w:szCs w:val="22"/>
        </w:rPr>
      </w:pPr>
      <w:r w:rsidRPr="00F23542">
        <w:rPr>
          <w:rFonts w:asciiTheme="minorHAnsi" w:hAnsiTheme="minorHAnsi"/>
          <w:bCs w:val="0"/>
          <w:iCs w:val="0"/>
          <w:color w:val="auto"/>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rsidR="00FB2A1C" w:rsidRPr="00F23542" w:rsidRDefault="00FB2A1C" w:rsidP="00FB2A1C">
      <w:pPr>
        <w:pStyle w:val="odstavec"/>
        <w:ind w:left="0"/>
        <w:rPr>
          <w:rFonts w:asciiTheme="minorHAnsi" w:hAnsiTheme="minorHAnsi"/>
          <w:bCs w:val="0"/>
          <w:iCs w:val="0"/>
          <w:color w:val="auto"/>
          <w:sz w:val="22"/>
          <w:szCs w:val="22"/>
        </w:rPr>
      </w:pPr>
    </w:p>
    <w:p w:rsidR="00FB2A1C" w:rsidRPr="00F23542" w:rsidRDefault="00FB2A1C" w:rsidP="00FB2A1C">
      <w:pPr>
        <w:pStyle w:val="odstavec"/>
        <w:ind w:left="0"/>
        <w:rPr>
          <w:rFonts w:asciiTheme="minorHAnsi" w:hAnsiTheme="minorHAnsi"/>
          <w:bCs w:val="0"/>
          <w:iCs w:val="0"/>
          <w:color w:val="auto"/>
          <w:sz w:val="22"/>
          <w:szCs w:val="22"/>
        </w:rPr>
      </w:pPr>
      <w:r w:rsidRPr="00F23542">
        <w:rPr>
          <w:rFonts w:asciiTheme="minorHAnsi" w:hAnsiTheme="minorHAnsi"/>
          <w:bCs w:val="0"/>
          <w:iCs w:val="0"/>
          <w:color w:val="auto"/>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FB2A1C" w:rsidRPr="00F23542" w:rsidRDefault="00FB2A1C" w:rsidP="00FB2A1C">
      <w:pPr>
        <w:pStyle w:val="odstavec"/>
        <w:ind w:left="0"/>
        <w:rPr>
          <w:rFonts w:asciiTheme="minorHAnsi" w:hAnsiTheme="minorHAnsi"/>
          <w:bCs w:val="0"/>
          <w:iCs w:val="0"/>
          <w:color w:val="auto"/>
          <w:sz w:val="22"/>
          <w:szCs w:val="22"/>
        </w:rPr>
      </w:pPr>
    </w:p>
    <w:p w:rsidR="00FB2A1C" w:rsidRPr="00F23542" w:rsidRDefault="00FB2A1C" w:rsidP="00FB2A1C">
      <w:pPr>
        <w:pStyle w:val="odstavec"/>
        <w:ind w:left="0"/>
        <w:rPr>
          <w:rFonts w:asciiTheme="minorHAnsi" w:hAnsiTheme="minorHAnsi"/>
          <w:bCs w:val="0"/>
          <w:iCs w:val="0"/>
          <w:color w:val="auto"/>
          <w:sz w:val="22"/>
          <w:szCs w:val="22"/>
        </w:rPr>
      </w:pPr>
      <w:r w:rsidRPr="00F23542">
        <w:rPr>
          <w:rFonts w:asciiTheme="minorHAnsi" w:hAnsiTheme="minorHAnsi"/>
          <w:bCs w:val="0"/>
          <w:iCs w:val="0"/>
          <w:color w:val="auto"/>
          <w:sz w:val="22"/>
          <w:szCs w:val="22"/>
        </w:rP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rsidR="00FB2A1C" w:rsidRPr="00F23542" w:rsidRDefault="00FB2A1C" w:rsidP="00FB2A1C">
      <w:pPr>
        <w:pStyle w:val="odstavec"/>
        <w:ind w:left="0"/>
        <w:rPr>
          <w:rFonts w:asciiTheme="minorHAnsi" w:hAnsiTheme="minorHAnsi"/>
          <w:bCs w:val="0"/>
          <w:iCs w:val="0"/>
          <w:color w:val="auto"/>
          <w:sz w:val="22"/>
          <w:szCs w:val="22"/>
        </w:rPr>
      </w:pPr>
    </w:p>
    <w:p w:rsidR="00FB2A1C" w:rsidRDefault="00FB2A1C" w:rsidP="00A83424">
      <w:pPr>
        <w:pStyle w:val="odstavec"/>
        <w:ind w:left="0"/>
        <w:rPr>
          <w:rFonts w:asciiTheme="minorHAnsi" w:hAnsiTheme="minorHAnsi"/>
          <w:b/>
          <w:sz w:val="22"/>
          <w:szCs w:val="22"/>
        </w:rPr>
      </w:pPr>
      <w:r w:rsidRPr="00F23542">
        <w:rPr>
          <w:rFonts w:asciiTheme="minorHAnsi" w:hAnsiTheme="minorHAnsi"/>
          <w:bCs w:val="0"/>
          <w:iCs w:val="0"/>
          <w:color w:val="auto"/>
          <w:sz w:val="22"/>
          <w:szCs w:val="22"/>
        </w:rPr>
        <w:t xml:space="preserve">Výnosy Spoločnosti tvoria najmä </w:t>
      </w:r>
      <w:r>
        <w:rPr>
          <w:rFonts w:asciiTheme="minorHAnsi" w:hAnsiTheme="minorHAnsi"/>
          <w:bCs w:val="0"/>
          <w:iCs w:val="0"/>
          <w:color w:val="auto"/>
          <w:sz w:val="22"/>
          <w:szCs w:val="22"/>
        </w:rPr>
        <w:t>z</w:t>
      </w:r>
      <w:r w:rsidR="00A83424">
        <w:rPr>
          <w:rFonts w:asciiTheme="minorHAnsi" w:hAnsiTheme="minorHAnsi"/>
          <w:bCs w:val="0"/>
          <w:iCs w:val="0"/>
          <w:color w:val="auto"/>
          <w:sz w:val="22"/>
          <w:szCs w:val="22"/>
        </w:rPr>
        <w:t> poskytovania grafické služby.</w:t>
      </w:r>
    </w:p>
    <w:p w:rsidR="009444D2" w:rsidRPr="00F23542" w:rsidRDefault="009444D2" w:rsidP="009444D2">
      <w:pPr>
        <w:pStyle w:val="odstavec"/>
        <w:ind w:left="0"/>
        <w:rPr>
          <w:rFonts w:asciiTheme="minorHAnsi" w:hAnsiTheme="minorHAnsi"/>
          <w:sz w:val="22"/>
          <w:szCs w:val="22"/>
        </w:rPr>
      </w:pPr>
    </w:p>
    <w:p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PLÁN ODPISOVANIA DLHODOBÉHO MAJETKU</w:t>
      </w:r>
    </w:p>
    <w:p w:rsidR="000326A7" w:rsidRPr="00F23542" w:rsidRDefault="000326A7" w:rsidP="000326A7">
      <w:pPr>
        <w:rPr>
          <w:rFonts w:asciiTheme="minorHAnsi" w:hAnsiTheme="minorHAnsi" w:cs="Arial"/>
          <w:sz w:val="22"/>
          <w:szCs w:val="22"/>
        </w:rPr>
      </w:pPr>
    </w:p>
    <w:p w:rsidR="0061405F" w:rsidRDefault="00D46C0D" w:rsidP="0061405F">
      <w:pPr>
        <w:tabs>
          <w:tab w:val="left" w:pos="0"/>
        </w:tabs>
        <w:rPr>
          <w:rFonts w:asciiTheme="minorHAnsi" w:hAnsiTheme="minorHAnsi" w:cs="Arial"/>
          <w:sz w:val="22"/>
          <w:szCs w:val="22"/>
        </w:rPr>
      </w:pPr>
      <w:r>
        <w:rPr>
          <w:rFonts w:asciiTheme="minorHAnsi" w:hAnsiTheme="minorHAnsi" w:cs="Arial"/>
          <w:sz w:val="22"/>
          <w:szCs w:val="22"/>
        </w:rPr>
        <w:t xml:space="preserve">Spoločnosť </w:t>
      </w:r>
      <w:r w:rsidR="001013E9">
        <w:rPr>
          <w:rFonts w:asciiTheme="minorHAnsi" w:hAnsiTheme="minorHAnsi" w:cs="Arial"/>
          <w:sz w:val="22"/>
          <w:szCs w:val="22"/>
        </w:rPr>
        <w:t>odpisuje majetok v súlade so zákonom o dani z príjmov 595/2003 Z.z. v z.n.p.</w:t>
      </w:r>
    </w:p>
    <w:p w:rsidR="001013E9" w:rsidRDefault="001013E9" w:rsidP="0061405F">
      <w:pPr>
        <w:tabs>
          <w:tab w:val="left" w:pos="0"/>
        </w:tabs>
        <w:rPr>
          <w:rFonts w:asciiTheme="minorHAnsi" w:hAnsiTheme="minorHAnsi" w:cs="Arial"/>
          <w:sz w:val="22"/>
          <w:szCs w:val="22"/>
        </w:rPr>
      </w:pPr>
    </w:p>
    <w:tbl>
      <w:tblPr>
        <w:tblW w:w="8600" w:type="dxa"/>
        <w:tblInd w:w="60" w:type="dxa"/>
        <w:tblCellMar>
          <w:left w:w="70" w:type="dxa"/>
          <w:right w:w="70" w:type="dxa"/>
        </w:tblCellMar>
        <w:tblLook w:val="04A0"/>
      </w:tblPr>
      <w:tblGrid>
        <w:gridCol w:w="3020"/>
        <w:gridCol w:w="1860"/>
        <w:gridCol w:w="1860"/>
        <w:gridCol w:w="1860"/>
      </w:tblGrid>
      <w:tr w:rsidR="001013E9" w:rsidRPr="001013E9" w:rsidTr="001013E9">
        <w:trPr>
          <w:trHeight w:val="585"/>
        </w:trPr>
        <w:tc>
          <w:tcPr>
            <w:tcW w:w="3020" w:type="dxa"/>
            <w:tcBorders>
              <w:top w:val="single" w:sz="8" w:space="0" w:color="auto"/>
              <w:left w:val="single" w:sz="8" w:space="0" w:color="auto"/>
              <w:bottom w:val="double" w:sz="6" w:space="0" w:color="auto"/>
              <w:right w:val="single" w:sz="4" w:space="0" w:color="auto"/>
            </w:tcBorders>
            <w:shd w:val="clear" w:color="000000" w:fill="FFFFFF"/>
            <w:vAlign w:val="center"/>
            <w:hideMark/>
          </w:tcPr>
          <w:p w:rsidR="001013E9" w:rsidRPr="001013E9" w:rsidRDefault="001013E9" w:rsidP="001013E9">
            <w:pPr>
              <w:jc w:val="center"/>
              <w:rPr>
                <w:rFonts w:ascii="Calibri" w:hAnsi="Calibri"/>
                <w:b/>
                <w:bCs/>
                <w:sz w:val="18"/>
                <w:szCs w:val="18"/>
              </w:rPr>
            </w:pPr>
            <w:r w:rsidRPr="001013E9">
              <w:rPr>
                <w:rFonts w:ascii="Calibri" w:hAnsi="Calibri"/>
                <w:b/>
                <w:bCs/>
                <w:sz w:val="18"/>
                <w:szCs w:val="18"/>
              </w:rPr>
              <w:t>Druh dlhodobého hmotného majetku</w:t>
            </w:r>
          </w:p>
        </w:tc>
        <w:tc>
          <w:tcPr>
            <w:tcW w:w="1860" w:type="dxa"/>
            <w:tcBorders>
              <w:top w:val="single" w:sz="8" w:space="0" w:color="auto"/>
              <w:left w:val="nil"/>
              <w:bottom w:val="double" w:sz="6" w:space="0" w:color="auto"/>
              <w:right w:val="single" w:sz="4" w:space="0" w:color="auto"/>
            </w:tcBorders>
            <w:shd w:val="clear" w:color="000000" w:fill="FFFFFF"/>
            <w:vAlign w:val="bottom"/>
            <w:hideMark/>
          </w:tcPr>
          <w:p w:rsidR="001013E9" w:rsidRPr="001013E9" w:rsidRDefault="001013E9" w:rsidP="001013E9">
            <w:pPr>
              <w:jc w:val="center"/>
              <w:rPr>
                <w:rFonts w:ascii="Calibri" w:hAnsi="Calibri"/>
                <w:b/>
                <w:bCs/>
                <w:sz w:val="18"/>
                <w:szCs w:val="18"/>
              </w:rPr>
            </w:pPr>
            <w:r w:rsidRPr="001013E9">
              <w:rPr>
                <w:rFonts w:ascii="Calibri" w:hAnsi="Calibri"/>
                <w:b/>
                <w:bCs/>
                <w:sz w:val="18"/>
                <w:szCs w:val="18"/>
              </w:rPr>
              <w:t xml:space="preserve">Predpokladaná doba používania v rokoch </w:t>
            </w:r>
          </w:p>
        </w:tc>
        <w:tc>
          <w:tcPr>
            <w:tcW w:w="1860" w:type="dxa"/>
            <w:tcBorders>
              <w:top w:val="single" w:sz="8" w:space="0" w:color="auto"/>
              <w:left w:val="nil"/>
              <w:bottom w:val="double" w:sz="6" w:space="0" w:color="auto"/>
              <w:right w:val="single" w:sz="4" w:space="0" w:color="auto"/>
            </w:tcBorders>
            <w:shd w:val="clear" w:color="000000" w:fill="FFFFFF"/>
            <w:vAlign w:val="bottom"/>
            <w:hideMark/>
          </w:tcPr>
          <w:p w:rsidR="001013E9" w:rsidRPr="001013E9" w:rsidRDefault="001013E9" w:rsidP="001013E9">
            <w:pPr>
              <w:jc w:val="center"/>
              <w:rPr>
                <w:rFonts w:ascii="Calibri" w:hAnsi="Calibri"/>
                <w:b/>
                <w:bCs/>
                <w:sz w:val="18"/>
                <w:szCs w:val="18"/>
              </w:rPr>
            </w:pPr>
            <w:r w:rsidRPr="001013E9">
              <w:rPr>
                <w:rFonts w:ascii="Calibri" w:hAnsi="Calibri"/>
                <w:b/>
                <w:bCs/>
                <w:sz w:val="18"/>
                <w:szCs w:val="18"/>
              </w:rPr>
              <w:t>Metóda odpisovania</w:t>
            </w:r>
          </w:p>
        </w:tc>
        <w:tc>
          <w:tcPr>
            <w:tcW w:w="1860" w:type="dxa"/>
            <w:tcBorders>
              <w:top w:val="single" w:sz="8" w:space="0" w:color="auto"/>
              <w:left w:val="nil"/>
              <w:bottom w:val="double" w:sz="6" w:space="0" w:color="auto"/>
              <w:right w:val="single" w:sz="8" w:space="0" w:color="auto"/>
            </w:tcBorders>
            <w:shd w:val="clear" w:color="000000" w:fill="FFFFFF"/>
            <w:vAlign w:val="bottom"/>
            <w:hideMark/>
          </w:tcPr>
          <w:p w:rsidR="001013E9" w:rsidRPr="001013E9" w:rsidRDefault="001013E9" w:rsidP="001013E9">
            <w:pPr>
              <w:jc w:val="center"/>
              <w:rPr>
                <w:rFonts w:ascii="Calibri" w:hAnsi="Calibri"/>
                <w:b/>
                <w:bCs/>
                <w:sz w:val="18"/>
                <w:szCs w:val="18"/>
              </w:rPr>
            </w:pPr>
            <w:r w:rsidRPr="001013E9">
              <w:rPr>
                <w:rFonts w:ascii="Calibri" w:hAnsi="Calibri"/>
                <w:b/>
                <w:bCs/>
                <w:sz w:val="18"/>
                <w:szCs w:val="18"/>
              </w:rPr>
              <w:t>Ročná odpisová sadzba v %</w:t>
            </w:r>
          </w:p>
        </w:tc>
      </w:tr>
      <w:tr w:rsidR="001013E9" w:rsidRPr="001013E9" w:rsidTr="001013E9">
        <w:trPr>
          <w:trHeight w:val="439"/>
        </w:trPr>
        <w:tc>
          <w:tcPr>
            <w:tcW w:w="3020" w:type="dxa"/>
            <w:tcBorders>
              <w:top w:val="nil"/>
              <w:left w:val="single" w:sz="8" w:space="0" w:color="auto"/>
              <w:bottom w:val="single" w:sz="8" w:space="0" w:color="auto"/>
              <w:right w:val="single" w:sz="4" w:space="0" w:color="auto"/>
            </w:tcBorders>
            <w:shd w:val="clear" w:color="000000" w:fill="FFFFFF"/>
            <w:vAlign w:val="center"/>
            <w:hideMark/>
          </w:tcPr>
          <w:p w:rsidR="001013E9" w:rsidRPr="001013E9" w:rsidRDefault="001013E9" w:rsidP="001013E9">
            <w:pPr>
              <w:jc w:val="left"/>
              <w:rPr>
                <w:rFonts w:ascii="Calibri" w:hAnsi="Calibri"/>
                <w:sz w:val="18"/>
                <w:szCs w:val="18"/>
              </w:rPr>
            </w:pPr>
            <w:r w:rsidRPr="001013E9">
              <w:rPr>
                <w:rFonts w:ascii="Calibri" w:hAnsi="Calibri"/>
                <w:sz w:val="18"/>
                <w:szCs w:val="18"/>
              </w:rPr>
              <w:t>Stroje, prístroje a kancelárske zariadenia</w:t>
            </w:r>
          </w:p>
        </w:tc>
        <w:tc>
          <w:tcPr>
            <w:tcW w:w="1860" w:type="dxa"/>
            <w:tcBorders>
              <w:top w:val="nil"/>
              <w:left w:val="nil"/>
              <w:bottom w:val="single" w:sz="8" w:space="0" w:color="auto"/>
              <w:right w:val="single" w:sz="4" w:space="0" w:color="auto"/>
            </w:tcBorders>
            <w:shd w:val="clear" w:color="000000" w:fill="FFFFFF"/>
            <w:noWrap/>
            <w:vAlign w:val="center"/>
            <w:hideMark/>
          </w:tcPr>
          <w:p w:rsidR="001013E9" w:rsidRPr="001013E9" w:rsidRDefault="001013E9" w:rsidP="001013E9">
            <w:pPr>
              <w:jc w:val="center"/>
              <w:rPr>
                <w:rFonts w:ascii="Arial" w:hAnsi="Arial" w:cs="Arial"/>
                <w:sz w:val="15"/>
                <w:szCs w:val="15"/>
              </w:rPr>
            </w:pPr>
            <w:r w:rsidRPr="001013E9">
              <w:rPr>
                <w:rFonts w:ascii="Arial" w:hAnsi="Arial" w:cs="Arial"/>
                <w:sz w:val="15"/>
                <w:szCs w:val="15"/>
              </w:rPr>
              <w:t>4</w:t>
            </w:r>
          </w:p>
        </w:tc>
        <w:tc>
          <w:tcPr>
            <w:tcW w:w="1860" w:type="dxa"/>
            <w:tcBorders>
              <w:top w:val="nil"/>
              <w:left w:val="nil"/>
              <w:bottom w:val="single" w:sz="8" w:space="0" w:color="auto"/>
              <w:right w:val="single" w:sz="4" w:space="0" w:color="auto"/>
            </w:tcBorders>
            <w:shd w:val="clear" w:color="000000" w:fill="FFFFFF"/>
            <w:noWrap/>
            <w:vAlign w:val="center"/>
            <w:hideMark/>
          </w:tcPr>
          <w:p w:rsidR="001013E9" w:rsidRPr="001013E9" w:rsidRDefault="001013E9" w:rsidP="001013E9">
            <w:pPr>
              <w:jc w:val="center"/>
              <w:rPr>
                <w:rFonts w:ascii="Arial" w:hAnsi="Arial" w:cs="Arial"/>
                <w:sz w:val="15"/>
                <w:szCs w:val="15"/>
              </w:rPr>
            </w:pPr>
            <w:r w:rsidRPr="001013E9">
              <w:rPr>
                <w:rFonts w:ascii="Arial" w:hAnsi="Arial" w:cs="Arial"/>
                <w:sz w:val="15"/>
                <w:szCs w:val="15"/>
              </w:rPr>
              <w:t>lineárna</w:t>
            </w:r>
          </w:p>
        </w:tc>
        <w:tc>
          <w:tcPr>
            <w:tcW w:w="1860" w:type="dxa"/>
            <w:tcBorders>
              <w:top w:val="nil"/>
              <w:left w:val="nil"/>
              <w:bottom w:val="single" w:sz="8" w:space="0" w:color="auto"/>
              <w:right w:val="single" w:sz="8" w:space="0" w:color="auto"/>
            </w:tcBorders>
            <w:shd w:val="clear" w:color="000000" w:fill="FFFFFF"/>
            <w:noWrap/>
            <w:vAlign w:val="center"/>
            <w:hideMark/>
          </w:tcPr>
          <w:p w:rsidR="001013E9" w:rsidRPr="001013E9" w:rsidRDefault="001013E9" w:rsidP="001013E9">
            <w:pPr>
              <w:jc w:val="center"/>
              <w:rPr>
                <w:rFonts w:ascii="Arial" w:hAnsi="Arial" w:cs="Arial"/>
                <w:sz w:val="15"/>
                <w:szCs w:val="15"/>
              </w:rPr>
            </w:pPr>
            <w:r w:rsidRPr="001013E9">
              <w:rPr>
                <w:rFonts w:ascii="Arial" w:hAnsi="Arial" w:cs="Arial"/>
                <w:sz w:val="15"/>
                <w:szCs w:val="15"/>
              </w:rPr>
              <w:t>25</w:t>
            </w:r>
          </w:p>
        </w:tc>
      </w:tr>
    </w:tbl>
    <w:p w:rsidR="001013E9" w:rsidRDefault="001013E9" w:rsidP="0061405F">
      <w:pPr>
        <w:tabs>
          <w:tab w:val="left" w:pos="0"/>
        </w:tabs>
        <w:rPr>
          <w:rFonts w:asciiTheme="minorHAnsi" w:hAnsiTheme="minorHAnsi"/>
          <w:sz w:val="22"/>
          <w:szCs w:val="22"/>
        </w:rPr>
      </w:pPr>
    </w:p>
    <w:p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ZÁSADY PRE TVORBU OPRAVNÝCH POLOŽIEK</w:t>
      </w:r>
    </w:p>
    <w:p w:rsidR="000326A7" w:rsidRPr="00F23542" w:rsidRDefault="000326A7" w:rsidP="000326A7">
      <w:pPr>
        <w:rPr>
          <w:rFonts w:asciiTheme="minorHAnsi" w:hAnsiTheme="minorHAnsi" w:cs="Arial"/>
          <w:sz w:val="22"/>
          <w:szCs w:val="22"/>
        </w:rPr>
      </w:pPr>
    </w:p>
    <w:p w:rsidR="000326A7" w:rsidRPr="00F23542" w:rsidRDefault="000326A7" w:rsidP="000326A7">
      <w:pPr>
        <w:rPr>
          <w:rFonts w:asciiTheme="minorHAnsi" w:hAnsiTheme="minorHAnsi" w:cs="Arial"/>
          <w:b/>
          <w:sz w:val="22"/>
          <w:szCs w:val="22"/>
        </w:rPr>
      </w:pPr>
      <w:r w:rsidRPr="00F23542">
        <w:rPr>
          <w:rFonts w:asciiTheme="minorHAnsi" w:hAnsiTheme="minorHAnsi" w:cs="Arial"/>
          <w:b/>
          <w:sz w:val="22"/>
          <w:szCs w:val="22"/>
        </w:rPr>
        <w:t>a) Zásady pre tvorbu opravných položiek k zásobám</w:t>
      </w:r>
    </w:p>
    <w:p w:rsidR="000326A7" w:rsidRPr="00F23542" w:rsidRDefault="000326A7" w:rsidP="000326A7">
      <w:pPr>
        <w:rPr>
          <w:rFonts w:asciiTheme="minorHAnsi" w:hAnsiTheme="minorHAnsi" w:cs="Arial"/>
          <w:i/>
          <w:sz w:val="22"/>
          <w:szCs w:val="22"/>
        </w:rPr>
      </w:pPr>
    </w:p>
    <w:p w:rsidR="00626FB6" w:rsidRPr="00F23542" w:rsidRDefault="000326A7" w:rsidP="004C3BFB">
      <w:pPr>
        <w:pStyle w:val="BodyText"/>
        <w:rPr>
          <w:rFonts w:asciiTheme="minorHAnsi" w:hAnsiTheme="minorHAnsi" w:cs="Arial"/>
          <w:sz w:val="22"/>
          <w:szCs w:val="22"/>
        </w:rPr>
      </w:pPr>
      <w:r w:rsidRPr="00F23542">
        <w:rPr>
          <w:rFonts w:asciiTheme="minorHAnsi" w:hAnsiTheme="minorHAnsi" w:cs="Arial"/>
          <w:sz w:val="22"/>
          <w:szCs w:val="22"/>
        </w:rPr>
        <w:t xml:space="preserve">Spoločnosť </w:t>
      </w:r>
      <w:r w:rsidR="004C3BFB">
        <w:rPr>
          <w:rFonts w:asciiTheme="minorHAnsi" w:hAnsiTheme="minorHAnsi" w:cs="Arial"/>
          <w:sz w:val="22"/>
          <w:szCs w:val="22"/>
        </w:rPr>
        <w:t xml:space="preserve">netvorila </w:t>
      </w:r>
      <w:r w:rsidRPr="00F23542">
        <w:rPr>
          <w:rFonts w:asciiTheme="minorHAnsi" w:hAnsiTheme="minorHAnsi" w:cs="Arial"/>
          <w:sz w:val="22"/>
          <w:szCs w:val="22"/>
        </w:rPr>
        <w:t>opravnú položku k</w:t>
      </w:r>
      <w:r w:rsidR="004C3BFB">
        <w:rPr>
          <w:rFonts w:asciiTheme="minorHAnsi" w:hAnsiTheme="minorHAnsi" w:cs="Arial"/>
          <w:sz w:val="22"/>
          <w:szCs w:val="22"/>
        </w:rPr>
        <w:t> </w:t>
      </w:r>
      <w:r w:rsidRPr="00F23542">
        <w:rPr>
          <w:rFonts w:asciiTheme="minorHAnsi" w:hAnsiTheme="minorHAnsi" w:cs="Arial"/>
          <w:sz w:val="22"/>
          <w:szCs w:val="22"/>
        </w:rPr>
        <w:t>zásobám</w:t>
      </w:r>
      <w:r w:rsidR="004C3BFB">
        <w:rPr>
          <w:rFonts w:asciiTheme="minorHAnsi" w:hAnsiTheme="minorHAnsi" w:cs="Arial"/>
          <w:sz w:val="22"/>
          <w:szCs w:val="22"/>
        </w:rPr>
        <w:t>.</w:t>
      </w:r>
    </w:p>
    <w:p w:rsidR="000326A7" w:rsidRPr="00F23542" w:rsidRDefault="000326A7" w:rsidP="000326A7">
      <w:pPr>
        <w:pStyle w:val="BodyText"/>
        <w:rPr>
          <w:rFonts w:asciiTheme="minorHAnsi" w:hAnsiTheme="minorHAnsi" w:cs="Arial"/>
          <w:sz w:val="22"/>
          <w:szCs w:val="22"/>
        </w:rPr>
      </w:pPr>
    </w:p>
    <w:p w:rsidR="000326A7" w:rsidRPr="00F23542" w:rsidRDefault="000326A7" w:rsidP="000326A7">
      <w:pPr>
        <w:rPr>
          <w:rFonts w:asciiTheme="minorHAnsi" w:hAnsiTheme="minorHAnsi" w:cs="Arial"/>
          <w:b/>
          <w:sz w:val="22"/>
          <w:szCs w:val="22"/>
        </w:rPr>
      </w:pPr>
      <w:r w:rsidRPr="00F23542">
        <w:rPr>
          <w:rFonts w:asciiTheme="minorHAnsi" w:hAnsiTheme="minorHAnsi" w:cs="Arial"/>
          <w:b/>
          <w:sz w:val="22"/>
          <w:szCs w:val="22"/>
        </w:rPr>
        <w:t>b) Zásady pre tvorbu opravných položiek k pohľadávkam</w:t>
      </w:r>
    </w:p>
    <w:p w:rsidR="000326A7" w:rsidRPr="00F23542" w:rsidRDefault="000326A7" w:rsidP="000326A7">
      <w:pPr>
        <w:rPr>
          <w:rFonts w:asciiTheme="minorHAnsi" w:hAnsiTheme="minorHAnsi" w:cs="Arial"/>
          <w:i/>
          <w:sz w:val="22"/>
          <w:szCs w:val="22"/>
        </w:rPr>
      </w:pPr>
    </w:p>
    <w:p w:rsidR="000326A7" w:rsidRPr="00F23542" w:rsidRDefault="000326A7" w:rsidP="004C3BFB">
      <w:pPr>
        <w:pStyle w:val="BodyText"/>
        <w:rPr>
          <w:rFonts w:asciiTheme="minorHAnsi" w:hAnsiTheme="minorHAnsi" w:cs="Arial"/>
          <w:sz w:val="22"/>
          <w:szCs w:val="22"/>
        </w:rPr>
      </w:pPr>
      <w:r w:rsidRPr="00F23542">
        <w:rPr>
          <w:rFonts w:asciiTheme="minorHAnsi" w:hAnsiTheme="minorHAnsi" w:cs="Arial"/>
          <w:sz w:val="22"/>
          <w:szCs w:val="22"/>
        </w:rPr>
        <w:t xml:space="preserve">Spoločnosť </w:t>
      </w:r>
      <w:r w:rsidR="00735112">
        <w:rPr>
          <w:rFonts w:asciiTheme="minorHAnsi" w:hAnsiTheme="minorHAnsi" w:cs="Arial"/>
          <w:sz w:val="22"/>
          <w:szCs w:val="22"/>
        </w:rPr>
        <w:t>vytvorila</w:t>
      </w:r>
      <w:r w:rsidR="004C3BFB">
        <w:rPr>
          <w:rFonts w:asciiTheme="minorHAnsi" w:hAnsiTheme="minorHAnsi" w:cs="Arial"/>
          <w:sz w:val="22"/>
          <w:szCs w:val="22"/>
        </w:rPr>
        <w:t xml:space="preserve"> </w:t>
      </w:r>
      <w:r w:rsidRPr="00F23542">
        <w:rPr>
          <w:rFonts w:asciiTheme="minorHAnsi" w:hAnsiTheme="minorHAnsi" w:cs="Arial"/>
          <w:sz w:val="22"/>
          <w:szCs w:val="22"/>
        </w:rPr>
        <w:t xml:space="preserve"> opravnú položku k</w:t>
      </w:r>
      <w:r w:rsidR="00735112">
        <w:rPr>
          <w:rFonts w:asciiTheme="minorHAnsi" w:hAnsiTheme="minorHAnsi" w:cs="Arial"/>
          <w:sz w:val="22"/>
          <w:szCs w:val="22"/>
        </w:rPr>
        <w:t> príslušenstvu k</w:t>
      </w:r>
      <w:r w:rsidR="004C3BFB">
        <w:rPr>
          <w:rFonts w:asciiTheme="minorHAnsi" w:hAnsiTheme="minorHAnsi" w:cs="Arial"/>
          <w:sz w:val="22"/>
          <w:szCs w:val="22"/>
        </w:rPr>
        <w:t> </w:t>
      </w:r>
      <w:r w:rsidRPr="00F23542">
        <w:rPr>
          <w:rFonts w:asciiTheme="minorHAnsi" w:hAnsiTheme="minorHAnsi" w:cs="Arial"/>
          <w:sz w:val="22"/>
          <w:szCs w:val="22"/>
        </w:rPr>
        <w:t>pohľadávkam</w:t>
      </w:r>
      <w:r w:rsidR="004C3BFB">
        <w:rPr>
          <w:rFonts w:asciiTheme="minorHAnsi" w:hAnsiTheme="minorHAnsi" w:cs="Arial"/>
          <w:sz w:val="22"/>
          <w:szCs w:val="22"/>
        </w:rPr>
        <w:t>.</w:t>
      </w:r>
    </w:p>
    <w:p w:rsidR="001C22A0" w:rsidRPr="00F23542" w:rsidRDefault="001C22A0" w:rsidP="000326A7">
      <w:pPr>
        <w:rPr>
          <w:rFonts w:asciiTheme="minorHAnsi" w:hAnsiTheme="minorHAnsi" w:cs="Arial"/>
          <w:sz w:val="22"/>
          <w:szCs w:val="22"/>
        </w:rPr>
      </w:pPr>
    </w:p>
    <w:p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V prípade pohľadávky so zostatkovou dobou splatnosti dlhšou ako 1 rok, upravuje sa hodnota pohľadávky na jej hodnotu v čase účtovania a vykazovania (súčasná hodnota).</w:t>
      </w:r>
    </w:p>
    <w:p w:rsidR="000326A7" w:rsidRPr="00F23542" w:rsidRDefault="000326A7" w:rsidP="000326A7">
      <w:pPr>
        <w:rPr>
          <w:rFonts w:asciiTheme="minorHAnsi" w:hAnsiTheme="minorHAnsi" w:cs="Arial"/>
          <w:sz w:val="22"/>
          <w:szCs w:val="22"/>
        </w:rPr>
      </w:pPr>
    </w:p>
    <w:p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PREPOČET ÚDAJOV V CUDZÍCH MENÁCH NA MENU EURO</w:t>
      </w:r>
    </w:p>
    <w:p w:rsidR="000326A7" w:rsidRPr="00F23542" w:rsidRDefault="000326A7" w:rsidP="000326A7">
      <w:pPr>
        <w:rPr>
          <w:rFonts w:asciiTheme="minorHAnsi" w:hAnsiTheme="minorHAnsi" w:cs="Arial"/>
          <w:sz w:val="22"/>
          <w:szCs w:val="22"/>
        </w:rPr>
      </w:pPr>
    </w:p>
    <w:p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0326A7" w:rsidRPr="00F23542" w:rsidRDefault="000326A7" w:rsidP="000326A7">
      <w:pPr>
        <w:rPr>
          <w:rFonts w:asciiTheme="minorHAnsi" w:hAnsiTheme="minorHAnsi" w:cs="Arial"/>
          <w:sz w:val="22"/>
          <w:szCs w:val="22"/>
        </w:rPr>
      </w:pPr>
    </w:p>
    <w:p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Účtovná jednotka ku dňu, ku ktorému sa zostavuje účtovná závierka, prepočíta na menu euro majetok a záväzky vyjadrené v cudzej mene s výnimkou prijatých a poskytnutých preddavkov kurzom vyhláseným Európskou centrálnou bankou.</w:t>
      </w:r>
    </w:p>
    <w:p w:rsidR="000326A7" w:rsidRPr="00F23542" w:rsidRDefault="000326A7" w:rsidP="000326A7">
      <w:pPr>
        <w:rPr>
          <w:rFonts w:asciiTheme="minorHAnsi" w:hAnsiTheme="minorHAnsi" w:cs="Arial"/>
          <w:sz w:val="22"/>
          <w:szCs w:val="22"/>
        </w:rPr>
      </w:pPr>
    </w:p>
    <w:p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 xml:space="preserve">Kurzové rozdiely vzniknuté počas roka ako aj kurzové rozdiely vzniknuté pri prepočte majetku a záväzkov ku </w:t>
      </w:r>
      <w:r w:rsidR="006232EF">
        <w:rPr>
          <w:rFonts w:asciiTheme="minorHAnsi" w:hAnsiTheme="minorHAnsi" w:cs="Arial"/>
          <w:sz w:val="22"/>
          <w:szCs w:val="22"/>
        </w:rPr>
        <w:t>dňu zostavenia účtovnej závierky</w:t>
      </w:r>
      <w:r w:rsidRPr="00F23542">
        <w:rPr>
          <w:rFonts w:asciiTheme="minorHAnsi" w:hAnsiTheme="minorHAnsi" w:cs="Arial"/>
          <w:sz w:val="22"/>
          <w:szCs w:val="22"/>
        </w:rPr>
        <w:t xml:space="preserve"> ovplyvňujú hospodársky výsledok bežného účtovného obdobia.</w:t>
      </w:r>
    </w:p>
    <w:p w:rsidR="000326A7" w:rsidRPr="00F23542" w:rsidRDefault="000326A7" w:rsidP="000326A7">
      <w:pPr>
        <w:rPr>
          <w:rFonts w:asciiTheme="minorHAnsi" w:hAnsiTheme="minorHAnsi" w:cs="Arial"/>
          <w:sz w:val="22"/>
          <w:szCs w:val="22"/>
        </w:rPr>
      </w:pPr>
    </w:p>
    <w:p w:rsidR="000326A7" w:rsidRPr="00F23542" w:rsidRDefault="000326A7" w:rsidP="00F0290A">
      <w:pPr>
        <w:numPr>
          <w:ilvl w:val="2"/>
          <w:numId w:val="11"/>
        </w:numPr>
        <w:shd w:val="clear" w:color="auto" w:fill="D9D9D9"/>
        <w:tabs>
          <w:tab w:val="left" w:pos="709"/>
        </w:tabs>
        <w:ind w:left="709" w:hanging="709"/>
        <w:rPr>
          <w:rFonts w:asciiTheme="minorHAnsi" w:hAnsiTheme="minorHAnsi" w:cs="Arial"/>
          <w:sz w:val="22"/>
          <w:szCs w:val="22"/>
        </w:rPr>
      </w:pPr>
      <w:r w:rsidRPr="00F23542">
        <w:rPr>
          <w:rFonts w:asciiTheme="minorHAnsi" w:hAnsiTheme="minorHAnsi" w:cs="Arial"/>
          <w:sz w:val="22"/>
          <w:szCs w:val="22"/>
        </w:rPr>
        <w:t>DOTÁCIE POSKYTNUTÉ NA OBSTARANIE MAJETKU</w:t>
      </w:r>
    </w:p>
    <w:p w:rsidR="000326A7" w:rsidRPr="00F23542" w:rsidRDefault="000326A7" w:rsidP="000326A7">
      <w:pPr>
        <w:rPr>
          <w:rFonts w:asciiTheme="minorHAnsi" w:hAnsiTheme="minorHAnsi" w:cs="Arial"/>
          <w:sz w:val="22"/>
          <w:szCs w:val="22"/>
        </w:rPr>
      </w:pPr>
    </w:p>
    <w:p w:rsidR="001013E9" w:rsidRDefault="000326A7" w:rsidP="000326A7">
      <w:pPr>
        <w:rPr>
          <w:rFonts w:asciiTheme="minorHAnsi" w:hAnsiTheme="minorHAnsi" w:cs="Arial"/>
          <w:sz w:val="22"/>
          <w:szCs w:val="22"/>
        </w:rPr>
      </w:pPr>
      <w:r w:rsidRPr="004C3BFB">
        <w:rPr>
          <w:rFonts w:asciiTheme="minorHAnsi" w:hAnsiTheme="minorHAnsi" w:cs="Arial"/>
          <w:sz w:val="22"/>
          <w:szCs w:val="22"/>
        </w:rPr>
        <w:t xml:space="preserve">Spoločnosti </w:t>
      </w:r>
      <w:r w:rsidR="000D3D91">
        <w:rPr>
          <w:rFonts w:asciiTheme="minorHAnsi" w:hAnsiTheme="minorHAnsi" w:cs="Arial"/>
          <w:sz w:val="22"/>
          <w:szCs w:val="22"/>
        </w:rPr>
        <w:t>využila v bežnom období dotácie prvej pomoci a prvej pomoci + na preplatenie mzdových výdavkov.</w:t>
      </w:r>
    </w:p>
    <w:p w:rsidR="001465D6" w:rsidRPr="00F23542" w:rsidRDefault="001465D6" w:rsidP="001465D6">
      <w:pPr>
        <w:rPr>
          <w:rFonts w:asciiTheme="minorHAnsi" w:hAnsiTheme="minorHAnsi" w:cs="Arial"/>
          <w:sz w:val="22"/>
          <w:szCs w:val="22"/>
        </w:rPr>
      </w:pPr>
    </w:p>
    <w:p w:rsidR="000947B1" w:rsidRPr="00F23542" w:rsidRDefault="000947B1" w:rsidP="00D55D79">
      <w:pPr>
        <w:numPr>
          <w:ilvl w:val="2"/>
          <w:numId w:val="11"/>
        </w:numPr>
        <w:shd w:val="clear" w:color="auto" w:fill="D9D9D9"/>
        <w:tabs>
          <w:tab w:val="left" w:pos="709"/>
        </w:tabs>
        <w:ind w:left="709" w:hanging="709"/>
        <w:rPr>
          <w:rFonts w:asciiTheme="minorHAnsi" w:hAnsiTheme="minorHAnsi" w:cs="Arial"/>
          <w:caps/>
          <w:sz w:val="22"/>
          <w:szCs w:val="22"/>
        </w:rPr>
      </w:pPr>
      <w:r w:rsidRPr="00F23542">
        <w:rPr>
          <w:rFonts w:asciiTheme="minorHAnsi" w:hAnsiTheme="minorHAnsi" w:cs="Arial"/>
          <w:caps/>
          <w:sz w:val="22"/>
          <w:szCs w:val="22"/>
        </w:rPr>
        <w:t xml:space="preserve">Zmeny účtovných zásad a účtovných metód, zmeny spôsobov oceňovania, odpisovania, vykazovania a postupov </w:t>
      </w:r>
    </w:p>
    <w:p w:rsidR="000947B1" w:rsidRPr="00F23542" w:rsidRDefault="000947B1" w:rsidP="000947B1">
      <w:pPr>
        <w:rPr>
          <w:rFonts w:asciiTheme="minorHAnsi" w:hAnsiTheme="minorHAnsi" w:cs="Arial"/>
          <w:sz w:val="22"/>
          <w:szCs w:val="22"/>
        </w:rPr>
      </w:pPr>
    </w:p>
    <w:p w:rsidR="000947B1" w:rsidRPr="00F23542" w:rsidRDefault="000947B1" w:rsidP="000947B1">
      <w:pPr>
        <w:rPr>
          <w:rFonts w:asciiTheme="minorHAnsi" w:hAnsiTheme="minorHAnsi" w:cs="Arial"/>
          <w:sz w:val="22"/>
          <w:szCs w:val="22"/>
        </w:rPr>
      </w:pPr>
      <w:r w:rsidRPr="00F23542">
        <w:rPr>
          <w:rFonts w:asciiTheme="minorHAnsi" w:hAnsiTheme="minorHAnsi" w:cs="Arial"/>
          <w:sz w:val="22"/>
          <w:szCs w:val="22"/>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0E2496" w:rsidRDefault="000E2496" w:rsidP="008C2075">
      <w:pPr>
        <w:rPr>
          <w:rFonts w:asciiTheme="minorHAnsi" w:hAnsiTheme="minorHAnsi" w:cs="Arial"/>
          <w:sz w:val="22"/>
          <w:szCs w:val="22"/>
        </w:rPr>
      </w:pPr>
    </w:p>
    <w:p w:rsidR="000E2496" w:rsidRPr="00F23542" w:rsidRDefault="000E2496" w:rsidP="000E2496">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 xml:space="preserve">OPRAVA VÝZNAMNÝCH CHÝB MINULÝCH ÚČTOVNÝCH OBDOBÍ </w:t>
      </w:r>
    </w:p>
    <w:p w:rsidR="000E2496" w:rsidRDefault="000E2496" w:rsidP="008C2075">
      <w:pPr>
        <w:rPr>
          <w:rFonts w:asciiTheme="minorHAnsi" w:hAnsiTheme="minorHAnsi" w:cs="Arial"/>
          <w:sz w:val="22"/>
          <w:szCs w:val="22"/>
        </w:rPr>
      </w:pPr>
    </w:p>
    <w:p w:rsidR="008C2075" w:rsidRDefault="008C2075" w:rsidP="008C2075">
      <w:pPr>
        <w:rPr>
          <w:rFonts w:asciiTheme="minorHAnsi" w:hAnsiTheme="minorHAnsi" w:cs="Arial"/>
          <w:sz w:val="22"/>
          <w:szCs w:val="22"/>
        </w:rPr>
      </w:pPr>
      <w:r w:rsidRPr="008C2075">
        <w:rPr>
          <w:rFonts w:asciiTheme="minorHAnsi" w:hAnsiTheme="minorHAnsi" w:cs="Arial"/>
          <w:sz w:val="22"/>
          <w:szCs w:val="22"/>
        </w:rPr>
        <w:t>Spoločnosť nevykonala v bežnom účtovnom období žiadne významné opravy chýb minulých období.</w:t>
      </w:r>
    </w:p>
    <w:p w:rsidR="009444D2" w:rsidRDefault="009444D2" w:rsidP="008C2075">
      <w:pPr>
        <w:rPr>
          <w:rFonts w:asciiTheme="minorHAnsi" w:hAnsiTheme="minorHAnsi" w:cs="Arial"/>
          <w:sz w:val="22"/>
          <w:szCs w:val="22"/>
        </w:rPr>
      </w:pPr>
    </w:p>
    <w:p w:rsidR="000D3D91" w:rsidRDefault="000D3D91" w:rsidP="008C2075">
      <w:pPr>
        <w:rPr>
          <w:rFonts w:asciiTheme="minorHAnsi" w:hAnsiTheme="minorHAnsi" w:cs="Arial"/>
          <w:sz w:val="22"/>
          <w:szCs w:val="22"/>
        </w:rPr>
      </w:pPr>
    </w:p>
    <w:p w:rsidR="000A06A4" w:rsidRDefault="000A06A4" w:rsidP="008C2075">
      <w:pPr>
        <w:rPr>
          <w:rFonts w:asciiTheme="minorHAnsi" w:hAnsiTheme="minorHAnsi" w:cs="Arial"/>
          <w:sz w:val="22"/>
          <w:szCs w:val="22"/>
        </w:rPr>
      </w:pPr>
    </w:p>
    <w:p w:rsidR="000D3D91" w:rsidRDefault="000D3D91" w:rsidP="008C2075">
      <w:pPr>
        <w:rPr>
          <w:rFonts w:asciiTheme="minorHAnsi" w:hAnsiTheme="minorHAnsi" w:cs="Arial"/>
          <w:sz w:val="22"/>
          <w:szCs w:val="22"/>
        </w:rPr>
      </w:pPr>
    </w:p>
    <w:p w:rsidR="000D3D91" w:rsidRDefault="000D3D91" w:rsidP="008C2075">
      <w:pPr>
        <w:rPr>
          <w:rFonts w:asciiTheme="minorHAnsi" w:hAnsiTheme="minorHAnsi" w:cs="Arial"/>
          <w:sz w:val="22"/>
          <w:szCs w:val="22"/>
        </w:rPr>
      </w:pPr>
    </w:p>
    <w:p w:rsidR="000D3D91" w:rsidRDefault="000D3D91" w:rsidP="008C2075">
      <w:pPr>
        <w:rPr>
          <w:rFonts w:asciiTheme="minorHAnsi" w:hAnsiTheme="minorHAnsi" w:cs="Arial"/>
          <w:sz w:val="22"/>
          <w:szCs w:val="22"/>
        </w:rPr>
      </w:pPr>
    </w:p>
    <w:p w:rsidR="000D3D91" w:rsidRDefault="000D3D91" w:rsidP="008C2075">
      <w:pPr>
        <w:rPr>
          <w:rFonts w:asciiTheme="minorHAnsi" w:hAnsiTheme="minorHAnsi" w:cs="Arial"/>
          <w:sz w:val="22"/>
          <w:szCs w:val="22"/>
        </w:rPr>
      </w:pPr>
    </w:p>
    <w:p w:rsidR="00BB2F13" w:rsidRPr="00F23542" w:rsidRDefault="00EE567C" w:rsidP="00267DAB">
      <w:pPr>
        <w:jc w:val="center"/>
        <w:rPr>
          <w:rFonts w:asciiTheme="minorHAnsi" w:hAnsiTheme="minorHAnsi" w:cs="Arial"/>
          <w:b/>
          <w:sz w:val="22"/>
          <w:szCs w:val="22"/>
        </w:rPr>
      </w:pPr>
      <w:r w:rsidRPr="00F23542">
        <w:rPr>
          <w:rFonts w:asciiTheme="minorHAnsi" w:hAnsiTheme="minorHAnsi" w:cs="Arial"/>
          <w:b/>
          <w:sz w:val="22"/>
          <w:szCs w:val="22"/>
        </w:rPr>
        <w:lastRenderedPageBreak/>
        <w:t>Č</w:t>
      </w:r>
      <w:r w:rsidR="00267DAB" w:rsidRPr="00F23542">
        <w:rPr>
          <w:rFonts w:asciiTheme="minorHAnsi" w:hAnsiTheme="minorHAnsi" w:cs="Arial"/>
          <w:b/>
          <w:sz w:val="22"/>
          <w:szCs w:val="22"/>
        </w:rPr>
        <w:t>L</w:t>
      </w:r>
      <w:r w:rsidRPr="00F23542">
        <w:rPr>
          <w:rFonts w:asciiTheme="minorHAnsi" w:hAnsiTheme="minorHAnsi" w:cs="Arial"/>
          <w:b/>
          <w:sz w:val="22"/>
          <w:szCs w:val="22"/>
        </w:rPr>
        <w:t>. I</w:t>
      </w:r>
      <w:r w:rsidR="009444D2">
        <w:rPr>
          <w:rFonts w:asciiTheme="minorHAnsi" w:hAnsiTheme="minorHAnsi" w:cs="Arial"/>
          <w:b/>
          <w:sz w:val="22"/>
          <w:szCs w:val="22"/>
        </w:rPr>
        <w:t>II</w:t>
      </w:r>
    </w:p>
    <w:p w:rsidR="00EE567C" w:rsidRPr="00F23542" w:rsidRDefault="00EE567C" w:rsidP="00267DAB">
      <w:pPr>
        <w:jc w:val="center"/>
        <w:rPr>
          <w:rFonts w:asciiTheme="minorHAnsi" w:hAnsiTheme="minorHAnsi" w:cs="Arial"/>
          <w:b/>
          <w:sz w:val="22"/>
          <w:szCs w:val="22"/>
        </w:rPr>
      </w:pPr>
      <w:r w:rsidRPr="00F23542">
        <w:rPr>
          <w:rFonts w:asciiTheme="minorHAnsi" w:hAnsiTheme="minorHAnsi" w:cs="Arial"/>
          <w:b/>
          <w:sz w:val="22"/>
          <w:szCs w:val="22"/>
        </w:rPr>
        <w:t>INFORMÁCIE, KTORÉ VYSVETĽUJÚ A DOPLŇAJÚ POLOŽKY SÚVAHY</w:t>
      </w:r>
      <w:r w:rsidR="00916BF7" w:rsidRPr="00F23542">
        <w:rPr>
          <w:rFonts w:asciiTheme="minorHAnsi" w:hAnsiTheme="minorHAnsi" w:cs="Arial"/>
          <w:b/>
          <w:sz w:val="22"/>
          <w:szCs w:val="22"/>
        </w:rPr>
        <w:t xml:space="preserve"> A VÝKAZU ZISKOV A STRÁT</w:t>
      </w:r>
    </w:p>
    <w:p w:rsidR="00EE567C" w:rsidRPr="00F23542" w:rsidRDefault="00EE567C" w:rsidP="00535622">
      <w:pPr>
        <w:rPr>
          <w:rFonts w:asciiTheme="minorHAnsi" w:hAnsiTheme="minorHAnsi" w:cs="Arial"/>
          <w:sz w:val="22"/>
          <w:szCs w:val="22"/>
          <w:highlight w:val="green"/>
        </w:rPr>
      </w:pPr>
    </w:p>
    <w:p w:rsidR="0037691F" w:rsidRPr="00F23542" w:rsidRDefault="0037691F" w:rsidP="0037691F">
      <w:pPr>
        <w:pStyle w:val="Header"/>
        <w:tabs>
          <w:tab w:val="clear" w:pos="4536"/>
          <w:tab w:val="clear" w:pos="9072"/>
        </w:tabs>
        <w:rPr>
          <w:rFonts w:asciiTheme="minorHAnsi" w:hAnsiTheme="minorHAnsi" w:cs="Arial"/>
          <w:sz w:val="22"/>
          <w:szCs w:val="22"/>
          <w:highlight w:val="yellow"/>
        </w:rPr>
      </w:pPr>
    </w:p>
    <w:p w:rsidR="00051D92" w:rsidRPr="00F23542" w:rsidRDefault="00606E9F" w:rsidP="00F0290A">
      <w:pPr>
        <w:pStyle w:val="Header"/>
        <w:numPr>
          <w:ilvl w:val="0"/>
          <w:numId w:val="15"/>
        </w:numPr>
        <w:shd w:val="clear" w:color="auto" w:fill="D9D9D9"/>
        <w:tabs>
          <w:tab w:val="clear" w:pos="4536"/>
          <w:tab w:val="clear" w:pos="9072"/>
        </w:tabs>
        <w:ind w:left="426" w:hanging="426"/>
        <w:rPr>
          <w:rFonts w:asciiTheme="minorHAnsi" w:hAnsiTheme="minorHAnsi" w:cs="Arial"/>
          <w:sz w:val="22"/>
          <w:szCs w:val="22"/>
        </w:rPr>
      </w:pPr>
      <w:r w:rsidRPr="00F23542">
        <w:rPr>
          <w:rFonts w:asciiTheme="minorHAnsi" w:hAnsiTheme="minorHAnsi" w:cs="Arial"/>
          <w:sz w:val="22"/>
          <w:szCs w:val="22"/>
        </w:rPr>
        <w:t>INFORMÁCIE O ZÁVÄZKOCH</w:t>
      </w:r>
    </w:p>
    <w:p w:rsidR="00051D92" w:rsidRPr="00F23542" w:rsidRDefault="00051D92" w:rsidP="004D5E6B">
      <w:pPr>
        <w:rPr>
          <w:rFonts w:asciiTheme="minorHAnsi" w:hAnsiTheme="minorHAnsi" w:cs="Arial"/>
          <w:b/>
          <w:sz w:val="22"/>
          <w:szCs w:val="22"/>
          <w:highlight w:val="yellow"/>
        </w:rPr>
      </w:pPr>
    </w:p>
    <w:p w:rsidR="004D5E6B" w:rsidRPr="00F23542" w:rsidRDefault="00486A95" w:rsidP="00486A95">
      <w:pPr>
        <w:rPr>
          <w:rFonts w:asciiTheme="minorHAnsi" w:hAnsiTheme="minorHAnsi" w:cs="Arial"/>
          <w:sz w:val="22"/>
          <w:szCs w:val="22"/>
        </w:rPr>
      </w:pPr>
      <w:r w:rsidRPr="004C3BFB">
        <w:rPr>
          <w:rFonts w:asciiTheme="minorHAnsi" w:hAnsiTheme="minorHAnsi" w:cs="Arial"/>
          <w:sz w:val="22"/>
          <w:szCs w:val="22"/>
        </w:rPr>
        <w:t xml:space="preserve">V spoločnosti sa </w:t>
      </w:r>
      <w:r w:rsidR="004C3BFB" w:rsidRPr="004C3BFB">
        <w:rPr>
          <w:rFonts w:asciiTheme="minorHAnsi" w:hAnsiTheme="minorHAnsi" w:cs="Arial"/>
          <w:sz w:val="22"/>
          <w:szCs w:val="22"/>
        </w:rPr>
        <w:t>ne</w:t>
      </w:r>
      <w:r w:rsidRPr="004C3BFB">
        <w:rPr>
          <w:rFonts w:asciiTheme="minorHAnsi" w:hAnsiTheme="minorHAnsi" w:cs="Arial"/>
          <w:sz w:val="22"/>
          <w:szCs w:val="22"/>
        </w:rPr>
        <w:t>nachádzajú záväzky so zostatkovou dobo</w:t>
      </w:r>
      <w:r w:rsidR="00046F93">
        <w:rPr>
          <w:rFonts w:asciiTheme="minorHAnsi" w:hAnsiTheme="minorHAnsi" w:cs="Arial"/>
          <w:sz w:val="22"/>
          <w:szCs w:val="22"/>
        </w:rPr>
        <w:t>u splatnosti dlhšou ako 5 rokov. Zároveň spoločnosť nemá zabezpečené záväzky.</w:t>
      </w:r>
    </w:p>
    <w:p w:rsidR="00F35C88" w:rsidRPr="00F23542" w:rsidRDefault="00F35C88" w:rsidP="00486A95">
      <w:pPr>
        <w:rPr>
          <w:rFonts w:asciiTheme="minorHAnsi" w:hAnsiTheme="minorHAnsi" w:cs="Arial"/>
          <w:sz w:val="22"/>
          <w:szCs w:val="22"/>
        </w:rPr>
      </w:pPr>
    </w:p>
    <w:p w:rsidR="004111E6" w:rsidRPr="00F23542" w:rsidRDefault="004111E6" w:rsidP="00F0290A">
      <w:pPr>
        <w:numPr>
          <w:ilvl w:val="0"/>
          <w:numId w:val="15"/>
        </w:numPr>
        <w:shd w:val="clear" w:color="auto" w:fill="D9D9D9"/>
        <w:ind w:left="426" w:hanging="426"/>
        <w:rPr>
          <w:rFonts w:asciiTheme="minorHAnsi" w:hAnsiTheme="minorHAnsi" w:cs="Arial"/>
          <w:smallCaps/>
          <w:sz w:val="22"/>
          <w:szCs w:val="22"/>
        </w:rPr>
      </w:pPr>
      <w:r w:rsidRPr="00F23542">
        <w:rPr>
          <w:rFonts w:asciiTheme="minorHAnsi" w:hAnsiTheme="minorHAnsi" w:cs="Arial"/>
          <w:smallCaps/>
          <w:sz w:val="22"/>
          <w:szCs w:val="22"/>
        </w:rPr>
        <w:t>VLASTNÉ AKCIE</w:t>
      </w:r>
      <w:r w:rsidR="001843E6">
        <w:rPr>
          <w:rFonts w:asciiTheme="minorHAnsi" w:hAnsiTheme="minorHAnsi" w:cs="Arial"/>
          <w:smallCaps/>
          <w:sz w:val="22"/>
          <w:szCs w:val="22"/>
        </w:rPr>
        <w:t xml:space="preserve"> a IMANIE</w:t>
      </w:r>
    </w:p>
    <w:p w:rsidR="001843E6" w:rsidRDefault="001843E6" w:rsidP="001843E6">
      <w:pPr>
        <w:rPr>
          <w:rFonts w:asciiTheme="minorHAnsi" w:hAnsiTheme="minorHAnsi" w:cs="Arial"/>
          <w:sz w:val="22"/>
          <w:szCs w:val="22"/>
        </w:rPr>
      </w:pPr>
    </w:p>
    <w:p w:rsidR="001843E6" w:rsidRPr="001843E6" w:rsidRDefault="001843E6" w:rsidP="001843E6">
      <w:pPr>
        <w:rPr>
          <w:rFonts w:asciiTheme="minorHAnsi" w:hAnsiTheme="minorHAnsi" w:cs="Arial"/>
          <w:sz w:val="22"/>
          <w:szCs w:val="22"/>
        </w:rPr>
      </w:pPr>
      <w:r w:rsidRPr="001843E6">
        <w:rPr>
          <w:rFonts w:asciiTheme="minorHAnsi" w:hAnsiTheme="minorHAnsi" w:cs="Arial"/>
          <w:sz w:val="22"/>
          <w:szCs w:val="22"/>
        </w:rPr>
        <w:t>Účtovná jednotka nevytvorila kapitálových fond z príspevkov podľa §123 ods. 2 a §217 a Obchodného zákonní</w:t>
      </w:r>
      <w:r>
        <w:rPr>
          <w:rFonts w:asciiTheme="minorHAnsi" w:hAnsiTheme="minorHAnsi" w:cs="Arial"/>
          <w:sz w:val="22"/>
          <w:szCs w:val="22"/>
        </w:rPr>
        <w:t>ka v znení neskorších predpisov a nevlastní vlastné akcie.</w:t>
      </w:r>
    </w:p>
    <w:p w:rsidR="00A05580" w:rsidRPr="00F23542" w:rsidRDefault="00A05580" w:rsidP="00031248">
      <w:pPr>
        <w:numPr>
          <w:ilvl w:val="12"/>
          <w:numId w:val="0"/>
        </w:numPr>
        <w:rPr>
          <w:rFonts w:asciiTheme="minorHAnsi" w:hAnsiTheme="minorHAnsi" w:cs="Arial"/>
          <w:sz w:val="22"/>
          <w:szCs w:val="22"/>
        </w:rPr>
      </w:pPr>
    </w:p>
    <w:p w:rsidR="00176D32" w:rsidRPr="00F23542" w:rsidRDefault="00AB0382" w:rsidP="00EC0696">
      <w:pPr>
        <w:numPr>
          <w:ilvl w:val="0"/>
          <w:numId w:val="15"/>
        </w:numPr>
        <w:shd w:val="clear" w:color="auto" w:fill="D9D9D9"/>
        <w:ind w:left="426" w:hanging="426"/>
        <w:rPr>
          <w:rFonts w:asciiTheme="minorHAnsi" w:hAnsiTheme="minorHAnsi" w:cs="Arial"/>
          <w:sz w:val="22"/>
          <w:szCs w:val="22"/>
        </w:rPr>
      </w:pPr>
      <w:r w:rsidRPr="00F23542">
        <w:rPr>
          <w:rFonts w:asciiTheme="minorHAnsi" w:hAnsiTheme="minorHAnsi" w:cs="Arial"/>
          <w:sz w:val="22"/>
          <w:szCs w:val="22"/>
        </w:rPr>
        <w:t>NÁKLADY A</w:t>
      </w:r>
      <w:r w:rsidR="00F35C88" w:rsidRPr="00F23542">
        <w:rPr>
          <w:rFonts w:asciiTheme="minorHAnsi" w:hAnsiTheme="minorHAnsi" w:cs="Arial"/>
          <w:sz w:val="22"/>
          <w:szCs w:val="22"/>
        </w:rPr>
        <w:t> </w:t>
      </w:r>
      <w:r w:rsidRPr="00F23542">
        <w:rPr>
          <w:rFonts w:asciiTheme="minorHAnsi" w:hAnsiTheme="minorHAnsi" w:cs="Arial"/>
          <w:sz w:val="22"/>
          <w:szCs w:val="22"/>
        </w:rPr>
        <w:t>VÝNOSY</w:t>
      </w:r>
      <w:r w:rsidR="00F35C88" w:rsidRPr="00F23542">
        <w:rPr>
          <w:rFonts w:asciiTheme="minorHAnsi" w:hAnsiTheme="minorHAnsi" w:cs="Arial"/>
          <w:sz w:val="22"/>
          <w:szCs w:val="22"/>
        </w:rPr>
        <w:t>, KTORÉ MAJÚ VÝNIMOČNÝ ROZSAH ALEBO VÝSKYT</w:t>
      </w:r>
    </w:p>
    <w:p w:rsidR="00AB0382" w:rsidRPr="00F23542" w:rsidRDefault="00AB0382" w:rsidP="00AB0382">
      <w:pPr>
        <w:pStyle w:val="Default"/>
        <w:rPr>
          <w:rFonts w:asciiTheme="minorHAnsi" w:hAnsiTheme="minorHAnsi"/>
          <w:sz w:val="22"/>
          <w:szCs w:val="22"/>
        </w:rPr>
      </w:pPr>
    </w:p>
    <w:p w:rsidR="002B2496" w:rsidRPr="004C3BFB" w:rsidRDefault="001843E6" w:rsidP="00EF0677">
      <w:pPr>
        <w:rPr>
          <w:rFonts w:asciiTheme="minorHAnsi" w:hAnsiTheme="minorHAnsi" w:cs="Arial"/>
          <w:sz w:val="22"/>
          <w:szCs w:val="22"/>
        </w:rPr>
      </w:pPr>
      <w:r>
        <w:rPr>
          <w:rFonts w:asciiTheme="minorHAnsi" w:hAnsiTheme="minorHAnsi" w:cs="Arial"/>
          <w:sz w:val="22"/>
          <w:szCs w:val="22"/>
        </w:rPr>
        <w:t>Spoločnosti sa netýka.</w:t>
      </w:r>
    </w:p>
    <w:p w:rsidR="001843E6" w:rsidRDefault="001843E6" w:rsidP="001843E6">
      <w:pPr>
        <w:jc w:val="center"/>
        <w:rPr>
          <w:rFonts w:asciiTheme="minorHAnsi" w:hAnsiTheme="minorHAnsi" w:cs="Arial"/>
          <w:b/>
          <w:sz w:val="22"/>
          <w:szCs w:val="22"/>
        </w:rPr>
      </w:pPr>
    </w:p>
    <w:p w:rsidR="001843E6" w:rsidRPr="009444D2" w:rsidRDefault="001843E6" w:rsidP="001843E6">
      <w:pPr>
        <w:pStyle w:val="ListParagraph"/>
        <w:numPr>
          <w:ilvl w:val="0"/>
          <w:numId w:val="15"/>
        </w:numPr>
        <w:shd w:val="clear" w:color="auto" w:fill="D9D9D9"/>
        <w:tabs>
          <w:tab w:val="left" w:pos="426"/>
        </w:tabs>
        <w:ind w:hanging="720"/>
        <w:rPr>
          <w:rFonts w:asciiTheme="minorHAnsi" w:hAnsiTheme="minorHAnsi" w:cs="Arial"/>
          <w:sz w:val="22"/>
          <w:szCs w:val="22"/>
        </w:rPr>
      </w:pPr>
      <w:r>
        <w:rPr>
          <w:rFonts w:asciiTheme="minorHAnsi" w:hAnsiTheme="minorHAnsi" w:cs="Arial"/>
          <w:sz w:val="22"/>
          <w:szCs w:val="22"/>
        </w:rPr>
        <w:t>ORGÁNY ÚČTOVNEJ JEDNOTKY</w:t>
      </w:r>
    </w:p>
    <w:p w:rsidR="001843E6" w:rsidRDefault="001843E6" w:rsidP="009444D2">
      <w:pPr>
        <w:rPr>
          <w:rFonts w:asciiTheme="minorHAnsi" w:hAnsiTheme="minorHAnsi" w:cs="Arial"/>
          <w:sz w:val="22"/>
          <w:szCs w:val="22"/>
        </w:rPr>
      </w:pPr>
    </w:p>
    <w:p w:rsidR="000E28FB" w:rsidRPr="000E28FB" w:rsidRDefault="000E28FB" w:rsidP="000E28FB">
      <w:pPr>
        <w:pStyle w:val="Pismenka"/>
        <w:numPr>
          <w:ilvl w:val="0"/>
          <w:numId w:val="0"/>
        </w:numPr>
        <w:tabs>
          <w:tab w:val="left" w:pos="708"/>
        </w:tabs>
        <w:rPr>
          <w:rFonts w:asciiTheme="minorHAnsi" w:hAnsiTheme="minorHAnsi" w:cs="Arial"/>
          <w:b w:val="0"/>
          <w:sz w:val="22"/>
          <w:szCs w:val="22"/>
          <w:lang w:eastAsia="sk-SK"/>
        </w:rPr>
      </w:pPr>
      <w:r w:rsidRPr="000E28FB">
        <w:rPr>
          <w:rFonts w:asciiTheme="minorHAnsi" w:hAnsiTheme="minorHAnsi" w:cs="Arial"/>
          <w:b w:val="0"/>
          <w:sz w:val="22"/>
          <w:szCs w:val="22"/>
          <w:lang w:eastAsia="sk-SK"/>
        </w:rPr>
        <w:t>Členom štatutárneho orgánu, ani členom dozorných orgánov ainých org</w:t>
      </w:r>
      <w:r>
        <w:rPr>
          <w:rFonts w:asciiTheme="minorHAnsi" w:hAnsiTheme="minorHAnsi" w:cs="Arial"/>
          <w:b w:val="0"/>
          <w:sz w:val="22"/>
          <w:szCs w:val="22"/>
          <w:lang w:eastAsia="sk-SK"/>
        </w:rPr>
        <w:t>ánov neboli v roku 2020</w:t>
      </w:r>
      <w:r w:rsidRPr="000E28FB">
        <w:rPr>
          <w:rFonts w:asciiTheme="minorHAnsi" w:hAnsiTheme="minorHAnsi" w:cs="Arial"/>
          <w:b w:val="0"/>
          <w:sz w:val="22"/>
          <w:szCs w:val="22"/>
          <w:lang w:eastAsia="sk-SK"/>
        </w:rPr>
        <w:t xml:space="preserve"> ani </w:t>
      </w:r>
    </w:p>
    <w:p w:rsidR="000E28FB" w:rsidRDefault="000E28FB" w:rsidP="000E28FB">
      <w:pPr>
        <w:pStyle w:val="Pismenka"/>
        <w:numPr>
          <w:ilvl w:val="0"/>
          <w:numId w:val="0"/>
        </w:numPr>
        <w:tabs>
          <w:tab w:val="left" w:pos="708"/>
        </w:tabs>
        <w:rPr>
          <w:rFonts w:asciiTheme="minorHAnsi" w:hAnsiTheme="minorHAnsi" w:cs="Arial"/>
          <w:b w:val="0"/>
          <w:sz w:val="22"/>
          <w:szCs w:val="22"/>
          <w:lang w:eastAsia="sk-SK"/>
        </w:rPr>
      </w:pPr>
      <w:r>
        <w:rPr>
          <w:rFonts w:asciiTheme="minorHAnsi" w:hAnsiTheme="minorHAnsi" w:cs="Arial"/>
          <w:b w:val="0"/>
          <w:sz w:val="22"/>
          <w:szCs w:val="22"/>
          <w:lang w:eastAsia="sk-SK"/>
        </w:rPr>
        <w:t>V roku 2019</w:t>
      </w:r>
      <w:r w:rsidRPr="000E28FB">
        <w:rPr>
          <w:rFonts w:asciiTheme="minorHAnsi" w:hAnsiTheme="minorHAnsi" w:cs="Arial"/>
          <w:b w:val="0"/>
          <w:sz w:val="22"/>
          <w:szCs w:val="22"/>
          <w:lang w:eastAsia="sk-SK"/>
        </w:rPr>
        <w:t xml:space="preserve"> poskytnuté žiadne pôžičky, záruky alebo iné formy zabezpečenia, ani finančné </w:t>
      </w:r>
      <w:r>
        <w:rPr>
          <w:rFonts w:asciiTheme="minorHAnsi" w:hAnsiTheme="minorHAnsi" w:cs="Arial"/>
          <w:b w:val="0"/>
          <w:sz w:val="22"/>
          <w:szCs w:val="22"/>
          <w:lang w:eastAsia="sk-SK"/>
        </w:rPr>
        <w:t xml:space="preserve"> </w:t>
      </w:r>
      <w:r w:rsidRPr="000E28FB">
        <w:rPr>
          <w:rFonts w:asciiTheme="minorHAnsi" w:hAnsiTheme="minorHAnsi" w:cs="Arial"/>
          <w:b w:val="0"/>
          <w:sz w:val="22"/>
          <w:szCs w:val="22"/>
          <w:lang w:eastAsia="sk-SK"/>
        </w:rPr>
        <w:t>prostriedky alebo iné</w:t>
      </w:r>
      <w:r>
        <w:rPr>
          <w:rFonts w:asciiTheme="minorHAnsi" w:hAnsiTheme="minorHAnsi" w:cs="Arial"/>
          <w:b w:val="0"/>
          <w:sz w:val="22"/>
          <w:szCs w:val="22"/>
          <w:lang w:eastAsia="sk-SK"/>
        </w:rPr>
        <w:t xml:space="preserve"> </w:t>
      </w:r>
      <w:r w:rsidRPr="000E28FB">
        <w:rPr>
          <w:rFonts w:asciiTheme="minorHAnsi" w:hAnsiTheme="minorHAnsi" w:cs="Arial"/>
          <w:b w:val="0"/>
          <w:sz w:val="22"/>
          <w:szCs w:val="22"/>
          <w:lang w:eastAsia="sk-SK"/>
        </w:rPr>
        <w:t>plnenia na súkromné</w:t>
      </w:r>
      <w:r>
        <w:rPr>
          <w:rFonts w:asciiTheme="minorHAnsi" w:hAnsiTheme="minorHAnsi" w:cs="Arial"/>
          <w:b w:val="0"/>
          <w:sz w:val="22"/>
          <w:szCs w:val="22"/>
          <w:lang w:eastAsia="sk-SK"/>
        </w:rPr>
        <w:t xml:space="preserve"> </w:t>
      </w:r>
      <w:r w:rsidRPr="000E28FB">
        <w:rPr>
          <w:rFonts w:asciiTheme="minorHAnsi" w:hAnsiTheme="minorHAnsi" w:cs="Arial"/>
          <w:b w:val="0"/>
          <w:sz w:val="22"/>
          <w:szCs w:val="22"/>
          <w:lang w:eastAsia="sk-SK"/>
        </w:rPr>
        <w:t>účely</w:t>
      </w:r>
      <w:r>
        <w:rPr>
          <w:rFonts w:asciiTheme="minorHAnsi" w:hAnsiTheme="minorHAnsi" w:cs="Arial"/>
          <w:b w:val="0"/>
          <w:sz w:val="22"/>
          <w:szCs w:val="22"/>
          <w:lang w:eastAsia="sk-SK"/>
        </w:rPr>
        <w:t xml:space="preserve"> </w:t>
      </w:r>
      <w:r w:rsidRPr="000E28FB">
        <w:rPr>
          <w:rFonts w:asciiTheme="minorHAnsi" w:hAnsiTheme="minorHAnsi" w:cs="Arial"/>
          <w:b w:val="0"/>
          <w:sz w:val="22"/>
          <w:szCs w:val="22"/>
          <w:lang w:eastAsia="sk-SK"/>
        </w:rPr>
        <w:t>členov, ktoré sa</w:t>
      </w:r>
      <w:r>
        <w:rPr>
          <w:rFonts w:asciiTheme="minorHAnsi" w:hAnsiTheme="minorHAnsi" w:cs="Arial"/>
          <w:b w:val="0"/>
          <w:sz w:val="22"/>
          <w:szCs w:val="22"/>
          <w:lang w:eastAsia="sk-SK"/>
        </w:rPr>
        <w:t xml:space="preserve"> </w:t>
      </w:r>
      <w:r w:rsidRPr="000E28FB">
        <w:rPr>
          <w:rFonts w:asciiTheme="minorHAnsi" w:hAnsiTheme="minorHAnsi" w:cs="Arial"/>
          <w:b w:val="0"/>
          <w:sz w:val="22"/>
          <w:szCs w:val="22"/>
          <w:lang w:eastAsia="sk-SK"/>
        </w:rPr>
        <w:t>vyúčtovávajú.</w:t>
      </w:r>
    </w:p>
    <w:p w:rsidR="009444D2" w:rsidRDefault="009444D2" w:rsidP="009444D2">
      <w:pPr>
        <w:jc w:val="left"/>
        <w:rPr>
          <w:rFonts w:asciiTheme="minorHAnsi" w:hAnsiTheme="minorHAnsi" w:cs="Arial"/>
          <w:b/>
          <w:sz w:val="22"/>
          <w:szCs w:val="22"/>
        </w:rPr>
      </w:pPr>
    </w:p>
    <w:p w:rsidR="00031248" w:rsidRPr="001843E6" w:rsidRDefault="00D96D70" w:rsidP="001843E6">
      <w:pPr>
        <w:pStyle w:val="ListParagraph"/>
        <w:numPr>
          <w:ilvl w:val="0"/>
          <w:numId w:val="15"/>
        </w:numPr>
        <w:shd w:val="clear" w:color="auto" w:fill="D9D9D9"/>
        <w:ind w:left="426" w:hanging="426"/>
        <w:rPr>
          <w:rFonts w:asciiTheme="minorHAnsi" w:hAnsiTheme="minorHAnsi" w:cs="Arial"/>
          <w:sz w:val="22"/>
          <w:szCs w:val="22"/>
        </w:rPr>
      </w:pPr>
      <w:r w:rsidRPr="001843E6">
        <w:rPr>
          <w:rFonts w:asciiTheme="minorHAnsi" w:hAnsiTheme="minorHAnsi" w:cs="Arial"/>
          <w:sz w:val="22"/>
          <w:szCs w:val="22"/>
        </w:rPr>
        <w:t>PODMIENEN</w:t>
      </w:r>
      <w:r w:rsidR="00122416" w:rsidRPr="001843E6">
        <w:rPr>
          <w:rFonts w:asciiTheme="minorHAnsi" w:hAnsiTheme="minorHAnsi" w:cs="Arial"/>
          <w:sz w:val="22"/>
          <w:szCs w:val="22"/>
        </w:rPr>
        <w:t>Ý MAJETOK</w:t>
      </w:r>
      <w:r w:rsidR="00276BE7">
        <w:rPr>
          <w:rFonts w:asciiTheme="minorHAnsi" w:hAnsiTheme="minorHAnsi" w:cs="Arial"/>
          <w:sz w:val="22"/>
          <w:szCs w:val="22"/>
        </w:rPr>
        <w:t xml:space="preserve"> </w:t>
      </w:r>
      <w:r w:rsidR="00C9546C" w:rsidRPr="001843E6">
        <w:rPr>
          <w:rFonts w:asciiTheme="minorHAnsi" w:hAnsiTheme="minorHAnsi" w:cs="Arial"/>
          <w:sz w:val="22"/>
          <w:szCs w:val="22"/>
        </w:rPr>
        <w:t>A</w:t>
      </w:r>
      <w:r w:rsidR="00122416" w:rsidRPr="001843E6">
        <w:rPr>
          <w:rFonts w:asciiTheme="minorHAnsi" w:hAnsiTheme="minorHAnsi" w:cs="Arial"/>
          <w:sz w:val="22"/>
          <w:szCs w:val="22"/>
        </w:rPr>
        <w:t> </w:t>
      </w:r>
      <w:r w:rsidR="00C9546C" w:rsidRPr="001843E6">
        <w:rPr>
          <w:rFonts w:asciiTheme="minorHAnsi" w:hAnsiTheme="minorHAnsi" w:cs="Arial"/>
          <w:sz w:val="22"/>
          <w:szCs w:val="22"/>
        </w:rPr>
        <w:t>PODMIENEN</w:t>
      </w:r>
      <w:r w:rsidR="00122416" w:rsidRPr="001843E6">
        <w:rPr>
          <w:rFonts w:asciiTheme="minorHAnsi" w:hAnsiTheme="minorHAnsi" w:cs="Arial"/>
          <w:sz w:val="22"/>
          <w:szCs w:val="22"/>
        </w:rPr>
        <w:t xml:space="preserve">É </w:t>
      </w:r>
      <w:r w:rsidR="00276BE7">
        <w:rPr>
          <w:rFonts w:asciiTheme="minorHAnsi" w:hAnsiTheme="minorHAnsi" w:cs="Arial"/>
          <w:sz w:val="22"/>
          <w:szCs w:val="22"/>
        </w:rPr>
        <w:t xml:space="preserve"> </w:t>
      </w:r>
      <w:r w:rsidR="00122416" w:rsidRPr="001843E6">
        <w:rPr>
          <w:rFonts w:asciiTheme="minorHAnsi" w:hAnsiTheme="minorHAnsi" w:cs="Arial"/>
          <w:sz w:val="22"/>
          <w:szCs w:val="22"/>
        </w:rPr>
        <w:t>ZÁV</w:t>
      </w:r>
      <w:r w:rsidR="00122416" w:rsidRPr="001843E6">
        <w:rPr>
          <w:rFonts w:asciiTheme="minorHAnsi" w:hAnsiTheme="minorHAnsi" w:cs="Arial"/>
          <w:sz w:val="22"/>
          <w:szCs w:val="22"/>
          <w:lang w:val="de-LI"/>
        </w:rPr>
        <w:t>ÄZKY</w:t>
      </w:r>
    </w:p>
    <w:p w:rsidR="001843E6" w:rsidRDefault="001843E6" w:rsidP="001843E6">
      <w:pPr>
        <w:pStyle w:val="Title"/>
        <w:tabs>
          <w:tab w:val="left" w:pos="1935"/>
        </w:tabs>
        <w:spacing w:after="60"/>
        <w:jc w:val="both"/>
        <w:rPr>
          <w:rFonts w:asciiTheme="minorHAnsi" w:hAnsiTheme="minorHAnsi" w:cs="Arial"/>
          <w:b w:val="0"/>
          <w:sz w:val="22"/>
          <w:szCs w:val="22"/>
        </w:rPr>
      </w:pPr>
      <w:r>
        <w:rPr>
          <w:rFonts w:asciiTheme="minorHAnsi" w:hAnsiTheme="minorHAnsi" w:cs="Arial"/>
          <w:b w:val="0"/>
          <w:sz w:val="22"/>
          <w:szCs w:val="22"/>
        </w:rPr>
        <w:tab/>
      </w:r>
    </w:p>
    <w:p w:rsidR="00215508" w:rsidRDefault="00F35C88" w:rsidP="001843E6">
      <w:pPr>
        <w:pStyle w:val="Title"/>
        <w:spacing w:after="60"/>
        <w:jc w:val="both"/>
        <w:rPr>
          <w:rFonts w:asciiTheme="minorHAnsi" w:hAnsiTheme="minorHAnsi" w:cs="Arial"/>
          <w:b w:val="0"/>
          <w:sz w:val="22"/>
          <w:szCs w:val="22"/>
        </w:rPr>
      </w:pPr>
      <w:r w:rsidRPr="004C3BFB">
        <w:rPr>
          <w:rFonts w:asciiTheme="minorHAnsi" w:hAnsiTheme="minorHAnsi" w:cs="Arial"/>
          <w:b w:val="0"/>
          <w:sz w:val="22"/>
          <w:szCs w:val="22"/>
        </w:rPr>
        <w:t>Spoločnosti</w:t>
      </w:r>
      <w:r w:rsidR="004C3BFB" w:rsidRPr="004C3BFB">
        <w:rPr>
          <w:rFonts w:asciiTheme="minorHAnsi" w:hAnsiTheme="minorHAnsi" w:cs="Arial"/>
          <w:b w:val="0"/>
          <w:sz w:val="22"/>
          <w:szCs w:val="22"/>
        </w:rPr>
        <w:t xml:space="preserve"> nie </w:t>
      </w:r>
      <w:r w:rsidRPr="004C3BFB">
        <w:rPr>
          <w:rFonts w:asciiTheme="minorHAnsi" w:hAnsiTheme="minorHAnsi" w:cs="Arial"/>
          <w:b w:val="0"/>
          <w:sz w:val="22"/>
          <w:szCs w:val="22"/>
        </w:rPr>
        <w:t xml:space="preserve"> </w:t>
      </w:r>
      <w:r w:rsidR="00A74AA7" w:rsidRPr="004C3BFB">
        <w:rPr>
          <w:rFonts w:asciiTheme="minorHAnsi" w:hAnsiTheme="minorHAnsi" w:cs="Arial"/>
          <w:b w:val="0"/>
          <w:sz w:val="22"/>
          <w:szCs w:val="22"/>
        </w:rPr>
        <w:t xml:space="preserve">je známy </w:t>
      </w:r>
      <w:r w:rsidR="004C3BFB" w:rsidRPr="004C3BFB">
        <w:rPr>
          <w:rFonts w:asciiTheme="minorHAnsi" w:hAnsiTheme="minorHAnsi" w:cs="Arial"/>
          <w:b w:val="0"/>
          <w:sz w:val="22"/>
          <w:szCs w:val="22"/>
        </w:rPr>
        <w:t>majetok, ktorý  by nebol vykázaný v</w:t>
      </w:r>
      <w:r w:rsidR="001843E6">
        <w:rPr>
          <w:rFonts w:asciiTheme="minorHAnsi" w:hAnsiTheme="minorHAnsi" w:cs="Arial"/>
          <w:b w:val="0"/>
          <w:sz w:val="22"/>
          <w:szCs w:val="22"/>
        </w:rPr>
        <w:t> </w:t>
      </w:r>
      <w:r w:rsidR="004C3BFB" w:rsidRPr="004C3BFB">
        <w:rPr>
          <w:rFonts w:asciiTheme="minorHAnsi" w:hAnsiTheme="minorHAnsi" w:cs="Arial"/>
          <w:b w:val="0"/>
          <w:sz w:val="22"/>
          <w:szCs w:val="22"/>
        </w:rPr>
        <w:t>súvah</w:t>
      </w:r>
      <w:r w:rsidR="001843E6">
        <w:rPr>
          <w:rFonts w:asciiTheme="minorHAnsi" w:hAnsiTheme="minorHAnsi" w:cs="Arial"/>
          <w:b w:val="0"/>
          <w:sz w:val="22"/>
          <w:szCs w:val="22"/>
        </w:rPr>
        <w:t xml:space="preserve">e. </w:t>
      </w:r>
      <w:r w:rsidR="004C3BFB" w:rsidRPr="001843E6">
        <w:rPr>
          <w:rFonts w:asciiTheme="minorHAnsi" w:hAnsiTheme="minorHAnsi" w:cs="Arial"/>
          <w:b w:val="0"/>
          <w:sz w:val="22"/>
          <w:szCs w:val="22"/>
        </w:rPr>
        <w:t>Spoločnosti nie sú známe ďalšie záväzky, ktoré by neboli vykázané v súvahe.</w:t>
      </w:r>
    </w:p>
    <w:p w:rsidR="00BB12BD" w:rsidRPr="00F23542" w:rsidRDefault="00BB12BD" w:rsidP="00230A76">
      <w:pPr>
        <w:pStyle w:val="Title"/>
        <w:jc w:val="left"/>
        <w:rPr>
          <w:rFonts w:asciiTheme="minorHAnsi" w:hAnsiTheme="minorHAnsi"/>
          <w:sz w:val="22"/>
          <w:szCs w:val="22"/>
          <w:highlight w:val="green"/>
        </w:rPr>
      </w:pPr>
    </w:p>
    <w:p w:rsidR="00BB12BD" w:rsidRPr="00F23542" w:rsidRDefault="00C9546C" w:rsidP="001843E6">
      <w:pPr>
        <w:numPr>
          <w:ilvl w:val="0"/>
          <w:numId w:val="15"/>
        </w:numPr>
        <w:shd w:val="clear" w:color="auto" w:fill="D9D9D9"/>
        <w:ind w:left="426" w:hanging="426"/>
        <w:rPr>
          <w:rFonts w:asciiTheme="minorHAnsi" w:hAnsiTheme="minorHAnsi" w:cs="Arial"/>
          <w:sz w:val="22"/>
          <w:szCs w:val="22"/>
        </w:rPr>
      </w:pPr>
      <w:r w:rsidRPr="00F23542">
        <w:rPr>
          <w:rFonts w:asciiTheme="minorHAnsi" w:hAnsiTheme="minorHAnsi" w:cs="Arial"/>
          <w:sz w:val="22"/>
          <w:szCs w:val="22"/>
        </w:rPr>
        <w:t xml:space="preserve">OSTATNÉ FINANČNÉ </w:t>
      </w:r>
      <w:r w:rsidR="00187137" w:rsidRPr="00F23542">
        <w:rPr>
          <w:rFonts w:asciiTheme="minorHAnsi" w:hAnsiTheme="minorHAnsi" w:cs="Arial"/>
          <w:sz w:val="22"/>
          <w:szCs w:val="22"/>
        </w:rPr>
        <w:t>POVINNOSTI</w:t>
      </w:r>
    </w:p>
    <w:p w:rsidR="009F38A3" w:rsidRPr="00F23542" w:rsidRDefault="009F38A3" w:rsidP="009F38A3">
      <w:pPr>
        <w:rPr>
          <w:rFonts w:asciiTheme="minorHAnsi" w:hAnsiTheme="minorHAnsi" w:cs="Arial"/>
          <w:sz w:val="22"/>
          <w:szCs w:val="22"/>
          <w:highlight w:val="yellow"/>
        </w:rPr>
      </w:pPr>
    </w:p>
    <w:p w:rsidR="009F38A3" w:rsidRPr="004C3BFB" w:rsidRDefault="00A831A5" w:rsidP="009F38A3">
      <w:pPr>
        <w:rPr>
          <w:rFonts w:asciiTheme="minorHAnsi" w:hAnsiTheme="minorHAnsi" w:cs="Arial"/>
          <w:sz w:val="22"/>
          <w:szCs w:val="22"/>
        </w:rPr>
      </w:pPr>
      <w:r w:rsidRPr="00F23542">
        <w:rPr>
          <w:rFonts w:asciiTheme="minorHAnsi" w:hAnsiTheme="minorHAnsi" w:cs="Arial"/>
          <w:sz w:val="22"/>
          <w:szCs w:val="22"/>
        </w:rPr>
        <w:t xml:space="preserve">V spoločnosti sa v priebehu </w:t>
      </w:r>
      <w:r w:rsidRPr="004C3BFB">
        <w:rPr>
          <w:rFonts w:asciiTheme="minorHAnsi" w:hAnsiTheme="minorHAnsi" w:cs="Arial"/>
          <w:sz w:val="22"/>
          <w:szCs w:val="22"/>
        </w:rPr>
        <w:t xml:space="preserve">účtovného obdobia nevyskytli </w:t>
      </w:r>
      <w:r w:rsidR="00247724" w:rsidRPr="004C3BFB">
        <w:rPr>
          <w:rFonts w:asciiTheme="minorHAnsi" w:hAnsiTheme="minorHAnsi" w:cs="Arial"/>
          <w:sz w:val="22"/>
          <w:szCs w:val="22"/>
        </w:rPr>
        <w:t>významné položky ostatných finančných povinností, ktoré sa nevykazujú v účtovných výkazoch</w:t>
      </w:r>
      <w:r w:rsidR="00221BDE" w:rsidRPr="004C3BFB">
        <w:rPr>
          <w:rFonts w:asciiTheme="minorHAnsi" w:hAnsiTheme="minorHAnsi" w:cs="Arial"/>
          <w:color w:val="0070C0"/>
          <w:sz w:val="22"/>
          <w:szCs w:val="22"/>
        </w:rPr>
        <w:t>.</w:t>
      </w:r>
    </w:p>
    <w:p w:rsidR="00247724" w:rsidRPr="00F23542" w:rsidRDefault="00247724" w:rsidP="009F38A3">
      <w:pPr>
        <w:rPr>
          <w:rFonts w:asciiTheme="minorHAnsi" w:hAnsiTheme="minorHAnsi" w:cs="Arial"/>
          <w:sz w:val="22"/>
          <w:szCs w:val="22"/>
          <w:highlight w:val="yellow"/>
        </w:rPr>
      </w:pPr>
    </w:p>
    <w:p w:rsidR="00137EEF" w:rsidRPr="00F23542" w:rsidRDefault="00137EEF" w:rsidP="001843E6">
      <w:pPr>
        <w:numPr>
          <w:ilvl w:val="0"/>
          <w:numId w:val="15"/>
        </w:numPr>
        <w:shd w:val="clear" w:color="auto" w:fill="D9D9D9"/>
        <w:ind w:left="426" w:hanging="426"/>
        <w:rPr>
          <w:rFonts w:asciiTheme="minorHAnsi" w:hAnsiTheme="minorHAnsi" w:cs="Arial"/>
          <w:smallCaps/>
          <w:sz w:val="22"/>
          <w:szCs w:val="22"/>
        </w:rPr>
      </w:pPr>
      <w:r w:rsidRPr="00F23542">
        <w:rPr>
          <w:rFonts w:asciiTheme="minorHAnsi" w:hAnsiTheme="minorHAnsi" w:cs="Arial"/>
          <w:smallCaps/>
          <w:sz w:val="22"/>
          <w:szCs w:val="22"/>
        </w:rPr>
        <w:t>PODSÚVAHOVÉ ÚČTY</w:t>
      </w:r>
    </w:p>
    <w:p w:rsidR="00CB37B8" w:rsidRPr="00F23542" w:rsidRDefault="00CB37B8" w:rsidP="002B45CC">
      <w:pPr>
        <w:rPr>
          <w:rFonts w:asciiTheme="minorHAnsi" w:hAnsiTheme="minorHAnsi" w:cs="Arial"/>
          <w:i/>
          <w:color w:val="0070C0"/>
          <w:sz w:val="22"/>
          <w:szCs w:val="22"/>
        </w:rPr>
      </w:pPr>
    </w:p>
    <w:p w:rsidR="00EB1272" w:rsidRDefault="000D3D91" w:rsidP="00EB1272">
      <w:pPr>
        <w:rPr>
          <w:rFonts w:asciiTheme="minorHAnsi" w:hAnsiTheme="minorHAnsi"/>
          <w:sz w:val="22"/>
          <w:szCs w:val="22"/>
        </w:rPr>
      </w:pPr>
      <w:r>
        <w:rPr>
          <w:rFonts w:asciiTheme="minorHAnsi" w:hAnsiTheme="minorHAnsi"/>
          <w:sz w:val="22"/>
          <w:szCs w:val="22"/>
        </w:rPr>
        <w:t>Spoločnosť neeviduje žiadne položky na podsúvahových účtoch.</w:t>
      </w:r>
    </w:p>
    <w:p w:rsidR="001843E6" w:rsidRDefault="001843E6" w:rsidP="00EB1272">
      <w:pPr>
        <w:rPr>
          <w:rFonts w:asciiTheme="minorHAnsi" w:hAnsiTheme="minorHAnsi"/>
          <w:sz w:val="22"/>
          <w:szCs w:val="22"/>
        </w:rPr>
      </w:pPr>
    </w:p>
    <w:p w:rsidR="001843E6" w:rsidRPr="00F23542" w:rsidRDefault="001843E6" w:rsidP="001843E6">
      <w:pPr>
        <w:numPr>
          <w:ilvl w:val="0"/>
          <w:numId w:val="15"/>
        </w:numPr>
        <w:shd w:val="clear" w:color="auto" w:fill="D9D9D9"/>
        <w:ind w:left="426" w:hanging="426"/>
        <w:rPr>
          <w:rFonts w:asciiTheme="minorHAnsi" w:hAnsiTheme="minorHAnsi" w:cs="Arial"/>
          <w:smallCaps/>
          <w:sz w:val="22"/>
          <w:szCs w:val="22"/>
        </w:rPr>
      </w:pPr>
      <w:r>
        <w:rPr>
          <w:rFonts w:asciiTheme="minorHAnsi" w:hAnsiTheme="minorHAnsi" w:cs="Arial"/>
          <w:smallCaps/>
          <w:sz w:val="22"/>
          <w:szCs w:val="22"/>
        </w:rPr>
        <w:t>OSTATNÉ INFORMÁCIE</w:t>
      </w:r>
    </w:p>
    <w:p w:rsidR="001843E6" w:rsidRPr="001843E6" w:rsidRDefault="001843E6" w:rsidP="00EB1272">
      <w:pPr>
        <w:rPr>
          <w:rFonts w:asciiTheme="minorHAnsi" w:hAnsiTheme="minorHAnsi"/>
          <w:sz w:val="22"/>
          <w:szCs w:val="22"/>
        </w:rPr>
      </w:pPr>
    </w:p>
    <w:p w:rsidR="00C510FE" w:rsidRPr="004C3BFB" w:rsidRDefault="00C510FE" w:rsidP="00C510FE">
      <w:pPr>
        <w:rPr>
          <w:rFonts w:asciiTheme="minorHAnsi" w:hAnsiTheme="minorHAnsi"/>
          <w:sz w:val="22"/>
          <w:szCs w:val="22"/>
        </w:rPr>
      </w:pPr>
      <w:r w:rsidRPr="004C3BFB">
        <w:rPr>
          <w:rFonts w:asciiTheme="minorHAnsi" w:hAnsiTheme="minorHAnsi"/>
          <w:sz w:val="22"/>
          <w:szCs w:val="22"/>
        </w:rPr>
        <w:t xml:space="preserve">Spoločnosti nebolo udelené výlučné právo alebo osobitné právo poskytovať služby vo verejnom záujme. </w:t>
      </w:r>
    </w:p>
    <w:p w:rsidR="00C510FE" w:rsidRPr="004C3BFB" w:rsidRDefault="00C510FE" w:rsidP="00C510FE">
      <w:pPr>
        <w:rPr>
          <w:rFonts w:asciiTheme="minorHAnsi" w:hAnsiTheme="minorHAnsi"/>
          <w:sz w:val="22"/>
          <w:szCs w:val="22"/>
        </w:rPr>
      </w:pPr>
    </w:p>
    <w:p w:rsidR="00C510FE" w:rsidRPr="004C3BFB" w:rsidRDefault="00C510FE" w:rsidP="00C510FE">
      <w:pPr>
        <w:rPr>
          <w:rFonts w:asciiTheme="minorHAnsi" w:hAnsiTheme="minorHAnsi"/>
          <w:sz w:val="22"/>
          <w:szCs w:val="22"/>
        </w:rPr>
      </w:pPr>
      <w:r w:rsidRPr="004C3BFB">
        <w:rPr>
          <w:rFonts w:asciiTheme="minorHAnsi" w:hAnsiTheme="minorHAnsi"/>
          <w:sz w:val="22"/>
          <w:szCs w:val="22"/>
        </w:rPr>
        <w:t>Na spoločnosť sa rovnako nevzťahuje §23d ods. 6 zákona o účtovníctve.</w:t>
      </w:r>
    </w:p>
    <w:sectPr w:rsidR="00C510FE" w:rsidRPr="004C3BFB" w:rsidSect="00F85039">
      <w:headerReference w:type="default" r:id="rId8"/>
      <w:footerReference w:type="even" r:id="rId9"/>
      <w:footerReference w:type="default" r:id="rId10"/>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35D8C" w:rsidRDefault="00B35D8C">
      <w:r>
        <w:separator/>
      </w:r>
    </w:p>
  </w:endnote>
  <w:endnote w:type="continuationSeparator" w:id="1">
    <w:p w:rsidR="00B35D8C" w:rsidRDefault="00B35D8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CE">
    <w:panose1 w:val="020B0604020202020204"/>
    <w:charset w:val="EE"/>
    <w:family w:val="swiss"/>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6230" w:rsidRDefault="008B0EFD" w:rsidP="00F32041">
    <w:pPr>
      <w:pStyle w:val="Footer"/>
      <w:framePr w:wrap="around" w:vAnchor="text" w:hAnchor="margin" w:xAlign="right" w:y="1"/>
      <w:rPr>
        <w:rStyle w:val="PageNumber"/>
      </w:rPr>
    </w:pPr>
    <w:r>
      <w:rPr>
        <w:rStyle w:val="PageNumber"/>
      </w:rPr>
      <w:fldChar w:fldCharType="begin"/>
    </w:r>
    <w:r w:rsidR="00C46230">
      <w:rPr>
        <w:rStyle w:val="PageNumber"/>
      </w:rPr>
      <w:instrText xml:space="preserve">PAGE  </w:instrText>
    </w:r>
    <w:r>
      <w:rPr>
        <w:rStyle w:val="PageNumber"/>
      </w:rPr>
      <w:fldChar w:fldCharType="end"/>
    </w:r>
  </w:p>
  <w:p w:rsidR="00C46230" w:rsidRDefault="00C46230" w:rsidP="00A05D3E">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6230" w:rsidRPr="00A05D3E" w:rsidRDefault="008B0EFD" w:rsidP="00F32041">
    <w:pPr>
      <w:pStyle w:val="Footer"/>
      <w:framePr w:wrap="around" w:vAnchor="text" w:hAnchor="margin" w:xAlign="right" w:y="1"/>
      <w:rPr>
        <w:rStyle w:val="PageNumber"/>
        <w:rFonts w:ascii="Verdana" w:hAnsi="Verdana"/>
        <w:sz w:val="16"/>
        <w:szCs w:val="16"/>
      </w:rPr>
    </w:pPr>
    <w:r w:rsidRPr="00A05D3E">
      <w:rPr>
        <w:rStyle w:val="PageNumber"/>
        <w:rFonts w:ascii="Verdana" w:hAnsi="Verdana"/>
        <w:sz w:val="16"/>
        <w:szCs w:val="16"/>
      </w:rPr>
      <w:fldChar w:fldCharType="begin"/>
    </w:r>
    <w:r w:rsidR="00C46230" w:rsidRPr="00A05D3E">
      <w:rPr>
        <w:rStyle w:val="PageNumber"/>
        <w:rFonts w:ascii="Verdana" w:hAnsi="Verdana"/>
        <w:sz w:val="16"/>
        <w:szCs w:val="16"/>
      </w:rPr>
      <w:instrText xml:space="preserve">PAGE  </w:instrText>
    </w:r>
    <w:r w:rsidRPr="00A05D3E">
      <w:rPr>
        <w:rStyle w:val="PageNumber"/>
        <w:rFonts w:ascii="Verdana" w:hAnsi="Verdana"/>
        <w:sz w:val="16"/>
        <w:szCs w:val="16"/>
      </w:rPr>
      <w:fldChar w:fldCharType="separate"/>
    </w:r>
    <w:r w:rsidR="000A06A4">
      <w:rPr>
        <w:rStyle w:val="PageNumber"/>
        <w:rFonts w:ascii="Verdana" w:hAnsi="Verdana"/>
        <w:noProof/>
        <w:sz w:val="16"/>
        <w:szCs w:val="16"/>
      </w:rPr>
      <w:t>8</w:t>
    </w:r>
    <w:r w:rsidRPr="00A05D3E">
      <w:rPr>
        <w:rStyle w:val="PageNumber"/>
        <w:rFonts w:ascii="Verdana" w:hAnsi="Verdana"/>
        <w:sz w:val="16"/>
        <w:szCs w:val="16"/>
      </w:rPr>
      <w:fldChar w:fldCharType="end"/>
    </w:r>
  </w:p>
  <w:p w:rsidR="00C46230" w:rsidRPr="00282A8C" w:rsidRDefault="00C46230" w:rsidP="00A05D3E">
    <w:pPr>
      <w:pStyle w:val="Footer"/>
      <w:ind w:right="360"/>
      <w:jc w:val="right"/>
      <w:rPr>
        <w:rStyle w:val="PageNumber"/>
        <w:rFonts w:ascii="Verdana" w:hAnsi="Verdana" w:cs="Arial"/>
        <w:sz w:val="16"/>
        <w:szCs w:val="16"/>
      </w:rPr>
    </w:pPr>
  </w:p>
  <w:p w:rsidR="00C46230" w:rsidRDefault="00C4623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35D8C" w:rsidRDefault="00B35D8C">
      <w:r>
        <w:separator/>
      </w:r>
    </w:p>
  </w:footnote>
  <w:footnote w:type="continuationSeparator" w:id="1">
    <w:p w:rsidR="00B35D8C" w:rsidRDefault="00B35D8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14"/>
      <w:gridCol w:w="3070"/>
      <w:gridCol w:w="960"/>
      <w:gridCol w:w="318"/>
      <w:gridCol w:w="318"/>
      <w:gridCol w:w="318"/>
      <w:gridCol w:w="318"/>
      <w:gridCol w:w="318"/>
      <w:gridCol w:w="318"/>
      <w:gridCol w:w="318"/>
      <w:gridCol w:w="318"/>
    </w:tblGrid>
    <w:tr w:rsidR="00C46230" w:rsidRPr="00F23542" w:rsidTr="00F23542">
      <w:tc>
        <w:tcPr>
          <w:tcW w:w="2924" w:type="dxa"/>
          <w:tcBorders>
            <w:top w:val="nil"/>
            <w:left w:val="nil"/>
            <w:bottom w:val="nil"/>
            <w:right w:val="nil"/>
          </w:tcBorders>
          <w:shd w:val="clear" w:color="auto" w:fill="auto"/>
        </w:tcPr>
        <w:p w:rsidR="00C46230" w:rsidRPr="00F23542" w:rsidRDefault="00C46230" w:rsidP="00A31340">
          <w:pPr>
            <w:tabs>
              <w:tab w:val="left" w:pos="7797"/>
              <w:tab w:val="right" w:pos="9072"/>
            </w:tabs>
            <w:jc w:val="left"/>
            <w:rPr>
              <w:rFonts w:asciiTheme="minorHAnsi" w:hAnsiTheme="minorHAnsi" w:cs="Arial"/>
            </w:rPr>
          </w:pPr>
          <w:r w:rsidRPr="00F23542">
            <w:rPr>
              <w:rFonts w:asciiTheme="minorHAnsi" w:hAnsiTheme="minorHAnsi" w:cs="Arial"/>
            </w:rPr>
            <w:t>Poznámky Úč PODV 3 - 01</w:t>
          </w:r>
        </w:p>
      </w:tc>
      <w:tc>
        <w:tcPr>
          <w:tcW w:w="3363" w:type="dxa"/>
          <w:tcBorders>
            <w:top w:val="nil"/>
            <w:left w:val="nil"/>
            <w:bottom w:val="nil"/>
            <w:right w:val="nil"/>
          </w:tcBorders>
          <w:shd w:val="clear" w:color="auto" w:fill="auto"/>
        </w:tcPr>
        <w:p w:rsidR="00C46230" w:rsidRPr="00F23542" w:rsidRDefault="00870BDF" w:rsidP="00A31340">
          <w:pPr>
            <w:tabs>
              <w:tab w:val="left" w:pos="7797"/>
              <w:tab w:val="right" w:pos="9072"/>
            </w:tabs>
            <w:jc w:val="center"/>
            <w:rPr>
              <w:rFonts w:asciiTheme="minorHAnsi" w:hAnsiTheme="minorHAnsi" w:cs="Arial"/>
            </w:rPr>
          </w:pPr>
          <w:r>
            <w:rPr>
              <w:rFonts w:asciiTheme="minorHAnsi" w:hAnsiTheme="minorHAnsi" w:cs="Arial"/>
            </w:rPr>
            <w:t>4LEAN</w:t>
          </w:r>
          <w:r w:rsidR="00D45377">
            <w:rPr>
              <w:rFonts w:asciiTheme="minorHAnsi" w:hAnsiTheme="minorHAnsi" w:cs="Arial"/>
            </w:rPr>
            <w:t xml:space="preserve"> s.r.o.</w:t>
          </w:r>
        </w:p>
      </w:tc>
      <w:tc>
        <w:tcPr>
          <w:tcW w:w="1017" w:type="dxa"/>
          <w:tcBorders>
            <w:top w:val="nil"/>
            <w:left w:val="nil"/>
            <w:bottom w:val="nil"/>
            <w:right w:val="single" w:sz="4" w:space="0" w:color="auto"/>
          </w:tcBorders>
          <w:shd w:val="clear" w:color="auto" w:fill="auto"/>
        </w:tcPr>
        <w:p w:rsidR="00C46230" w:rsidRPr="00F23542" w:rsidRDefault="00C46230" w:rsidP="00A31340">
          <w:pPr>
            <w:tabs>
              <w:tab w:val="left" w:pos="7797"/>
              <w:tab w:val="right" w:pos="9072"/>
            </w:tabs>
            <w:jc w:val="left"/>
            <w:rPr>
              <w:rFonts w:asciiTheme="minorHAnsi" w:hAnsiTheme="minorHAnsi" w:cs="Arial"/>
            </w:rPr>
          </w:pPr>
          <w:r w:rsidRPr="00F23542">
            <w:rPr>
              <w:rFonts w:asciiTheme="minorHAnsi" w:hAnsiTheme="minorHAnsi" w:cs="Arial"/>
            </w:rPr>
            <w:t>IČO</w:t>
          </w:r>
        </w:p>
      </w:tc>
      <w:tc>
        <w:tcPr>
          <w:tcW w:w="248" w:type="dxa"/>
          <w:tcBorders>
            <w:left w:val="single" w:sz="4" w:space="0" w:color="auto"/>
          </w:tcBorders>
          <w:shd w:val="clear" w:color="auto" w:fill="auto"/>
        </w:tcPr>
        <w:p w:rsidR="00C46230" w:rsidRPr="00F23542" w:rsidRDefault="00D150B6" w:rsidP="00A31340">
          <w:pPr>
            <w:tabs>
              <w:tab w:val="left" w:pos="7797"/>
              <w:tab w:val="right" w:pos="9072"/>
            </w:tabs>
            <w:jc w:val="left"/>
            <w:rPr>
              <w:rFonts w:asciiTheme="minorHAnsi" w:hAnsiTheme="minorHAnsi" w:cs="Arial"/>
            </w:rPr>
          </w:pPr>
          <w:r>
            <w:rPr>
              <w:rFonts w:asciiTheme="minorHAnsi" w:hAnsiTheme="minorHAnsi" w:cs="Arial"/>
            </w:rPr>
            <w:t>4</w:t>
          </w:r>
        </w:p>
      </w:tc>
      <w:tc>
        <w:tcPr>
          <w:tcW w:w="248" w:type="dxa"/>
          <w:shd w:val="clear" w:color="auto" w:fill="auto"/>
        </w:tcPr>
        <w:p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6</w:t>
          </w:r>
        </w:p>
      </w:tc>
      <w:tc>
        <w:tcPr>
          <w:tcW w:w="248" w:type="dxa"/>
          <w:shd w:val="clear" w:color="auto" w:fill="auto"/>
        </w:tcPr>
        <w:p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7</w:t>
          </w:r>
        </w:p>
      </w:tc>
      <w:tc>
        <w:tcPr>
          <w:tcW w:w="248" w:type="dxa"/>
          <w:shd w:val="clear" w:color="auto" w:fill="auto"/>
        </w:tcPr>
        <w:p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1</w:t>
          </w:r>
        </w:p>
      </w:tc>
      <w:tc>
        <w:tcPr>
          <w:tcW w:w="248" w:type="dxa"/>
          <w:shd w:val="clear" w:color="auto" w:fill="auto"/>
        </w:tcPr>
        <w:p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3</w:t>
          </w:r>
        </w:p>
      </w:tc>
      <w:tc>
        <w:tcPr>
          <w:tcW w:w="248" w:type="dxa"/>
          <w:shd w:val="clear" w:color="auto" w:fill="auto"/>
        </w:tcPr>
        <w:p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0</w:t>
          </w:r>
        </w:p>
      </w:tc>
      <w:tc>
        <w:tcPr>
          <w:tcW w:w="248" w:type="dxa"/>
          <w:shd w:val="clear" w:color="auto" w:fill="auto"/>
        </w:tcPr>
        <w:p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0</w:t>
          </w:r>
        </w:p>
      </w:tc>
      <w:tc>
        <w:tcPr>
          <w:tcW w:w="248" w:type="dxa"/>
          <w:shd w:val="clear" w:color="auto" w:fill="auto"/>
        </w:tcPr>
        <w:p w:rsidR="00C46230" w:rsidRPr="00F23542" w:rsidRDefault="00D150B6" w:rsidP="00A31340">
          <w:pPr>
            <w:tabs>
              <w:tab w:val="left" w:pos="7797"/>
              <w:tab w:val="right" w:pos="9072"/>
            </w:tabs>
            <w:jc w:val="left"/>
            <w:rPr>
              <w:rFonts w:asciiTheme="minorHAnsi" w:hAnsiTheme="minorHAnsi" w:cs="Arial"/>
            </w:rPr>
          </w:pPr>
          <w:r>
            <w:rPr>
              <w:rFonts w:asciiTheme="minorHAnsi" w:hAnsiTheme="minorHAnsi" w:cs="Arial"/>
            </w:rPr>
            <w:t>0</w:t>
          </w:r>
        </w:p>
      </w:tc>
    </w:tr>
  </w:tbl>
  <w:p w:rsidR="00C46230" w:rsidRPr="00F23542" w:rsidRDefault="00C46230" w:rsidP="00E35907">
    <w:pPr>
      <w:rPr>
        <w:rFonts w:asciiTheme="minorHAnsi" w:hAnsi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61"/>
      <w:gridCol w:w="259"/>
      <w:gridCol w:w="260"/>
      <w:gridCol w:w="260"/>
      <w:gridCol w:w="260"/>
      <w:gridCol w:w="259"/>
      <w:gridCol w:w="259"/>
      <w:gridCol w:w="259"/>
      <w:gridCol w:w="2913"/>
      <w:gridCol w:w="516"/>
      <w:gridCol w:w="318"/>
      <w:gridCol w:w="318"/>
      <w:gridCol w:w="318"/>
      <w:gridCol w:w="318"/>
      <w:gridCol w:w="318"/>
      <w:gridCol w:w="318"/>
      <w:gridCol w:w="318"/>
      <w:gridCol w:w="318"/>
      <w:gridCol w:w="318"/>
      <w:gridCol w:w="318"/>
    </w:tblGrid>
    <w:tr w:rsidR="00C46230" w:rsidRPr="00F23542" w:rsidTr="00F23542">
      <w:trPr>
        <w:trHeight w:val="70"/>
      </w:trPr>
      <w:tc>
        <w:tcPr>
          <w:tcW w:w="1037" w:type="dxa"/>
          <w:tcBorders>
            <w:top w:val="nil"/>
            <w:left w:val="nil"/>
            <w:bottom w:val="nil"/>
            <w:right w:val="nil"/>
          </w:tcBorders>
          <w:shd w:val="clear" w:color="auto" w:fill="auto"/>
        </w:tcPr>
        <w:p w:rsidR="00C46230" w:rsidRPr="00F23542" w:rsidRDefault="00C46230"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rsidR="00C46230" w:rsidRPr="00F23542" w:rsidRDefault="00C46230"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rsidR="00C46230" w:rsidRPr="00F23542" w:rsidRDefault="00C46230"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rsidR="00C46230" w:rsidRPr="00F23542" w:rsidRDefault="00C46230"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rsidR="00C46230" w:rsidRPr="00F23542" w:rsidRDefault="00C46230" w:rsidP="00A31340">
          <w:pPr>
            <w:tabs>
              <w:tab w:val="left" w:pos="7797"/>
              <w:tab w:val="right" w:pos="9072"/>
            </w:tabs>
            <w:jc w:val="left"/>
            <w:rPr>
              <w:rFonts w:asciiTheme="minorHAnsi" w:hAnsiTheme="minorHAnsi" w:cs="Arial"/>
            </w:rPr>
          </w:pPr>
        </w:p>
      </w:tc>
      <w:tc>
        <w:tcPr>
          <w:tcW w:w="269" w:type="dxa"/>
          <w:tcBorders>
            <w:top w:val="nil"/>
            <w:left w:val="nil"/>
            <w:bottom w:val="nil"/>
            <w:right w:val="nil"/>
          </w:tcBorders>
          <w:shd w:val="clear" w:color="auto" w:fill="auto"/>
        </w:tcPr>
        <w:p w:rsidR="00C46230" w:rsidRPr="00F23542" w:rsidRDefault="00C46230" w:rsidP="00A31340">
          <w:pPr>
            <w:tabs>
              <w:tab w:val="left" w:pos="7797"/>
              <w:tab w:val="right" w:pos="9072"/>
            </w:tabs>
            <w:jc w:val="left"/>
            <w:rPr>
              <w:rFonts w:asciiTheme="minorHAnsi" w:hAnsiTheme="minorHAnsi" w:cs="Arial"/>
            </w:rPr>
          </w:pPr>
        </w:p>
      </w:tc>
      <w:tc>
        <w:tcPr>
          <w:tcW w:w="269" w:type="dxa"/>
          <w:tcBorders>
            <w:top w:val="nil"/>
            <w:left w:val="nil"/>
            <w:bottom w:val="nil"/>
            <w:right w:val="nil"/>
          </w:tcBorders>
          <w:shd w:val="clear" w:color="auto" w:fill="auto"/>
        </w:tcPr>
        <w:p w:rsidR="00C46230" w:rsidRPr="00F23542" w:rsidRDefault="00C46230" w:rsidP="00A31340">
          <w:pPr>
            <w:tabs>
              <w:tab w:val="left" w:pos="7797"/>
              <w:tab w:val="right" w:pos="9072"/>
            </w:tabs>
            <w:jc w:val="left"/>
            <w:rPr>
              <w:rFonts w:asciiTheme="minorHAnsi" w:hAnsiTheme="minorHAnsi" w:cs="Arial"/>
            </w:rPr>
          </w:pPr>
        </w:p>
      </w:tc>
      <w:tc>
        <w:tcPr>
          <w:tcW w:w="269" w:type="dxa"/>
          <w:tcBorders>
            <w:top w:val="nil"/>
            <w:left w:val="nil"/>
            <w:bottom w:val="nil"/>
            <w:right w:val="nil"/>
          </w:tcBorders>
          <w:shd w:val="clear" w:color="auto" w:fill="auto"/>
        </w:tcPr>
        <w:p w:rsidR="00C46230" w:rsidRPr="00F23542" w:rsidRDefault="00C46230" w:rsidP="00A31340">
          <w:pPr>
            <w:tabs>
              <w:tab w:val="left" w:pos="7797"/>
              <w:tab w:val="right" w:pos="9072"/>
            </w:tabs>
            <w:jc w:val="left"/>
            <w:rPr>
              <w:rFonts w:asciiTheme="minorHAnsi" w:hAnsiTheme="minorHAnsi" w:cs="Arial"/>
            </w:rPr>
          </w:pPr>
        </w:p>
      </w:tc>
      <w:tc>
        <w:tcPr>
          <w:tcW w:w="3363" w:type="dxa"/>
          <w:tcBorders>
            <w:top w:val="nil"/>
            <w:left w:val="nil"/>
            <w:bottom w:val="nil"/>
            <w:right w:val="nil"/>
          </w:tcBorders>
          <w:shd w:val="clear" w:color="auto" w:fill="auto"/>
        </w:tcPr>
        <w:p w:rsidR="00C46230" w:rsidRPr="00F23542" w:rsidRDefault="00C46230" w:rsidP="002E78CF">
          <w:pPr>
            <w:tabs>
              <w:tab w:val="left" w:pos="7797"/>
              <w:tab w:val="right" w:pos="9072"/>
            </w:tabs>
            <w:jc w:val="center"/>
            <w:rPr>
              <w:rFonts w:asciiTheme="minorHAnsi" w:hAnsiTheme="minorHAnsi" w:cs="Arial"/>
            </w:rPr>
          </w:pPr>
          <w:r w:rsidRPr="00F23542">
            <w:rPr>
              <w:rFonts w:asciiTheme="minorHAnsi" w:hAnsiTheme="minorHAnsi" w:cs="Arial"/>
            </w:rPr>
            <w:t>Poznámky k</w:t>
          </w:r>
          <w:r w:rsidR="001F182A">
            <w:rPr>
              <w:rFonts w:asciiTheme="minorHAnsi" w:hAnsiTheme="minorHAnsi" w:cs="Arial"/>
            </w:rPr>
            <w:t> 31.12.2020</w:t>
          </w:r>
        </w:p>
      </w:tc>
      <w:tc>
        <w:tcPr>
          <w:tcW w:w="521" w:type="dxa"/>
          <w:tcBorders>
            <w:top w:val="nil"/>
            <w:left w:val="nil"/>
            <w:bottom w:val="nil"/>
            <w:right w:val="single" w:sz="4" w:space="0" w:color="auto"/>
          </w:tcBorders>
          <w:shd w:val="clear" w:color="auto" w:fill="auto"/>
        </w:tcPr>
        <w:p w:rsidR="00C46230" w:rsidRPr="00F23542" w:rsidRDefault="00C46230" w:rsidP="00A31340">
          <w:pPr>
            <w:tabs>
              <w:tab w:val="left" w:pos="7797"/>
              <w:tab w:val="right" w:pos="9072"/>
            </w:tabs>
            <w:jc w:val="left"/>
            <w:rPr>
              <w:rFonts w:asciiTheme="minorHAnsi" w:hAnsiTheme="minorHAnsi" w:cs="Arial"/>
            </w:rPr>
          </w:pPr>
          <w:r w:rsidRPr="00F23542">
            <w:rPr>
              <w:rFonts w:asciiTheme="minorHAnsi" w:hAnsiTheme="minorHAnsi" w:cs="Arial"/>
            </w:rPr>
            <w:t>DIČ</w:t>
          </w:r>
        </w:p>
      </w:tc>
      <w:tc>
        <w:tcPr>
          <w:tcW w:w="248" w:type="dxa"/>
          <w:tcBorders>
            <w:left w:val="single" w:sz="4" w:space="0" w:color="auto"/>
          </w:tcBorders>
          <w:shd w:val="clear" w:color="auto" w:fill="auto"/>
        </w:tcPr>
        <w:p w:rsidR="00C46230" w:rsidRPr="00F23542" w:rsidRDefault="00C46230"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rsidR="00C46230" w:rsidRPr="00F23542" w:rsidRDefault="00D150B6" w:rsidP="00A31340">
          <w:pPr>
            <w:tabs>
              <w:tab w:val="left" w:pos="7797"/>
              <w:tab w:val="right" w:pos="9072"/>
            </w:tabs>
            <w:jc w:val="left"/>
            <w:rPr>
              <w:rFonts w:asciiTheme="minorHAnsi" w:hAnsiTheme="minorHAnsi" w:cs="Arial"/>
            </w:rPr>
          </w:pPr>
          <w:r>
            <w:rPr>
              <w:rFonts w:asciiTheme="minorHAnsi" w:hAnsiTheme="minorHAnsi" w:cs="Arial"/>
            </w:rPr>
            <w:t>0</w:t>
          </w:r>
        </w:p>
      </w:tc>
      <w:tc>
        <w:tcPr>
          <w:tcW w:w="248" w:type="dxa"/>
          <w:shd w:val="clear" w:color="auto" w:fill="auto"/>
        </w:tcPr>
        <w:p w:rsidR="00C46230" w:rsidRPr="00F23542" w:rsidRDefault="00C46230"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rsidR="00C46230" w:rsidRPr="00F23542" w:rsidRDefault="00D150B6" w:rsidP="00A31340">
          <w:pPr>
            <w:tabs>
              <w:tab w:val="left" w:pos="7797"/>
              <w:tab w:val="right" w:pos="9072"/>
            </w:tabs>
            <w:jc w:val="left"/>
            <w:rPr>
              <w:rFonts w:asciiTheme="minorHAnsi" w:hAnsiTheme="minorHAnsi" w:cs="Arial"/>
            </w:rPr>
          </w:pPr>
          <w:r>
            <w:rPr>
              <w:rFonts w:asciiTheme="minorHAnsi" w:hAnsiTheme="minorHAnsi" w:cs="Arial"/>
            </w:rPr>
            <w:t>3</w:t>
          </w:r>
        </w:p>
      </w:tc>
      <w:tc>
        <w:tcPr>
          <w:tcW w:w="248" w:type="dxa"/>
          <w:shd w:val="clear" w:color="auto" w:fill="auto"/>
        </w:tcPr>
        <w:p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5</w:t>
          </w:r>
        </w:p>
      </w:tc>
      <w:tc>
        <w:tcPr>
          <w:tcW w:w="248" w:type="dxa"/>
          <w:shd w:val="clear" w:color="auto" w:fill="auto"/>
        </w:tcPr>
        <w:p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3</w:t>
          </w:r>
        </w:p>
      </w:tc>
      <w:tc>
        <w:tcPr>
          <w:tcW w:w="248" w:type="dxa"/>
          <w:shd w:val="clear" w:color="auto" w:fill="auto"/>
        </w:tcPr>
        <w:p w:rsidR="00C46230" w:rsidRPr="00F23542" w:rsidRDefault="00D150B6" w:rsidP="00A31340">
          <w:pPr>
            <w:tabs>
              <w:tab w:val="left" w:pos="7797"/>
              <w:tab w:val="right" w:pos="9072"/>
            </w:tabs>
            <w:jc w:val="left"/>
            <w:rPr>
              <w:rFonts w:asciiTheme="minorHAnsi" w:hAnsiTheme="minorHAnsi" w:cs="Arial"/>
            </w:rPr>
          </w:pPr>
          <w:r>
            <w:rPr>
              <w:rFonts w:asciiTheme="minorHAnsi" w:hAnsiTheme="minorHAnsi" w:cs="Arial"/>
            </w:rPr>
            <w:t>0</w:t>
          </w:r>
        </w:p>
      </w:tc>
      <w:tc>
        <w:tcPr>
          <w:tcW w:w="248" w:type="dxa"/>
          <w:shd w:val="clear" w:color="auto" w:fill="auto"/>
        </w:tcPr>
        <w:p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9</w:t>
          </w:r>
        </w:p>
      </w:tc>
      <w:tc>
        <w:tcPr>
          <w:tcW w:w="248" w:type="dxa"/>
          <w:shd w:val="clear" w:color="auto" w:fill="auto"/>
        </w:tcPr>
        <w:p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7</w:t>
          </w:r>
        </w:p>
      </w:tc>
    </w:tr>
  </w:tbl>
  <w:p w:rsidR="00C46230" w:rsidRPr="00535622" w:rsidRDefault="00C46230">
    <w:pPr>
      <w:pStyle w:val="Header"/>
      <w:rPr>
        <w:rFonts w:ascii="Verdana" w:hAnsi="Verdana"/>
        <w:sz w:val="16"/>
        <w:szCs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2325EF1"/>
    <w:multiLevelType w:val="hybridMultilevel"/>
    <w:tmpl w:val="496079D0"/>
    <w:lvl w:ilvl="0" w:tplc="041B0017">
      <w:start w:val="1"/>
      <w:numFmt w:val="lowerLetter"/>
      <w:lvlText w:val="%1)"/>
      <w:lvlJc w:val="left"/>
      <w:pPr>
        <w:ind w:left="1070" w:hanging="360"/>
      </w:pPr>
      <w:rPr>
        <w:rFonts w:hint="default"/>
      </w:r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3">
    <w:nsid w:val="04C5210B"/>
    <w:multiLevelType w:val="hybridMultilevel"/>
    <w:tmpl w:val="1AB84BD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5">
    <w:nsid w:val="0A1C0E8B"/>
    <w:multiLevelType w:val="hybridMultilevel"/>
    <w:tmpl w:val="ADB6BD2E"/>
    <w:lvl w:ilvl="0" w:tplc="66E84C9E">
      <w:numFmt w:val="bullet"/>
      <w:lvlText w:val="-"/>
      <w:lvlJc w:val="left"/>
      <w:pPr>
        <w:ind w:left="420" w:hanging="360"/>
      </w:pPr>
      <w:rPr>
        <w:rFonts w:ascii="Arial CE" w:eastAsia="Times New Roman" w:hAnsi="Arial CE" w:cs="Arial CE" w:hint="default"/>
        <w:color w:val="000000"/>
        <w:sz w:val="20"/>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6">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nsid w:val="39EA76E0"/>
    <w:multiLevelType w:val="hybridMultilevel"/>
    <w:tmpl w:val="E81C4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3BE0460E"/>
    <w:multiLevelType w:val="hybridMultilevel"/>
    <w:tmpl w:val="78584138"/>
    <w:lvl w:ilvl="0" w:tplc="967219C2">
      <w:start w:val="1"/>
      <w:numFmt w:val="decimal"/>
      <w:lvlText w:val="%1."/>
      <w:lvlJc w:val="left"/>
      <w:pPr>
        <w:tabs>
          <w:tab w:val="num" w:pos="720"/>
        </w:tabs>
        <w:ind w:left="720" w:hanging="360"/>
      </w:pPr>
      <w:rPr>
        <w:rFonts w:hint="default"/>
        <w:b/>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520427AA"/>
    <w:multiLevelType w:val="singleLevel"/>
    <w:tmpl w:val="5FB658BC"/>
    <w:lvl w:ilvl="0">
      <w:start w:val="1"/>
      <w:numFmt w:val="decimal"/>
      <w:lvlText w:val="%1."/>
      <w:legacy w:legacy="1" w:legacySpace="0" w:legacyIndent="283"/>
      <w:lvlJc w:val="left"/>
      <w:pPr>
        <w:ind w:left="283" w:hanging="283"/>
      </w:pPr>
    </w:lvl>
  </w:abstractNum>
  <w:abstractNum w:abstractNumId="16">
    <w:nsid w:val="54F571BE"/>
    <w:multiLevelType w:val="singleLevel"/>
    <w:tmpl w:val="B0E6E95A"/>
    <w:lvl w:ilvl="0">
      <w:start w:val="3"/>
      <w:numFmt w:val="lowerLetter"/>
      <w:lvlText w:val="%1)"/>
      <w:lvlJc w:val="left"/>
      <w:pPr>
        <w:tabs>
          <w:tab w:val="num" w:pos="360"/>
        </w:tabs>
        <w:ind w:left="360" w:hanging="360"/>
      </w:pPr>
    </w:lvl>
  </w:abstractNum>
  <w:abstractNum w:abstractNumId="17">
    <w:nsid w:val="55EF010F"/>
    <w:multiLevelType w:val="hybridMultilevel"/>
    <w:tmpl w:val="01009A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5DB83285"/>
    <w:multiLevelType w:val="hybridMultilevel"/>
    <w:tmpl w:val="06C2B7FC"/>
    <w:lvl w:ilvl="0" w:tplc="1B7A9322">
      <w:start w:val="541"/>
      <w:numFmt w:val="bullet"/>
      <w:lvlText w:val="-"/>
      <w:lvlJc w:val="left"/>
      <w:pPr>
        <w:ind w:left="786" w:hanging="360"/>
      </w:pPr>
      <w:rPr>
        <w:rFonts w:ascii="Calibri" w:eastAsia="Times New Roman" w:hAnsi="Calibri"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19">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abstractNum w:abstractNumId="23">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15"/>
  </w:num>
  <w:num w:numId="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16"/>
  </w:num>
  <w:num w:numId="4">
    <w:abstractNumId w:val="19"/>
  </w:num>
  <w:num w:numId="5">
    <w:abstractNumId w:val="4"/>
  </w:num>
  <w:num w:numId="6">
    <w:abstractNumId w:val="14"/>
  </w:num>
  <w:num w:numId="7">
    <w:abstractNumId w:val="11"/>
  </w:num>
  <w:num w:numId="8">
    <w:abstractNumId w:val="23"/>
  </w:num>
  <w:num w:numId="9">
    <w:abstractNumId w:val="10"/>
  </w:num>
  <w:num w:numId="10">
    <w:abstractNumId w:val="21"/>
  </w:num>
  <w:num w:numId="11">
    <w:abstractNumId w:val="13"/>
  </w:num>
  <w:num w:numId="12">
    <w:abstractNumId w:val="9"/>
  </w:num>
  <w:num w:numId="13">
    <w:abstractNumId w:val="20"/>
  </w:num>
  <w:num w:numId="14">
    <w:abstractNumId w:val="6"/>
  </w:num>
  <w:num w:numId="15">
    <w:abstractNumId w:val="17"/>
  </w:num>
  <w:num w:numId="16">
    <w:abstractNumId w:val="1"/>
  </w:num>
  <w:num w:numId="17">
    <w:abstractNumId w:val="2"/>
  </w:num>
  <w:num w:numId="18">
    <w:abstractNumId w:val="7"/>
  </w:num>
  <w:num w:numId="19">
    <w:abstractNumId w:val="8"/>
  </w:num>
  <w:num w:numId="20">
    <w:abstractNumId w:val="12"/>
  </w:num>
  <w:num w:numId="21">
    <w:abstractNumId w:val="4"/>
    <w:lvlOverride w:ilvl="0">
      <w:startOverride w:val="8"/>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num>
  <w:num w:numId="24">
    <w:abstractNumId w:val="5"/>
  </w:num>
  <w:num w:numId="25">
    <w:abstractNumId w:val="22"/>
    <w:lvlOverride w:ilvl="0">
      <w:startOverride w:val="1"/>
    </w:lvlOverride>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characterSpacingControl w:val="doNotCompress"/>
  <w:hdrShapeDefaults>
    <o:shapedefaults v:ext="edit" spidmax="65538"/>
  </w:hdrShapeDefaults>
  <w:footnotePr>
    <w:footnote w:id="0"/>
    <w:footnote w:id="1"/>
  </w:footnotePr>
  <w:endnotePr>
    <w:endnote w:id="0"/>
    <w:endnote w:id="1"/>
  </w:endnotePr>
  <w:compat/>
  <w:rsids>
    <w:rsidRoot w:val="00535622"/>
    <w:rsid w:val="00002756"/>
    <w:rsid w:val="00003112"/>
    <w:rsid w:val="0000342F"/>
    <w:rsid w:val="00003BB8"/>
    <w:rsid w:val="00007D8C"/>
    <w:rsid w:val="00011FE5"/>
    <w:rsid w:val="00012277"/>
    <w:rsid w:val="000138CD"/>
    <w:rsid w:val="0001392F"/>
    <w:rsid w:val="000148F8"/>
    <w:rsid w:val="00017655"/>
    <w:rsid w:val="00024E56"/>
    <w:rsid w:val="000266C7"/>
    <w:rsid w:val="00027937"/>
    <w:rsid w:val="00027EDB"/>
    <w:rsid w:val="00031248"/>
    <w:rsid w:val="000326A7"/>
    <w:rsid w:val="000327F6"/>
    <w:rsid w:val="00032B3C"/>
    <w:rsid w:val="000368A2"/>
    <w:rsid w:val="00036F10"/>
    <w:rsid w:val="00037C74"/>
    <w:rsid w:val="00040386"/>
    <w:rsid w:val="0004045E"/>
    <w:rsid w:val="00040469"/>
    <w:rsid w:val="00040901"/>
    <w:rsid w:val="0004167C"/>
    <w:rsid w:val="00042E08"/>
    <w:rsid w:val="00043C15"/>
    <w:rsid w:val="00046F93"/>
    <w:rsid w:val="00047358"/>
    <w:rsid w:val="00050A3E"/>
    <w:rsid w:val="00051D92"/>
    <w:rsid w:val="00052D1E"/>
    <w:rsid w:val="00052E93"/>
    <w:rsid w:val="000563F5"/>
    <w:rsid w:val="00057AB2"/>
    <w:rsid w:val="0006233B"/>
    <w:rsid w:val="000712B4"/>
    <w:rsid w:val="000712BB"/>
    <w:rsid w:val="0007140C"/>
    <w:rsid w:val="000769CC"/>
    <w:rsid w:val="00077794"/>
    <w:rsid w:val="00082DDF"/>
    <w:rsid w:val="00083097"/>
    <w:rsid w:val="0009270E"/>
    <w:rsid w:val="0009412B"/>
    <w:rsid w:val="000947B1"/>
    <w:rsid w:val="00095E4B"/>
    <w:rsid w:val="00096157"/>
    <w:rsid w:val="00096903"/>
    <w:rsid w:val="000A06A4"/>
    <w:rsid w:val="000A0F1F"/>
    <w:rsid w:val="000A3EEF"/>
    <w:rsid w:val="000A59CA"/>
    <w:rsid w:val="000B28F0"/>
    <w:rsid w:val="000B4928"/>
    <w:rsid w:val="000B63D7"/>
    <w:rsid w:val="000C569B"/>
    <w:rsid w:val="000C5D83"/>
    <w:rsid w:val="000C68D7"/>
    <w:rsid w:val="000D1C77"/>
    <w:rsid w:val="000D3D91"/>
    <w:rsid w:val="000D4F70"/>
    <w:rsid w:val="000D7469"/>
    <w:rsid w:val="000D7A10"/>
    <w:rsid w:val="000E2496"/>
    <w:rsid w:val="000E28FB"/>
    <w:rsid w:val="000E5F2C"/>
    <w:rsid w:val="000F2C67"/>
    <w:rsid w:val="001013E9"/>
    <w:rsid w:val="001013F2"/>
    <w:rsid w:val="00101BD5"/>
    <w:rsid w:val="00107896"/>
    <w:rsid w:val="00110A17"/>
    <w:rsid w:val="00111644"/>
    <w:rsid w:val="0011168C"/>
    <w:rsid w:val="00111877"/>
    <w:rsid w:val="0011294A"/>
    <w:rsid w:val="001139CA"/>
    <w:rsid w:val="00113DC8"/>
    <w:rsid w:val="00114293"/>
    <w:rsid w:val="00114774"/>
    <w:rsid w:val="001161AC"/>
    <w:rsid w:val="00116701"/>
    <w:rsid w:val="00117029"/>
    <w:rsid w:val="00117A01"/>
    <w:rsid w:val="00122416"/>
    <w:rsid w:val="001261B0"/>
    <w:rsid w:val="00127452"/>
    <w:rsid w:val="00127A6D"/>
    <w:rsid w:val="00130586"/>
    <w:rsid w:val="0013136E"/>
    <w:rsid w:val="00131DE8"/>
    <w:rsid w:val="00132911"/>
    <w:rsid w:val="001357C5"/>
    <w:rsid w:val="00135BBE"/>
    <w:rsid w:val="00135CD7"/>
    <w:rsid w:val="00136914"/>
    <w:rsid w:val="0013756B"/>
    <w:rsid w:val="00137EEF"/>
    <w:rsid w:val="0014175C"/>
    <w:rsid w:val="00141DFC"/>
    <w:rsid w:val="00144F42"/>
    <w:rsid w:val="001451BA"/>
    <w:rsid w:val="001456A7"/>
    <w:rsid w:val="001465D6"/>
    <w:rsid w:val="00150CE3"/>
    <w:rsid w:val="001521CA"/>
    <w:rsid w:val="001541DE"/>
    <w:rsid w:val="00163D91"/>
    <w:rsid w:val="0016441C"/>
    <w:rsid w:val="00165ACB"/>
    <w:rsid w:val="00167CF4"/>
    <w:rsid w:val="001709F7"/>
    <w:rsid w:val="00171768"/>
    <w:rsid w:val="00172717"/>
    <w:rsid w:val="00173E1B"/>
    <w:rsid w:val="00175486"/>
    <w:rsid w:val="00176D32"/>
    <w:rsid w:val="001803CA"/>
    <w:rsid w:val="00180A53"/>
    <w:rsid w:val="0018161C"/>
    <w:rsid w:val="001843E6"/>
    <w:rsid w:val="001855A2"/>
    <w:rsid w:val="00187137"/>
    <w:rsid w:val="00187770"/>
    <w:rsid w:val="00190CB8"/>
    <w:rsid w:val="0019100B"/>
    <w:rsid w:val="001931A1"/>
    <w:rsid w:val="00194DEF"/>
    <w:rsid w:val="00194E4A"/>
    <w:rsid w:val="00197C90"/>
    <w:rsid w:val="001A21C3"/>
    <w:rsid w:val="001A3339"/>
    <w:rsid w:val="001A5D09"/>
    <w:rsid w:val="001B0D38"/>
    <w:rsid w:val="001B13CB"/>
    <w:rsid w:val="001B27D7"/>
    <w:rsid w:val="001B59CB"/>
    <w:rsid w:val="001B5F09"/>
    <w:rsid w:val="001C0088"/>
    <w:rsid w:val="001C22A0"/>
    <w:rsid w:val="001C3157"/>
    <w:rsid w:val="001C66E8"/>
    <w:rsid w:val="001C6F15"/>
    <w:rsid w:val="001C7446"/>
    <w:rsid w:val="001C7B39"/>
    <w:rsid w:val="001C7BBA"/>
    <w:rsid w:val="001D17B7"/>
    <w:rsid w:val="001D3FEA"/>
    <w:rsid w:val="001D453C"/>
    <w:rsid w:val="001E1E6C"/>
    <w:rsid w:val="001E2037"/>
    <w:rsid w:val="001E243A"/>
    <w:rsid w:val="001E2D0D"/>
    <w:rsid w:val="001E421A"/>
    <w:rsid w:val="001E6620"/>
    <w:rsid w:val="001E6887"/>
    <w:rsid w:val="001E6E79"/>
    <w:rsid w:val="001E7A44"/>
    <w:rsid w:val="001F182A"/>
    <w:rsid w:val="001F1A7F"/>
    <w:rsid w:val="001F1F9A"/>
    <w:rsid w:val="001F2473"/>
    <w:rsid w:val="001F3FA0"/>
    <w:rsid w:val="001F4A94"/>
    <w:rsid w:val="001F5E2A"/>
    <w:rsid w:val="001F6253"/>
    <w:rsid w:val="001F6E70"/>
    <w:rsid w:val="001F7585"/>
    <w:rsid w:val="0020338A"/>
    <w:rsid w:val="002045FB"/>
    <w:rsid w:val="00206B11"/>
    <w:rsid w:val="002148C8"/>
    <w:rsid w:val="00214B5C"/>
    <w:rsid w:val="00215508"/>
    <w:rsid w:val="0021637A"/>
    <w:rsid w:val="00221BDE"/>
    <w:rsid w:val="0022537F"/>
    <w:rsid w:val="00225F2C"/>
    <w:rsid w:val="0022678F"/>
    <w:rsid w:val="00230A76"/>
    <w:rsid w:val="002323A6"/>
    <w:rsid w:val="00232B5B"/>
    <w:rsid w:val="00237613"/>
    <w:rsid w:val="00240715"/>
    <w:rsid w:val="00241B51"/>
    <w:rsid w:val="002430D8"/>
    <w:rsid w:val="0024387C"/>
    <w:rsid w:val="002441B2"/>
    <w:rsid w:val="002444AC"/>
    <w:rsid w:val="00244B0F"/>
    <w:rsid w:val="00247724"/>
    <w:rsid w:val="00247BE8"/>
    <w:rsid w:val="0025065E"/>
    <w:rsid w:val="00250E13"/>
    <w:rsid w:val="00252A04"/>
    <w:rsid w:val="0025457A"/>
    <w:rsid w:val="002565E8"/>
    <w:rsid w:val="00257009"/>
    <w:rsid w:val="0026041D"/>
    <w:rsid w:val="002647D4"/>
    <w:rsid w:val="00265CE7"/>
    <w:rsid w:val="00267DAB"/>
    <w:rsid w:val="002709A7"/>
    <w:rsid w:val="002726D2"/>
    <w:rsid w:val="00273909"/>
    <w:rsid w:val="00276089"/>
    <w:rsid w:val="00276945"/>
    <w:rsid w:val="00276BE7"/>
    <w:rsid w:val="00282450"/>
    <w:rsid w:val="00282A8C"/>
    <w:rsid w:val="00283FF2"/>
    <w:rsid w:val="002872D9"/>
    <w:rsid w:val="00291317"/>
    <w:rsid w:val="00293EB5"/>
    <w:rsid w:val="00294E87"/>
    <w:rsid w:val="002A3AE0"/>
    <w:rsid w:val="002A5320"/>
    <w:rsid w:val="002B2496"/>
    <w:rsid w:val="002B45CC"/>
    <w:rsid w:val="002B6876"/>
    <w:rsid w:val="002C3074"/>
    <w:rsid w:val="002D175F"/>
    <w:rsid w:val="002D17D5"/>
    <w:rsid w:val="002D23C1"/>
    <w:rsid w:val="002D26E6"/>
    <w:rsid w:val="002D5E41"/>
    <w:rsid w:val="002E202E"/>
    <w:rsid w:val="002E65B5"/>
    <w:rsid w:val="002E78CF"/>
    <w:rsid w:val="002F5D8B"/>
    <w:rsid w:val="002F6D76"/>
    <w:rsid w:val="002F7BAD"/>
    <w:rsid w:val="002F7C81"/>
    <w:rsid w:val="0030347C"/>
    <w:rsid w:val="00304D9E"/>
    <w:rsid w:val="003117AB"/>
    <w:rsid w:val="00315287"/>
    <w:rsid w:val="00323C12"/>
    <w:rsid w:val="00330F32"/>
    <w:rsid w:val="00331701"/>
    <w:rsid w:val="003319FD"/>
    <w:rsid w:val="0033339E"/>
    <w:rsid w:val="0033641D"/>
    <w:rsid w:val="00336C7D"/>
    <w:rsid w:val="00341A1A"/>
    <w:rsid w:val="00342F83"/>
    <w:rsid w:val="003450DB"/>
    <w:rsid w:val="00351A1D"/>
    <w:rsid w:val="003534A4"/>
    <w:rsid w:val="0036036C"/>
    <w:rsid w:val="00361239"/>
    <w:rsid w:val="0036148C"/>
    <w:rsid w:val="003628E5"/>
    <w:rsid w:val="0036440E"/>
    <w:rsid w:val="00365A86"/>
    <w:rsid w:val="00366A0B"/>
    <w:rsid w:val="003704B6"/>
    <w:rsid w:val="003729FA"/>
    <w:rsid w:val="00372EBF"/>
    <w:rsid w:val="0037526E"/>
    <w:rsid w:val="0037691F"/>
    <w:rsid w:val="003819E3"/>
    <w:rsid w:val="00384C0F"/>
    <w:rsid w:val="0038625A"/>
    <w:rsid w:val="00392FD8"/>
    <w:rsid w:val="003931CB"/>
    <w:rsid w:val="00397A36"/>
    <w:rsid w:val="003A0377"/>
    <w:rsid w:val="003A1629"/>
    <w:rsid w:val="003A30D5"/>
    <w:rsid w:val="003A50A8"/>
    <w:rsid w:val="003A591F"/>
    <w:rsid w:val="003A5CA6"/>
    <w:rsid w:val="003B0CE6"/>
    <w:rsid w:val="003B4059"/>
    <w:rsid w:val="003B5AC7"/>
    <w:rsid w:val="003B71A5"/>
    <w:rsid w:val="003B72E6"/>
    <w:rsid w:val="003C22D0"/>
    <w:rsid w:val="003C260C"/>
    <w:rsid w:val="003C394D"/>
    <w:rsid w:val="003C476E"/>
    <w:rsid w:val="003C4AAC"/>
    <w:rsid w:val="003C59FB"/>
    <w:rsid w:val="003C7093"/>
    <w:rsid w:val="003C79F3"/>
    <w:rsid w:val="003D5235"/>
    <w:rsid w:val="003D55A8"/>
    <w:rsid w:val="003D725D"/>
    <w:rsid w:val="003E402D"/>
    <w:rsid w:val="003E56D8"/>
    <w:rsid w:val="003F33C4"/>
    <w:rsid w:val="003F471E"/>
    <w:rsid w:val="003F4C84"/>
    <w:rsid w:val="003F5E32"/>
    <w:rsid w:val="003F6587"/>
    <w:rsid w:val="00402C2B"/>
    <w:rsid w:val="00402D46"/>
    <w:rsid w:val="00404D17"/>
    <w:rsid w:val="004061CB"/>
    <w:rsid w:val="00407C27"/>
    <w:rsid w:val="00410278"/>
    <w:rsid w:val="004111E6"/>
    <w:rsid w:val="00411864"/>
    <w:rsid w:val="0041470B"/>
    <w:rsid w:val="0041531A"/>
    <w:rsid w:val="00415C14"/>
    <w:rsid w:val="00415EB0"/>
    <w:rsid w:val="00420F8E"/>
    <w:rsid w:val="0042158A"/>
    <w:rsid w:val="00424BFA"/>
    <w:rsid w:val="00426126"/>
    <w:rsid w:val="004271B5"/>
    <w:rsid w:val="00433F19"/>
    <w:rsid w:val="00440206"/>
    <w:rsid w:val="00441693"/>
    <w:rsid w:val="004416C9"/>
    <w:rsid w:val="004420C5"/>
    <w:rsid w:val="00442A65"/>
    <w:rsid w:val="00442B85"/>
    <w:rsid w:val="00442C56"/>
    <w:rsid w:val="00442FFE"/>
    <w:rsid w:val="00446526"/>
    <w:rsid w:val="00451256"/>
    <w:rsid w:val="004535F5"/>
    <w:rsid w:val="0045467F"/>
    <w:rsid w:val="004604C6"/>
    <w:rsid w:val="0046282A"/>
    <w:rsid w:val="00465A5A"/>
    <w:rsid w:val="00465C3E"/>
    <w:rsid w:val="004661B6"/>
    <w:rsid w:val="00467070"/>
    <w:rsid w:val="00470AAF"/>
    <w:rsid w:val="004715C9"/>
    <w:rsid w:val="00474084"/>
    <w:rsid w:val="004747C7"/>
    <w:rsid w:val="0047695E"/>
    <w:rsid w:val="0047733E"/>
    <w:rsid w:val="004840E1"/>
    <w:rsid w:val="004859DC"/>
    <w:rsid w:val="0048666B"/>
    <w:rsid w:val="00486A95"/>
    <w:rsid w:val="004945E1"/>
    <w:rsid w:val="004976DF"/>
    <w:rsid w:val="004A0FE6"/>
    <w:rsid w:val="004A1C3C"/>
    <w:rsid w:val="004A32E6"/>
    <w:rsid w:val="004A5D33"/>
    <w:rsid w:val="004A6744"/>
    <w:rsid w:val="004A73BA"/>
    <w:rsid w:val="004B69F6"/>
    <w:rsid w:val="004C0988"/>
    <w:rsid w:val="004C2068"/>
    <w:rsid w:val="004C37DA"/>
    <w:rsid w:val="004C3BFB"/>
    <w:rsid w:val="004C5B36"/>
    <w:rsid w:val="004D00AC"/>
    <w:rsid w:val="004D07BF"/>
    <w:rsid w:val="004D1A9C"/>
    <w:rsid w:val="004D214B"/>
    <w:rsid w:val="004D30E5"/>
    <w:rsid w:val="004D5E6B"/>
    <w:rsid w:val="004D72E1"/>
    <w:rsid w:val="004D7A1A"/>
    <w:rsid w:val="004E0D9F"/>
    <w:rsid w:val="004E12BD"/>
    <w:rsid w:val="004E4FA3"/>
    <w:rsid w:val="004E7454"/>
    <w:rsid w:val="004F082C"/>
    <w:rsid w:val="004F1413"/>
    <w:rsid w:val="004F29F6"/>
    <w:rsid w:val="004F3771"/>
    <w:rsid w:val="00500571"/>
    <w:rsid w:val="0050191E"/>
    <w:rsid w:val="00502674"/>
    <w:rsid w:val="00503E17"/>
    <w:rsid w:val="005065D5"/>
    <w:rsid w:val="005074CE"/>
    <w:rsid w:val="00507984"/>
    <w:rsid w:val="00510103"/>
    <w:rsid w:val="00511486"/>
    <w:rsid w:val="00513048"/>
    <w:rsid w:val="005171A2"/>
    <w:rsid w:val="00517873"/>
    <w:rsid w:val="0052300E"/>
    <w:rsid w:val="00526423"/>
    <w:rsid w:val="0052681B"/>
    <w:rsid w:val="00531471"/>
    <w:rsid w:val="005347DB"/>
    <w:rsid w:val="00535622"/>
    <w:rsid w:val="005358FB"/>
    <w:rsid w:val="00535BF0"/>
    <w:rsid w:val="0053744B"/>
    <w:rsid w:val="00542F33"/>
    <w:rsid w:val="00543D7E"/>
    <w:rsid w:val="00546EF5"/>
    <w:rsid w:val="00550A49"/>
    <w:rsid w:val="005513E0"/>
    <w:rsid w:val="00555E08"/>
    <w:rsid w:val="005573AB"/>
    <w:rsid w:val="0056191F"/>
    <w:rsid w:val="00562155"/>
    <w:rsid w:val="00566384"/>
    <w:rsid w:val="00567980"/>
    <w:rsid w:val="00571B45"/>
    <w:rsid w:val="005728EF"/>
    <w:rsid w:val="0057486E"/>
    <w:rsid w:val="005822F1"/>
    <w:rsid w:val="00585E80"/>
    <w:rsid w:val="0059059C"/>
    <w:rsid w:val="005906C3"/>
    <w:rsid w:val="00590EF5"/>
    <w:rsid w:val="00594F98"/>
    <w:rsid w:val="00595FBF"/>
    <w:rsid w:val="00595FD5"/>
    <w:rsid w:val="0059614B"/>
    <w:rsid w:val="005A0502"/>
    <w:rsid w:val="005A1672"/>
    <w:rsid w:val="005A38CE"/>
    <w:rsid w:val="005A3D8A"/>
    <w:rsid w:val="005A664B"/>
    <w:rsid w:val="005A7982"/>
    <w:rsid w:val="005B027C"/>
    <w:rsid w:val="005B031C"/>
    <w:rsid w:val="005B16D6"/>
    <w:rsid w:val="005B37DF"/>
    <w:rsid w:val="005B74FD"/>
    <w:rsid w:val="005B7C4A"/>
    <w:rsid w:val="005C238F"/>
    <w:rsid w:val="005C2BF5"/>
    <w:rsid w:val="005C51D9"/>
    <w:rsid w:val="005D2250"/>
    <w:rsid w:val="005D6811"/>
    <w:rsid w:val="005D6D01"/>
    <w:rsid w:val="005E1F2C"/>
    <w:rsid w:val="005E2B84"/>
    <w:rsid w:val="005E30C9"/>
    <w:rsid w:val="005E318C"/>
    <w:rsid w:val="005E5328"/>
    <w:rsid w:val="005E555B"/>
    <w:rsid w:val="005E6DA7"/>
    <w:rsid w:val="005F0D2E"/>
    <w:rsid w:val="005F3E1C"/>
    <w:rsid w:val="005F52F9"/>
    <w:rsid w:val="00602FB7"/>
    <w:rsid w:val="006063C7"/>
    <w:rsid w:val="00606E9F"/>
    <w:rsid w:val="00607D01"/>
    <w:rsid w:val="00610CFF"/>
    <w:rsid w:val="00610F13"/>
    <w:rsid w:val="0061302E"/>
    <w:rsid w:val="00613DBF"/>
    <w:rsid w:val="0061405F"/>
    <w:rsid w:val="006159BB"/>
    <w:rsid w:val="006220EC"/>
    <w:rsid w:val="0062261C"/>
    <w:rsid w:val="006232EF"/>
    <w:rsid w:val="006236D6"/>
    <w:rsid w:val="0062453E"/>
    <w:rsid w:val="00626FB6"/>
    <w:rsid w:val="00627655"/>
    <w:rsid w:val="00630E69"/>
    <w:rsid w:val="00634B93"/>
    <w:rsid w:val="00635C32"/>
    <w:rsid w:val="0063618B"/>
    <w:rsid w:val="0064186C"/>
    <w:rsid w:val="00642B9E"/>
    <w:rsid w:val="006433DD"/>
    <w:rsid w:val="006450F3"/>
    <w:rsid w:val="00646F23"/>
    <w:rsid w:val="00653409"/>
    <w:rsid w:val="00654260"/>
    <w:rsid w:val="0065463B"/>
    <w:rsid w:val="0065740E"/>
    <w:rsid w:val="00657872"/>
    <w:rsid w:val="00662C4C"/>
    <w:rsid w:val="00664478"/>
    <w:rsid w:val="00664927"/>
    <w:rsid w:val="00666B6D"/>
    <w:rsid w:val="00670D94"/>
    <w:rsid w:val="006712E2"/>
    <w:rsid w:val="00674ABB"/>
    <w:rsid w:val="00675EB7"/>
    <w:rsid w:val="006772B6"/>
    <w:rsid w:val="006861A5"/>
    <w:rsid w:val="00690E38"/>
    <w:rsid w:val="0069406E"/>
    <w:rsid w:val="00697874"/>
    <w:rsid w:val="00697C19"/>
    <w:rsid w:val="006A0DA8"/>
    <w:rsid w:val="006A0EDE"/>
    <w:rsid w:val="006A34CC"/>
    <w:rsid w:val="006A36D6"/>
    <w:rsid w:val="006A7831"/>
    <w:rsid w:val="006B33B4"/>
    <w:rsid w:val="006B6E36"/>
    <w:rsid w:val="006B6FAF"/>
    <w:rsid w:val="006C0425"/>
    <w:rsid w:val="006C1A6F"/>
    <w:rsid w:val="006C1A86"/>
    <w:rsid w:val="006C34CA"/>
    <w:rsid w:val="006C75B4"/>
    <w:rsid w:val="006D1247"/>
    <w:rsid w:val="006D1771"/>
    <w:rsid w:val="006D49B0"/>
    <w:rsid w:val="006E3E0E"/>
    <w:rsid w:val="006E5D23"/>
    <w:rsid w:val="006F2DC4"/>
    <w:rsid w:val="006F36CB"/>
    <w:rsid w:val="006F44FA"/>
    <w:rsid w:val="006F67AE"/>
    <w:rsid w:val="006F6EB4"/>
    <w:rsid w:val="006F716E"/>
    <w:rsid w:val="0070209A"/>
    <w:rsid w:val="007033A8"/>
    <w:rsid w:val="0070497F"/>
    <w:rsid w:val="00706B44"/>
    <w:rsid w:val="00711EE9"/>
    <w:rsid w:val="007175F8"/>
    <w:rsid w:val="00723FD2"/>
    <w:rsid w:val="00724798"/>
    <w:rsid w:val="00726E73"/>
    <w:rsid w:val="007300CE"/>
    <w:rsid w:val="007334A5"/>
    <w:rsid w:val="00735112"/>
    <w:rsid w:val="00736983"/>
    <w:rsid w:val="00737A7D"/>
    <w:rsid w:val="00740DBB"/>
    <w:rsid w:val="007435B5"/>
    <w:rsid w:val="00753906"/>
    <w:rsid w:val="00753B68"/>
    <w:rsid w:val="007543A0"/>
    <w:rsid w:val="00755D31"/>
    <w:rsid w:val="00755DF6"/>
    <w:rsid w:val="00756099"/>
    <w:rsid w:val="00757ABA"/>
    <w:rsid w:val="00760359"/>
    <w:rsid w:val="00764804"/>
    <w:rsid w:val="0076550F"/>
    <w:rsid w:val="00770FD8"/>
    <w:rsid w:val="00772F2F"/>
    <w:rsid w:val="007744DC"/>
    <w:rsid w:val="00775514"/>
    <w:rsid w:val="00777DB0"/>
    <w:rsid w:val="00782044"/>
    <w:rsid w:val="0078231B"/>
    <w:rsid w:val="00783122"/>
    <w:rsid w:val="00783383"/>
    <w:rsid w:val="0078481D"/>
    <w:rsid w:val="007875BB"/>
    <w:rsid w:val="0078789C"/>
    <w:rsid w:val="00787D43"/>
    <w:rsid w:val="00791578"/>
    <w:rsid w:val="007918FC"/>
    <w:rsid w:val="00796100"/>
    <w:rsid w:val="00797C34"/>
    <w:rsid w:val="007A0513"/>
    <w:rsid w:val="007A0874"/>
    <w:rsid w:val="007A1C9D"/>
    <w:rsid w:val="007A58DC"/>
    <w:rsid w:val="007A7208"/>
    <w:rsid w:val="007B1E72"/>
    <w:rsid w:val="007B5EC1"/>
    <w:rsid w:val="007B748B"/>
    <w:rsid w:val="007C1A2A"/>
    <w:rsid w:val="007C2454"/>
    <w:rsid w:val="007C458E"/>
    <w:rsid w:val="007C709C"/>
    <w:rsid w:val="007D192C"/>
    <w:rsid w:val="007D4E2F"/>
    <w:rsid w:val="007D6D22"/>
    <w:rsid w:val="007E30A2"/>
    <w:rsid w:val="007E6D9C"/>
    <w:rsid w:val="007F4910"/>
    <w:rsid w:val="007F725A"/>
    <w:rsid w:val="00802819"/>
    <w:rsid w:val="00802E37"/>
    <w:rsid w:val="00803458"/>
    <w:rsid w:val="0080367D"/>
    <w:rsid w:val="0080564D"/>
    <w:rsid w:val="008068DC"/>
    <w:rsid w:val="008161D7"/>
    <w:rsid w:val="008172FE"/>
    <w:rsid w:val="00821176"/>
    <w:rsid w:val="00822601"/>
    <w:rsid w:val="008257E0"/>
    <w:rsid w:val="00826E93"/>
    <w:rsid w:val="00827AC6"/>
    <w:rsid w:val="00830501"/>
    <w:rsid w:val="00832766"/>
    <w:rsid w:val="00835329"/>
    <w:rsid w:val="00836836"/>
    <w:rsid w:val="00836BF3"/>
    <w:rsid w:val="00840D5A"/>
    <w:rsid w:val="008448C9"/>
    <w:rsid w:val="00845AF0"/>
    <w:rsid w:val="00845EE9"/>
    <w:rsid w:val="00850FB4"/>
    <w:rsid w:val="008515B6"/>
    <w:rsid w:val="00851840"/>
    <w:rsid w:val="00851DD6"/>
    <w:rsid w:val="00851F85"/>
    <w:rsid w:val="008538BC"/>
    <w:rsid w:val="00857F54"/>
    <w:rsid w:val="00860032"/>
    <w:rsid w:val="008603D9"/>
    <w:rsid w:val="008620BE"/>
    <w:rsid w:val="008626F5"/>
    <w:rsid w:val="008641F1"/>
    <w:rsid w:val="00867E2A"/>
    <w:rsid w:val="00870BDF"/>
    <w:rsid w:val="00870FC9"/>
    <w:rsid w:val="008713C5"/>
    <w:rsid w:val="008825DD"/>
    <w:rsid w:val="008837D1"/>
    <w:rsid w:val="008846E9"/>
    <w:rsid w:val="00886402"/>
    <w:rsid w:val="00886F8B"/>
    <w:rsid w:val="00890756"/>
    <w:rsid w:val="00890FB9"/>
    <w:rsid w:val="008924FE"/>
    <w:rsid w:val="00893C4D"/>
    <w:rsid w:val="0089528C"/>
    <w:rsid w:val="008A0349"/>
    <w:rsid w:val="008A6BFF"/>
    <w:rsid w:val="008B04D6"/>
    <w:rsid w:val="008B0EFD"/>
    <w:rsid w:val="008B2627"/>
    <w:rsid w:val="008B4D95"/>
    <w:rsid w:val="008B5D10"/>
    <w:rsid w:val="008B6CD3"/>
    <w:rsid w:val="008B6E2F"/>
    <w:rsid w:val="008B6F79"/>
    <w:rsid w:val="008C2075"/>
    <w:rsid w:val="008C2392"/>
    <w:rsid w:val="008E0368"/>
    <w:rsid w:val="008E3991"/>
    <w:rsid w:val="008E4468"/>
    <w:rsid w:val="008E4933"/>
    <w:rsid w:val="008E55F1"/>
    <w:rsid w:val="008E6D33"/>
    <w:rsid w:val="008F661E"/>
    <w:rsid w:val="00900F9C"/>
    <w:rsid w:val="00901798"/>
    <w:rsid w:val="00902472"/>
    <w:rsid w:val="00902B82"/>
    <w:rsid w:val="00904587"/>
    <w:rsid w:val="00906788"/>
    <w:rsid w:val="009067AC"/>
    <w:rsid w:val="00907027"/>
    <w:rsid w:val="0091081C"/>
    <w:rsid w:val="00912C37"/>
    <w:rsid w:val="0091568D"/>
    <w:rsid w:val="00916BF7"/>
    <w:rsid w:val="009210A7"/>
    <w:rsid w:val="00921293"/>
    <w:rsid w:val="00923302"/>
    <w:rsid w:val="0092378C"/>
    <w:rsid w:val="00930A78"/>
    <w:rsid w:val="00931534"/>
    <w:rsid w:val="00931C79"/>
    <w:rsid w:val="00931EE9"/>
    <w:rsid w:val="00936008"/>
    <w:rsid w:val="00940BB2"/>
    <w:rsid w:val="00941725"/>
    <w:rsid w:val="0094287A"/>
    <w:rsid w:val="009444D2"/>
    <w:rsid w:val="009445F0"/>
    <w:rsid w:val="00945E8E"/>
    <w:rsid w:val="00946241"/>
    <w:rsid w:val="00953775"/>
    <w:rsid w:val="00957C92"/>
    <w:rsid w:val="00957EB2"/>
    <w:rsid w:val="00961423"/>
    <w:rsid w:val="00963E20"/>
    <w:rsid w:val="00967E9D"/>
    <w:rsid w:val="009745AF"/>
    <w:rsid w:val="00974996"/>
    <w:rsid w:val="00974E6E"/>
    <w:rsid w:val="0098210C"/>
    <w:rsid w:val="00983F3D"/>
    <w:rsid w:val="009846F7"/>
    <w:rsid w:val="00984846"/>
    <w:rsid w:val="00984D20"/>
    <w:rsid w:val="00984D4C"/>
    <w:rsid w:val="009851EB"/>
    <w:rsid w:val="00991813"/>
    <w:rsid w:val="009936CD"/>
    <w:rsid w:val="009941D6"/>
    <w:rsid w:val="00995D94"/>
    <w:rsid w:val="00996E54"/>
    <w:rsid w:val="009A0547"/>
    <w:rsid w:val="009A21DC"/>
    <w:rsid w:val="009A5164"/>
    <w:rsid w:val="009A5671"/>
    <w:rsid w:val="009A6EB2"/>
    <w:rsid w:val="009A701E"/>
    <w:rsid w:val="009B15FB"/>
    <w:rsid w:val="009B2EEE"/>
    <w:rsid w:val="009C017F"/>
    <w:rsid w:val="009C0319"/>
    <w:rsid w:val="009C149A"/>
    <w:rsid w:val="009C2311"/>
    <w:rsid w:val="009C358E"/>
    <w:rsid w:val="009C6079"/>
    <w:rsid w:val="009C61B8"/>
    <w:rsid w:val="009D0403"/>
    <w:rsid w:val="009D07AB"/>
    <w:rsid w:val="009D1142"/>
    <w:rsid w:val="009D3B17"/>
    <w:rsid w:val="009D47A9"/>
    <w:rsid w:val="009D57D1"/>
    <w:rsid w:val="009D62C8"/>
    <w:rsid w:val="009D712B"/>
    <w:rsid w:val="009D7950"/>
    <w:rsid w:val="009E18C0"/>
    <w:rsid w:val="009E2C51"/>
    <w:rsid w:val="009E2E4C"/>
    <w:rsid w:val="009E4C7E"/>
    <w:rsid w:val="009E5097"/>
    <w:rsid w:val="009E6298"/>
    <w:rsid w:val="009F20E1"/>
    <w:rsid w:val="009F2A04"/>
    <w:rsid w:val="009F38A3"/>
    <w:rsid w:val="009F3ABC"/>
    <w:rsid w:val="009F49C8"/>
    <w:rsid w:val="009F4EAF"/>
    <w:rsid w:val="009F7E96"/>
    <w:rsid w:val="00A01F80"/>
    <w:rsid w:val="00A02355"/>
    <w:rsid w:val="00A03082"/>
    <w:rsid w:val="00A0367D"/>
    <w:rsid w:val="00A03835"/>
    <w:rsid w:val="00A04B10"/>
    <w:rsid w:val="00A05580"/>
    <w:rsid w:val="00A05971"/>
    <w:rsid w:val="00A05D3E"/>
    <w:rsid w:val="00A129E4"/>
    <w:rsid w:val="00A12B5D"/>
    <w:rsid w:val="00A13662"/>
    <w:rsid w:val="00A16633"/>
    <w:rsid w:val="00A169D1"/>
    <w:rsid w:val="00A16F61"/>
    <w:rsid w:val="00A179B4"/>
    <w:rsid w:val="00A17B79"/>
    <w:rsid w:val="00A26006"/>
    <w:rsid w:val="00A2643D"/>
    <w:rsid w:val="00A26EDA"/>
    <w:rsid w:val="00A30B4E"/>
    <w:rsid w:val="00A31340"/>
    <w:rsid w:val="00A33808"/>
    <w:rsid w:val="00A36629"/>
    <w:rsid w:val="00A4108A"/>
    <w:rsid w:val="00A4214D"/>
    <w:rsid w:val="00A52B25"/>
    <w:rsid w:val="00A539D4"/>
    <w:rsid w:val="00A53F6E"/>
    <w:rsid w:val="00A546EA"/>
    <w:rsid w:val="00A5700C"/>
    <w:rsid w:val="00A622AB"/>
    <w:rsid w:val="00A65384"/>
    <w:rsid w:val="00A7361D"/>
    <w:rsid w:val="00A73DB1"/>
    <w:rsid w:val="00A74AA7"/>
    <w:rsid w:val="00A74D12"/>
    <w:rsid w:val="00A7555D"/>
    <w:rsid w:val="00A75BF8"/>
    <w:rsid w:val="00A75F92"/>
    <w:rsid w:val="00A76D84"/>
    <w:rsid w:val="00A81C5D"/>
    <w:rsid w:val="00A830BA"/>
    <w:rsid w:val="00A831A5"/>
    <w:rsid w:val="00A83424"/>
    <w:rsid w:val="00A84BDD"/>
    <w:rsid w:val="00A85599"/>
    <w:rsid w:val="00A90E42"/>
    <w:rsid w:val="00A92CA2"/>
    <w:rsid w:val="00A92F39"/>
    <w:rsid w:val="00A9569F"/>
    <w:rsid w:val="00AA09C7"/>
    <w:rsid w:val="00AA523E"/>
    <w:rsid w:val="00AB0382"/>
    <w:rsid w:val="00AB1F7E"/>
    <w:rsid w:val="00AB2474"/>
    <w:rsid w:val="00AB6AFE"/>
    <w:rsid w:val="00AB76BA"/>
    <w:rsid w:val="00AC09E4"/>
    <w:rsid w:val="00AC12D9"/>
    <w:rsid w:val="00AC3E55"/>
    <w:rsid w:val="00AC40E3"/>
    <w:rsid w:val="00AC7250"/>
    <w:rsid w:val="00AC7BFE"/>
    <w:rsid w:val="00AD069F"/>
    <w:rsid w:val="00AD10DB"/>
    <w:rsid w:val="00AD32BC"/>
    <w:rsid w:val="00AD77C3"/>
    <w:rsid w:val="00AE1C20"/>
    <w:rsid w:val="00AE2104"/>
    <w:rsid w:val="00AE366B"/>
    <w:rsid w:val="00AE6E08"/>
    <w:rsid w:val="00AF1899"/>
    <w:rsid w:val="00AF3AB3"/>
    <w:rsid w:val="00AF3C6F"/>
    <w:rsid w:val="00AF60CA"/>
    <w:rsid w:val="00AF6BEC"/>
    <w:rsid w:val="00AF7398"/>
    <w:rsid w:val="00AF79C7"/>
    <w:rsid w:val="00B00397"/>
    <w:rsid w:val="00B01125"/>
    <w:rsid w:val="00B03CDA"/>
    <w:rsid w:val="00B04389"/>
    <w:rsid w:val="00B05C3C"/>
    <w:rsid w:val="00B114F4"/>
    <w:rsid w:val="00B12362"/>
    <w:rsid w:val="00B123FC"/>
    <w:rsid w:val="00B1716E"/>
    <w:rsid w:val="00B234A1"/>
    <w:rsid w:val="00B266F2"/>
    <w:rsid w:val="00B27662"/>
    <w:rsid w:val="00B3040F"/>
    <w:rsid w:val="00B357B2"/>
    <w:rsid w:val="00B35D8C"/>
    <w:rsid w:val="00B35DE5"/>
    <w:rsid w:val="00B36D90"/>
    <w:rsid w:val="00B4086C"/>
    <w:rsid w:val="00B41DD3"/>
    <w:rsid w:val="00B43540"/>
    <w:rsid w:val="00B43D07"/>
    <w:rsid w:val="00B4573C"/>
    <w:rsid w:val="00B45AE3"/>
    <w:rsid w:val="00B4645C"/>
    <w:rsid w:val="00B46C0D"/>
    <w:rsid w:val="00B47F28"/>
    <w:rsid w:val="00B51E73"/>
    <w:rsid w:val="00B51E95"/>
    <w:rsid w:val="00B52D4C"/>
    <w:rsid w:val="00B5466B"/>
    <w:rsid w:val="00B56D22"/>
    <w:rsid w:val="00B5738A"/>
    <w:rsid w:val="00B60032"/>
    <w:rsid w:val="00B60BF8"/>
    <w:rsid w:val="00B63E07"/>
    <w:rsid w:val="00B7002F"/>
    <w:rsid w:val="00B73695"/>
    <w:rsid w:val="00B73F03"/>
    <w:rsid w:val="00B74742"/>
    <w:rsid w:val="00B8000F"/>
    <w:rsid w:val="00B81025"/>
    <w:rsid w:val="00B916BF"/>
    <w:rsid w:val="00B918A8"/>
    <w:rsid w:val="00B93BD8"/>
    <w:rsid w:val="00B94999"/>
    <w:rsid w:val="00B95231"/>
    <w:rsid w:val="00B96773"/>
    <w:rsid w:val="00BA1835"/>
    <w:rsid w:val="00BA1DDF"/>
    <w:rsid w:val="00BB0DD7"/>
    <w:rsid w:val="00BB12BD"/>
    <w:rsid w:val="00BB2F13"/>
    <w:rsid w:val="00BB323E"/>
    <w:rsid w:val="00BB544B"/>
    <w:rsid w:val="00BB6501"/>
    <w:rsid w:val="00BB6944"/>
    <w:rsid w:val="00BB7BED"/>
    <w:rsid w:val="00BC04AB"/>
    <w:rsid w:val="00BC1BD7"/>
    <w:rsid w:val="00BC1CA9"/>
    <w:rsid w:val="00BC2761"/>
    <w:rsid w:val="00BC30A8"/>
    <w:rsid w:val="00BC55A0"/>
    <w:rsid w:val="00BC6056"/>
    <w:rsid w:val="00BD3162"/>
    <w:rsid w:val="00BD4CCE"/>
    <w:rsid w:val="00BE3BD1"/>
    <w:rsid w:val="00BE5B9E"/>
    <w:rsid w:val="00BE6193"/>
    <w:rsid w:val="00BE6A23"/>
    <w:rsid w:val="00BE75D0"/>
    <w:rsid w:val="00BF3706"/>
    <w:rsid w:val="00BF4EBD"/>
    <w:rsid w:val="00C001AE"/>
    <w:rsid w:val="00C03C32"/>
    <w:rsid w:val="00C141BA"/>
    <w:rsid w:val="00C15208"/>
    <w:rsid w:val="00C164C6"/>
    <w:rsid w:val="00C16AA2"/>
    <w:rsid w:val="00C22F3E"/>
    <w:rsid w:val="00C3120B"/>
    <w:rsid w:val="00C33485"/>
    <w:rsid w:val="00C33960"/>
    <w:rsid w:val="00C36F27"/>
    <w:rsid w:val="00C40BF5"/>
    <w:rsid w:val="00C4204D"/>
    <w:rsid w:val="00C42851"/>
    <w:rsid w:val="00C4372B"/>
    <w:rsid w:val="00C46230"/>
    <w:rsid w:val="00C46642"/>
    <w:rsid w:val="00C472AF"/>
    <w:rsid w:val="00C5047A"/>
    <w:rsid w:val="00C510FE"/>
    <w:rsid w:val="00C522E3"/>
    <w:rsid w:val="00C526E6"/>
    <w:rsid w:val="00C533EC"/>
    <w:rsid w:val="00C53A95"/>
    <w:rsid w:val="00C54EB4"/>
    <w:rsid w:val="00C54F24"/>
    <w:rsid w:val="00C54FF2"/>
    <w:rsid w:val="00C56B0B"/>
    <w:rsid w:val="00C57E53"/>
    <w:rsid w:val="00C64BEC"/>
    <w:rsid w:val="00C668BF"/>
    <w:rsid w:val="00C7466B"/>
    <w:rsid w:val="00C8210E"/>
    <w:rsid w:val="00C833FD"/>
    <w:rsid w:val="00C90AE1"/>
    <w:rsid w:val="00C93AB2"/>
    <w:rsid w:val="00C9546C"/>
    <w:rsid w:val="00C95836"/>
    <w:rsid w:val="00C976A8"/>
    <w:rsid w:val="00CA04C8"/>
    <w:rsid w:val="00CA26C8"/>
    <w:rsid w:val="00CA30B6"/>
    <w:rsid w:val="00CA3459"/>
    <w:rsid w:val="00CA4EEA"/>
    <w:rsid w:val="00CA5128"/>
    <w:rsid w:val="00CA5583"/>
    <w:rsid w:val="00CA61EC"/>
    <w:rsid w:val="00CA725A"/>
    <w:rsid w:val="00CB052A"/>
    <w:rsid w:val="00CB07B4"/>
    <w:rsid w:val="00CB0A36"/>
    <w:rsid w:val="00CB37B8"/>
    <w:rsid w:val="00CB6FB9"/>
    <w:rsid w:val="00CB7968"/>
    <w:rsid w:val="00CC13FB"/>
    <w:rsid w:val="00CC180E"/>
    <w:rsid w:val="00CC1926"/>
    <w:rsid w:val="00CC43DC"/>
    <w:rsid w:val="00CC55F9"/>
    <w:rsid w:val="00CC6B46"/>
    <w:rsid w:val="00CC6BA4"/>
    <w:rsid w:val="00CC70A5"/>
    <w:rsid w:val="00CC70CD"/>
    <w:rsid w:val="00CD52BC"/>
    <w:rsid w:val="00CD53A0"/>
    <w:rsid w:val="00CD542A"/>
    <w:rsid w:val="00CE0656"/>
    <w:rsid w:val="00CE068C"/>
    <w:rsid w:val="00CE0CF2"/>
    <w:rsid w:val="00CE1D18"/>
    <w:rsid w:val="00CE5239"/>
    <w:rsid w:val="00CF14AE"/>
    <w:rsid w:val="00CF385C"/>
    <w:rsid w:val="00CF418A"/>
    <w:rsid w:val="00CF6506"/>
    <w:rsid w:val="00CF7320"/>
    <w:rsid w:val="00CF7536"/>
    <w:rsid w:val="00CF7FAB"/>
    <w:rsid w:val="00D015E8"/>
    <w:rsid w:val="00D0193B"/>
    <w:rsid w:val="00D02579"/>
    <w:rsid w:val="00D02603"/>
    <w:rsid w:val="00D04816"/>
    <w:rsid w:val="00D1125D"/>
    <w:rsid w:val="00D141AE"/>
    <w:rsid w:val="00D1427D"/>
    <w:rsid w:val="00D14C78"/>
    <w:rsid w:val="00D150B6"/>
    <w:rsid w:val="00D16DFD"/>
    <w:rsid w:val="00D212EC"/>
    <w:rsid w:val="00D22BFF"/>
    <w:rsid w:val="00D22CB6"/>
    <w:rsid w:val="00D22DFE"/>
    <w:rsid w:val="00D2526D"/>
    <w:rsid w:val="00D27739"/>
    <w:rsid w:val="00D277AA"/>
    <w:rsid w:val="00D3196B"/>
    <w:rsid w:val="00D3493A"/>
    <w:rsid w:val="00D34FF4"/>
    <w:rsid w:val="00D407D1"/>
    <w:rsid w:val="00D4147A"/>
    <w:rsid w:val="00D435A5"/>
    <w:rsid w:val="00D43F31"/>
    <w:rsid w:val="00D45377"/>
    <w:rsid w:val="00D46287"/>
    <w:rsid w:val="00D46C0D"/>
    <w:rsid w:val="00D5384D"/>
    <w:rsid w:val="00D545A2"/>
    <w:rsid w:val="00D55A32"/>
    <w:rsid w:val="00D55D79"/>
    <w:rsid w:val="00D57E36"/>
    <w:rsid w:val="00D60947"/>
    <w:rsid w:val="00D62C97"/>
    <w:rsid w:val="00D62FAC"/>
    <w:rsid w:val="00D63C89"/>
    <w:rsid w:val="00D63E4A"/>
    <w:rsid w:val="00D64780"/>
    <w:rsid w:val="00D64E3C"/>
    <w:rsid w:val="00D64F97"/>
    <w:rsid w:val="00D65FF5"/>
    <w:rsid w:val="00D67212"/>
    <w:rsid w:val="00D776CB"/>
    <w:rsid w:val="00D77786"/>
    <w:rsid w:val="00D777AC"/>
    <w:rsid w:val="00D83F22"/>
    <w:rsid w:val="00D846E0"/>
    <w:rsid w:val="00D85E8F"/>
    <w:rsid w:val="00D86ACC"/>
    <w:rsid w:val="00D91889"/>
    <w:rsid w:val="00D957BB"/>
    <w:rsid w:val="00D96D70"/>
    <w:rsid w:val="00D9745F"/>
    <w:rsid w:val="00D97CE8"/>
    <w:rsid w:val="00DA1F08"/>
    <w:rsid w:val="00DA78C5"/>
    <w:rsid w:val="00DB1AC8"/>
    <w:rsid w:val="00DB1D4B"/>
    <w:rsid w:val="00DB36B2"/>
    <w:rsid w:val="00DB4B0F"/>
    <w:rsid w:val="00DB7154"/>
    <w:rsid w:val="00DC07FA"/>
    <w:rsid w:val="00DC0E71"/>
    <w:rsid w:val="00DC1BE6"/>
    <w:rsid w:val="00DC1BE7"/>
    <w:rsid w:val="00DC251E"/>
    <w:rsid w:val="00DC2D5F"/>
    <w:rsid w:val="00DC77B5"/>
    <w:rsid w:val="00DC7804"/>
    <w:rsid w:val="00DD398D"/>
    <w:rsid w:val="00DD4A31"/>
    <w:rsid w:val="00DD6BEE"/>
    <w:rsid w:val="00DD74F4"/>
    <w:rsid w:val="00DE30BB"/>
    <w:rsid w:val="00DE7BBE"/>
    <w:rsid w:val="00DF4BE6"/>
    <w:rsid w:val="00DF7CFA"/>
    <w:rsid w:val="00E00E8F"/>
    <w:rsid w:val="00E02A23"/>
    <w:rsid w:val="00E0525A"/>
    <w:rsid w:val="00E0770A"/>
    <w:rsid w:val="00E10928"/>
    <w:rsid w:val="00E12077"/>
    <w:rsid w:val="00E122D8"/>
    <w:rsid w:val="00E149BB"/>
    <w:rsid w:val="00E17226"/>
    <w:rsid w:val="00E20F35"/>
    <w:rsid w:val="00E21672"/>
    <w:rsid w:val="00E231B3"/>
    <w:rsid w:val="00E257E0"/>
    <w:rsid w:val="00E273F8"/>
    <w:rsid w:val="00E3414F"/>
    <w:rsid w:val="00E35907"/>
    <w:rsid w:val="00E36E58"/>
    <w:rsid w:val="00E404C7"/>
    <w:rsid w:val="00E41A4F"/>
    <w:rsid w:val="00E44499"/>
    <w:rsid w:val="00E477DC"/>
    <w:rsid w:val="00E505A4"/>
    <w:rsid w:val="00E50B32"/>
    <w:rsid w:val="00E54A2E"/>
    <w:rsid w:val="00E57C19"/>
    <w:rsid w:val="00E711F0"/>
    <w:rsid w:val="00E769AA"/>
    <w:rsid w:val="00E76AF8"/>
    <w:rsid w:val="00E825AF"/>
    <w:rsid w:val="00E82ABB"/>
    <w:rsid w:val="00E82FA2"/>
    <w:rsid w:val="00E85040"/>
    <w:rsid w:val="00E85B0C"/>
    <w:rsid w:val="00E8616C"/>
    <w:rsid w:val="00E95614"/>
    <w:rsid w:val="00E971F8"/>
    <w:rsid w:val="00E97861"/>
    <w:rsid w:val="00E978C1"/>
    <w:rsid w:val="00E97B01"/>
    <w:rsid w:val="00EA24CB"/>
    <w:rsid w:val="00EA38EE"/>
    <w:rsid w:val="00EA4508"/>
    <w:rsid w:val="00EA50C5"/>
    <w:rsid w:val="00EA5674"/>
    <w:rsid w:val="00EA6B3C"/>
    <w:rsid w:val="00EB03B2"/>
    <w:rsid w:val="00EB1272"/>
    <w:rsid w:val="00EB405B"/>
    <w:rsid w:val="00EB4D17"/>
    <w:rsid w:val="00EC05A2"/>
    <w:rsid w:val="00EC0696"/>
    <w:rsid w:val="00EC257D"/>
    <w:rsid w:val="00EC2880"/>
    <w:rsid w:val="00EC2AD6"/>
    <w:rsid w:val="00EC4E17"/>
    <w:rsid w:val="00ED0A4C"/>
    <w:rsid w:val="00ED1C8F"/>
    <w:rsid w:val="00ED1EF4"/>
    <w:rsid w:val="00ED3FA6"/>
    <w:rsid w:val="00ED46E7"/>
    <w:rsid w:val="00ED76A6"/>
    <w:rsid w:val="00ED7C97"/>
    <w:rsid w:val="00EE08B8"/>
    <w:rsid w:val="00EE19F6"/>
    <w:rsid w:val="00EE4ED3"/>
    <w:rsid w:val="00EE567C"/>
    <w:rsid w:val="00EE703E"/>
    <w:rsid w:val="00EE716E"/>
    <w:rsid w:val="00EF0677"/>
    <w:rsid w:val="00F00890"/>
    <w:rsid w:val="00F010C8"/>
    <w:rsid w:val="00F0290A"/>
    <w:rsid w:val="00F03AD5"/>
    <w:rsid w:val="00F05157"/>
    <w:rsid w:val="00F0665A"/>
    <w:rsid w:val="00F07DA2"/>
    <w:rsid w:val="00F105CB"/>
    <w:rsid w:val="00F16428"/>
    <w:rsid w:val="00F16E7A"/>
    <w:rsid w:val="00F23542"/>
    <w:rsid w:val="00F240E2"/>
    <w:rsid w:val="00F27312"/>
    <w:rsid w:val="00F276EF"/>
    <w:rsid w:val="00F27A67"/>
    <w:rsid w:val="00F27AE0"/>
    <w:rsid w:val="00F30453"/>
    <w:rsid w:val="00F318CC"/>
    <w:rsid w:val="00F32041"/>
    <w:rsid w:val="00F324F2"/>
    <w:rsid w:val="00F3534A"/>
    <w:rsid w:val="00F35C88"/>
    <w:rsid w:val="00F368AF"/>
    <w:rsid w:val="00F404BD"/>
    <w:rsid w:val="00F42E41"/>
    <w:rsid w:val="00F455FA"/>
    <w:rsid w:val="00F468CA"/>
    <w:rsid w:val="00F46DE3"/>
    <w:rsid w:val="00F50442"/>
    <w:rsid w:val="00F535CF"/>
    <w:rsid w:val="00F540C9"/>
    <w:rsid w:val="00F545DF"/>
    <w:rsid w:val="00F578FB"/>
    <w:rsid w:val="00F62D6F"/>
    <w:rsid w:val="00F66F10"/>
    <w:rsid w:val="00F66F1A"/>
    <w:rsid w:val="00F7162A"/>
    <w:rsid w:val="00F71F7E"/>
    <w:rsid w:val="00F73D7C"/>
    <w:rsid w:val="00F763FC"/>
    <w:rsid w:val="00F82EA0"/>
    <w:rsid w:val="00F83744"/>
    <w:rsid w:val="00F85039"/>
    <w:rsid w:val="00F8621F"/>
    <w:rsid w:val="00F90FF1"/>
    <w:rsid w:val="00F92E47"/>
    <w:rsid w:val="00F93380"/>
    <w:rsid w:val="00F960A6"/>
    <w:rsid w:val="00F960F6"/>
    <w:rsid w:val="00F97A4D"/>
    <w:rsid w:val="00F97F3E"/>
    <w:rsid w:val="00FA0CA8"/>
    <w:rsid w:val="00FA378A"/>
    <w:rsid w:val="00FA41F4"/>
    <w:rsid w:val="00FA4D99"/>
    <w:rsid w:val="00FA533B"/>
    <w:rsid w:val="00FB0DBC"/>
    <w:rsid w:val="00FB19EF"/>
    <w:rsid w:val="00FB2A1C"/>
    <w:rsid w:val="00FB2E4F"/>
    <w:rsid w:val="00FB34F9"/>
    <w:rsid w:val="00FB66EA"/>
    <w:rsid w:val="00FC01CC"/>
    <w:rsid w:val="00FC0EC1"/>
    <w:rsid w:val="00FC171F"/>
    <w:rsid w:val="00FC1DB1"/>
    <w:rsid w:val="00FC2C02"/>
    <w:rsid w:val="00FC3C97"/>
    <w:rsid w:val="00FC479B"/>
    <w:rsid w:val="00FC5686"/>
    <w:rsid w:val="00FD0DF2"/>
    <w:rsid w:val="00FD2196"/>
    <w:rsid w:val="00FD3370"/>
    <w:rsid w:val="00FD3BF5"/>
    <w:rsid w:val="00FD6474"/>
    <w:rsid w:val="00FE0416"/>
    <w:rsid w:val="00FE16F7"/>
    <w:rsid w:val="00FE25A3"/>
    <w:rsid w:val="00FE29E3"/>
    <w:rsid w:val="00FE2B60"/>
    <w:rsid w:val="00FE3B5B"/>
    <w:rsid w:val="00FE4023"/>
    <w:rsid w:val="00FE6D8F"/>
    <w:rsid w:val="00FF1A6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5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573C"/>
    <w:pPr>
      <w:jc w:val="both"/>
    </w:pPr>
  </w:style>
  <w:style w:type="paragraph" w:styleId="Heading1">
    <w:name w:val="heading 1"/>
    <w:basedOn w:val="Normal"/>
    <w:next w:val="Normal"/>
    <w:link w:val="Heading1Char"/>
    <w:qFormat/>
    <w:rsid w:val="00535622"/>
    <w:pPr>
      <w:keepNext/>
      <w:spacing w:after="120"/>
      <w:outlineLvl w:val="0"/>
    </w:pPr>
    <w:rPr>
      <w:b/>
      <w:kern w:val="28"/>
      <w:u w:val="single"/>
    </w:rPr>
  </w:style>
  <w:style w:type="paragraph" w:styleId="Heading2">
    <w:name w:val="heading 2"/>
    <w:basedOn w:val="Normal"/>
    <w:next w:val="Normal"/>
    <w:link w:val="Heading2Char"/>
    <w:qFormat/>
    <w:rsid w:val="00535622"/>
    <w:pPr>
      <w:keepNext/>
      <w:outlineLvl w:val="1"/>
    </w:pPr>
    <w:rPr>
      <w:sz w:val="24"/>
    </w:rPr>
  </w:style>
  <w:style w:type="paragraph" w:styleId="Heading3">
    <w:name w:val="heading 3"/>
    <w:basedOn w:val="Normal"/>
    <w:next w:val="Normal"/>
    <w:link w:val="Heading3Char"/>
    <w:qFormat/>
    <w:rsid w:val="00535622"/>
    <w:pPr>
      <w:keepNext/>
      <w:outlineLvl w:val="2"/>
    </w:pPr>
    <w:rPr>
      <w:b/>
    </w:rPr>
  </w:style>
  <w:style w:type="paragraph" w:styleId="Heading4">
    <w:name w:val="heading 4"/>
    <w:basedOn w:val="Normal"/>
    <w:next w:val="Normal"/>
    <w:link w:val="Heading4Char"/>
    <w:qFormat/>
    <w:rsid w:val="00535622"/>
    <w:pPr>
      <w:keepNext/>
      <w:ind w:left="60"/>
      <w:outlineLvl w:val="3"/>
    </w:pPr>
    <w:rPr>
      <w:b/>
      <w:i/>
      <w:sz w:val="24"/>
    </w:rPr>
  </w:style>
  <w:style w:type="paragraph" w:styleId="Heading5">
    <w:name w:val="heading 5"/>
    <w:basedOn w:val="Normal"/>
    <w:next w:val="Normal"/>
    <w:link w:val="Heading5Char"/>
    <w:qFormat/>
    <w:rsid w:val="00535622"/>
    <w:pPr>
      <w:keepNext/>
      <w:ind w:left="60"/>
      <w:outlineLvl w:val="4"/>
    </w:pPr>
    <w:rPr>
      <w:sz w:val="24"/>
      <w:u w:val="single"/>
    </w:rPr>
  </w:style>
  <w:style w:type="paragraph" w:styleId="Heading6">
    <w:name w:val="heading 6"/>
    <w:basedOn w:val="Normal"/>
    <w:next w:val="Normal"/>
    <w:link w:val="Heading6Char"/>
    <w:qFormat/>
    <w:rsid w:val="00535622"/>
    <w:pPr>
      <w:keepNext/>
      <w:outlineLvl w:val="5"/>
    </w:pPr>
    <w:rPr>
      <w:snapToGrid w:val="0"/>
      <w:color w:val="000000"/>
      <w:sz w:val="24"/>
    </w:rPr>
  </w:style>
  <w:style w:type="paragraph" w:styleId="Heading7">
    <w:name w:val="heading 7"/>
    <w:basedOn w:val="Normal"/>
    <w:next w:val="Normal"/>
    <w:link w:val="Heading7Char"/>
    <w:qFormat/>
    <w:rsid w:val="00535622"/>
    <w:pPr>
      <w:keepNext/>
      <w:outlineLvl w:val="6"/>
    </w:pPr>
    <w:rPr>
      <w:i/>
      <w:snapToGrid w:val="0"/>
      <w:color w:val="000000"/>
      <w:sz w:val="24"/>
    </w:rPr>
  </w:style>
  <w:style w:type="paragraph" w:styleId="Heading8">
    <w:name w:val="heading 8"/>
    <w:basedOn w:val="Normal"/>
    <w:next w:val="Normal"/>
    <w:link w:val="Heading8Char"/>
    <w:qFormat/>
    <w:rsid w:val="00535622"/>
    <w:pPr>
      <w:keepNext/>
      <w:outlineLvl w:val="7"/>
    </w:pPr>
    <w:rPr>
      <w:color w:val="0000FF"/>
      <w:sz w:val="24"/>
    </w:rPr>
  </w:style>
  <w:style w:type="paragraph" w:styleId="Heading9">
    <w:name w:val="heading 9"/>
    <w:basedOn w:val="Normal"/>
    <w:next w:val="Normal"/>
    <w:link w:val="Heading9Char"/>
    <w:qFormat/>
    <w:rsid w:val="00535622"/>
    <w:pPr>
      <w:keepNext/>
      <w:ind w:left="567"/>
      <w:outlineLvl w:val="8"/>
    </w:pPr>
    <w:rPr>
      <w:color w:val="0000F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1392F"/>
    <w:rPr>
      <w:b/>
      <w:kern w:val="28"/>
      <w:u w:val="single"/>
      <w:lang w:val="sk-SK" w:eastAsia="sk-SK" w:bidi="ar-SA"/>
    </w:rPr>
  </w:style>
  <w:style w:type="character" w:customStyle="1" w:styleId="Heading2Char">
    <w:name w:val="Heading 2 Char"/>
    <w:link w:val="Heading2"/>
    <w:locked/>
    <w:rsid w:val="0001392F"/>
    <w:rPr>
      <w:sz w:val="24"/>
      <w:lang w:val="sk-SK" w:eastAsia="sk-SK" w:bidi="ar-SA"/>
    </w:rPr>
  </w:style>
  <w:style w:type="character" w:customStyle="1" w:styleId="Heading3Char">
    <w:name w:val="Heading 3 Char"/>
    <w:link w:val="Heading3"/>
    <w:locked/>
    <w:rsid w:val="0001392F"/>
    <w:rPr>
      <w:b/>
      <w:lang w:val="sk-SK" w:eastAsia="sk-SK" w:bidi="ar-SA"/>
    </w:rPr>
  </w:style>
  <w:style w:type="character" w:customStyle="1" w:styleId="Heading4Char">
    <w:name w:val="Heading 4 Char"/>
    <w:link w:val="Heading4"/>
    <w:locked/>
    <w:rsid w:val="0001392F"/>
    <w:rPr>
      <w:b/>
      <w:i/>
      <w:sz w:val="24"/>
      <w:lang w:val="sk-SK" w:eastAsia="sk-SK" w:bidi="ar-SA"/>
    </w:rPr>
  </w:style>
  <w:style w:type="character" w:customStyle="1" w:styleId="Heading5Char">
    <w:name w:val="Heading 5 Char"/>
    <w:link w:val="Heading5"/>
    <w:locked/>
    <w:rsid w:val="0001392F"/>
    <w:rPr>
      <w:sz w:val="24"/>
      <w:u w:val="single"/>
      <w:lang w:val="sk-SK" w:eastAsia="sk-SK" w:bidi="ar-SA"/>
    </w:rPr>
  </w:style>
  <w:style w:type="character" w:customStyle="1" w:styleId="Heading6Char">
    <w:name w:val="Heading 6 Char"/>
    <w:link w:val="Heading6"/>
    <w:semiHidden/>
    <w:locked/>
    <w:rsid w:val="0001392F"/>
    <w:rPr>
      <w:snapToGrid w:val="0"/>
      <w:color w:val="000000"/>
      <w:sz w:val="24"/>
      <w:lang w:val="sk-SK" w:eastAsia="sk-SK" w:bidi="ar-SA"/>
    </w:rPr>
  </w:style>
  <w:style w:type="character" w:customStyle="1" w:styleId="Heading7Char">
    <w:name w:val="Heading 7 Char"/>
    <w:link w:val="Heading7"/>
    <w:semiHidden/>
    <w:locked/>
    <w:rsid w:val="0001392F"/>
    <w:rPr>
      <w:i/>
      <w:snapToGrid w:val="0"/>
      <w:color w:val="000000"/>
      <w:sz w:val="24"/>
      <w:lang w:val="sk-SK" w:eastAsia="sk-SK" w:bidi="ar-SA"/>
    </w:rPr>
  </w:style>
  <w:style w:type="character" w:customStyle="1" w:styleId="Heading8Char">
    <w:name w:val="Heading 8 Char"/>
    <w:link w:val="Heading8"/>
    <w:semiHidden/>
    <w:locked/>
    <w:rsid w:val="0001392F"/>
    <w:rPr>
      <w:color w:val="0000FF"/>
      <w:sz w:val="24"/>
      <w:lang w:val="sk-SK" w:eastAsia="sk-SK" w:bidi="ar-SA"/>
    </w:rPr>
  </w:style>
  <w:style w:type="character" w:customStyle="1" w:styleId="Heading9Char">
    <w:name w:val="Heading 9 Char"/>
    <w:link w:val="Heading9"/>
    <w:semiHidden/>
    <w:locked/>
    <w:rsid w:val="0001392F"/>
    <w:rPr>
      <w:color w:val="0000FF"/>
      <w:sz w:val="24"/>
      <w:lang w:val="sk-SK" w:eastAsia="sk-SK" w:bidi="ar-SA"/>
    </w:rPr>
  </w:style>
  <w:style w:type="paragraph" w:styleId="TOC1">
    <w:name w:val="toc 1"/>
    <w:basedOn w:val="Normal"/>
    <w:next w:val="Normal"/>
    <w:autoRedefine/>
    <w:semiHidden/>
    <w:rsid w:val="00535622"/>
    <w:pPr>
      <w:jc w:val="left"/>
    </w:pPr>
    <w:rPr>
      <w:b/>
    </w:rPr>
  </w:style>
  <w:style w:type="paragraph" w:styleId="TOC2">
    <w:name w:val="toc 2"/>
    <w:basedOn w:val="Normal"/>
    <w:next w:val="Normal"/>
    <w:autoRedefine/>
    <w:semiHidden/>
    <w:rsid w:val="00535622"/>
    <w:pPr>
      <w:tabs>
        <w:tab w:val="right" w:pos="9071"/>
      </w:tabs>
      <w:spacing w:before="240"/>
      <w:jc w:val="left"/>
    </w:pPr>
    <w:rPr>
      <w:b/>
    </w:rPr>
  </w:style>
  <w:style w:type="character" w:styleId="PageNumber">
    <w:name w:val="page number"/>
    <w:basedOn w:val="DefaultParagraphFont"/>
    <w:rsid w:val="00535622"/>
  </w:style>
  <w:style w:type="paragraph" w:styleId="NormalIndent">
    <w:name w:val="Normal Indent"/>
    <w:basedOn w:val="Normal"/>
    <w:rsid w:val="00535622"/>
    <w:pPr>
      <w:ind w:left="425"/>
      <w:jc w:val="left"/>
    </w:pPr>
    <w:rPr>
      <w:sz w:val="24"/>
    </w:rPr>
  </w:style>
  <w:style w:type="paragraph" w:styleId="Header">
    <w:name w:val="header"/>
    <w:basedOn w:val="Normal"/>
    <w:link w:val="HeaderChar"/>
    <w:uiPriority w:val="99"/>
    <w:rsid w:val="00535622"/>
    <w:pPr>
      <w:tabs>
        <w:tab w:val="center" w:pos="4536"/>
        <w:tab w:val="right" w:pos="9072"/>
      </w:tabs>
    </w:pPr>
  </w:style>
  <w:style w:type="character" w:customStyle="1" w:styleId="HeaderChar">
    <w:name w:val="Header Char"/>
    <w:link w:val="Header"/>
    <w:uiPriority w:val="99"/>
    <w:locked/>
    <w:rsid w:val="0001392F"/>
    <w:rPr>
      <w:lang w:val="sk-SK" w:eastAsia="sk-SK" w:bidi="ar-SA"/>
    </w:rPr>
  </w:style>
  <w:style w:type="paragraph" w:styleId="Footer">
    <w:name w:val="footer"/>
    <w:basedOn w:val="Normal"/>
    <w:link w:val="FooterChar"/>
    <w:rsid w:val="00535622"/>
    <w:pPr>
      <w:tabs>
        <w:tab w:val="center" w:pos="4536"/>
        <w:tab w:val="right" w:pos="9072"/>
      </w:tabs>
    </w:pPr>
  </w:style>
  <w:style w:type="character" w:customStyle="1" w:styleId="FooterChar">
    <w:name w:val="Footer Char"/>
    <w:link w:val="Footer"/>
    <w:locked/>
    <w:rsid w:val="0001392F"/>
    <w:rPr>
      <w:lang w:val="sk-SK" w:eastAsia="sk-SK" w:bidi="ar-SA"/>
    </w:rPr>
  </w:style>
  <w:style w:type="paragraph" w:styleId="BodyText">
    <w:name w:val="Body Text"/>
    <w:basedOn w:val="Normal"/>
    <w:link w:val="BodyTextChar"/>
    <w:rsid w:val="00535622"/>
    <w:rPr>
      <w:sz w:val="24"/>
    </w:rPr>
  </w:style>
  <w:style w:type="character" w:customStyle="1" w:styleId="BodyTextChar">
    <w:name w:val="Body Text Char"/>
    <w:link w:val="BodyText"/>
    <w:locked/>
    <w:rsid w:val="0001392F"/>
    <w:rPr>
      <w:sz w:val="24"/>
      <w:lang w:val="sk-SK" w:eastAsia="sk-SK" w:bidi="ar-SA"/>
    </w:rPr>
  </w:style>
  <w:style w:type="paragraph" w:styleId="BodyTextIndent2">
    <w:name w:val="Body Text Indent 2"/>
    <w:basedOn w:val="Normal"/>
    <w:link w:val="BodyTextIndent2Char"/>
    <w:rsid w:val="00535622"/>
    <w:pPr>
      <w:ind w:firstLine="284"/>
    </w:pPr>
    <w:rPr>
      <w:sz w:val="24"/>
    </w:rPr>
  </w:style>
  <w:style w:type="character" w:customStyle="1" w:styleId="BodyTextIndent2Char">
    <w:name w:val="Body Text Indent 2 Char"/>
    <w:link w:val="BodyTextIndent2"/>
    <w:locked/>
    <w:rsid w:val="0001392F"/>
    <w:rPr>
      <w:sz w:val="24"/>
      <w:lang w:val="sk-SK" w:eastAsia="sk-SK" w:bidi="ar-SA"/>
    </w:rPr>
  </w:style>
  <w:style w:type="paragraph" w:customStyle="1" w:styleId="BodyTextIndent21">
    <w:name w:val="Body Text Indent 21"/>
    <w:basedOn w:val="Normal"/>
    <w:rsid w:val="00535622"/>
    <w:pPr>
      <w:ind w:firstLine="284"/>
    </w:pPr>
    <w:rPr>
      <w:sz w:val="24"/>
    </w:rPr>
  </w:style>
  <w:style w:type="paragraph" w:customStyle="1" w:styleId="BodyText21">
    <w:name w:val="Body Text 21"/>
    <w:basedOn w:val="Normal"/>
    <w:rsid w:val="00535622"/>
    <w:pPr>
      <w:jc w:val="left"/>
    </w:pPr>
    <w:rPr>
      <w:sz w:val="24"/>
    </w:rPr>
  </w:style>
  <w:style w:type="paragraph" w:styleId="BodyText2">
    <w:name w:val="Body Text 2"/>
    <w:basedOn w:val="Normal"/>
    <w:link w:val="BodyText2Char"/>
    <w:rsid w:val="00535622"/>
    <w:pPr>
      <w:numPr>
        <w:ilvl w:val="12"/>
      </w:numPr>
    </w:pPr>
    <w:rPr>
      <w:color w:val="0000FF"/>
      <w:sz w:val="24"/>
    </w:rPr>
  </w:style>
  <w:style w:type="character" w:customStyle="1" w:styleId="BodyText2Char">
    <w:name w:val="Body Text 2 Char"/>
    <w:link w:val="BodyText2"/>
    <w:locked/>
    <w:rsid w:val="0001392F"/>
    <w:rPr>
      <w:color w:val="0000FF"/>
      <w:sz w:val="24"/>
      <w:lang w:val="sk-SK" w:eastAsia="sk-SK" w:bidi="ar-SA"/>
    </w:rPr>
  </w:style>
  <w:style w:type="paragraph" w:styleId="BodyText3">
    <w:name w:val="Body Text 3"/>
    <w:basedOn w:val="Normal"/>
    <w:rsid w:val="00535622"/>
    <w:pPr>
      <w:jc w:val="left"/>
    </w:pPr>
    <w:rPr>
      <w:sz w:val="24"/>
    </w:rPr>
  </w:style>
  <w:style w:type="paragraph" w:styleId="BodyTextIndent">
    <w:name w:val="Body Text Indent"/>
    <w:basedOn w:val="Normal"/>
    <w:rsid w:val="00535622"/>
    <w:pPr>
      <w:jc w:val="left"/>
    </w:pPr>
    <w:rPr>
      <w:sz w:val="24"/>
    </w:rPr>
  </w:style>
  <w:style w:type="paragraph" w:styleId="Title">
    <w:name w:val="Title"/>
    <w:basedOn w:val="Normal"/>
    <w:link w:val="TitleChar"/>
    <w:qFormat/>
    <w:rsid w:val="00535622"/>
    <w:pPr>
      <w:jc w:val="center"/>
    </w:pPr>
    <w:rPr>
      <w:b/>
      <w:sz w:val="32"/>
    </w:rPr>
  </w:style>
  <w:style w:type="character" w:customStyle="1" w:styleId="TitleChar">
    <w:name w:val="Title Char"/>
    <w:link w:val="Title"/>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Subtitle">
    <w:name w:val="Subtitle"/>
    <w:basedOn w:val="Normal"/>
    <w:link w:val="SubtitleChar"/>
    <w:qFormat/>
    <w:rsid w:val="00535622"/>
    <w:pPr>
      <w:jc w:val="center"/>
    </w:pPr>
    <w:rPr>
      <w:sz w:val="28"/>
    </w:rPr>
  </w:style>
  <w:style w:type="character" w:customStyle="1" w:styleId="SubtitleChar">
    <w:name w:val="Subtitle Char"/>
    <w:link w:val="Subtitle"/>
    <w:locked/>
    <w:rsid w:val="0001392F"/>
    <w:rPr>
      <w:sz w:val="28"/>
      <w:lang w:val="sk-SK" w:eastAsia="sk-SK" w:bidi="ar-SA"/>
    </w:rPr>
  </w:style>
  <w:style w:type="paragraph" w:styleId="BalloonText">
    <w:name w:val="Balloon Text"/>
    <w:basedOn w:val="Normal"/>
    <w:link w:val="BalloonTextChar"/>
    <w:semiHidden/>
    <w:rsid w:val="00535622"/>
    <w:rPr>
      <w:rFonts w:ascii="Tahoma" w:hAnsi="Tahoma" w:cs="Tahoma"/>
      <w:sz w:val="16"/>
      <w:szCs w:val="16"/>
    </w:rPr>
  </w:style>
  <w:style w:type="character" w:customStyle="1" w:styleId="BalloonTextChar">
    <w:name w:val="Balloon Text Char"/>
    <w:link w:val="BalloonText"/>
    <w:semiHidden/>
    <w:locked/>
    <w:rsid w:val="0001392F"/>
    <w:rPr>
      <w:rFonts w:ascii="Tahoma" w:hAnsi="Tahoma" w:cs="Tahoma"/>
      <w:sz w:val="16"/>
      <w:szCs w:val="16"/>
      <w:lang w:val="sk-SK" w:eastAsia="sk-SK" w:bidi="ar-SA"/>
    </w:rPr>
  </w:style>
  <w:style w:type="table" w:styleId="TableGrid">
    <w:name w:val="Table Grid"/>
    <w:basedOn w:val="TableNormal"/>
    <w:rsid w:val="0003124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Header">
    <w:name w:val="Top Header"/>
    <w:basedOn w:val="Normal"/>
    <w:rsid w:val="00273909"/>
    <w:pPr>
      <w:jc w:val="center"/>
    </w:pPr>
    <w:rPr>
      <w:rFonts w:ascii="Arial Narrow" w:hAnsi="Arial Narrow"/>
      <w:b/>
      <w:bCs/>
      <w:sz w:val="22"/>
      <w:szCs w:val="22"/>
      <w:lang w:eastAsia="en-US"/>
    </w:rPr>
  </w:style>
  <w:style w:type="paragraph" w:styleId="FootnoteText">
    <w:name w:val="footnote text"/>
    <w:basedOn w:val="Normal"/>
    <w:link w:val="FootnoteTextChar"/>
    <w:semiHidden/>
    <w:rsid w:val="0001392F"/>
    <w:pPr>
      <w:jc w:val="left"/>
    </w:pPr>
    <w:rPr>
      <w:lang w:eastAsia="cs-CZ"/>
    </w:rPr>
  </w:style>
  <w:style w:type="character" w:customStyle="1" w:styleId="FootnoteTextChar">
    <w:name w:val="Footnote Text Char"/>
    <w:link w:val="FootnoteText"/>
    <w:semiHidden/>
    <w:locked/>
    <w:rsid w:val="0001392F"/>
    <w:rPr>
      <w:lang w:val="sk-SK" w:eastAsia="cs-CZ" w:bidi="ar-SA"/>
    </w:rPr>
  </w:style>
  <w:style w:type="paragraph" w:styleId="BodyTextIndent3">
    <w:name w:val="Body Text Indent 3"/>
    <w:basedOn w:val="Normal"/>
    <w:link w:val="BodyTextIndent3Char"/>
    <w:rsid w:val="0001392F"/>
    <w:pPr>
      <w:ind w:left="708" w:firstLine="708"/>
    </w:pPr>
    <w:rPr>
      <w:sz w:val="24"/>
      <w:szCs w:val="24"/>
      <w:lang w:eastAsia="cs-CZ"/>
    </w:rPr>
  </w:style>
  <w:style w:type="character" w:customStyle="1" w:styleId="BodyTextIndent3Char">
    <w:name w:val="Body Text Indent 3 Char"/>
    <w:link w:val="BodyTextIndent3"/>
    <w:locked/>
    <w:rsid w:val="0001392F"/>
    <w:rPr>
      <w:sz w:val="24"/>
      <w:szCs w:val="24"/>
      <w:lang w:val="sk-SK" w:eastAsia="cs-CZ" w:bidi="ar-SA"/>
    </w:rPr>
  </w:style>
  <w:style w:type="paragraph" w:styleId="ListParagraph">
    <w:name w:val="List Paragraph"/>
    <w:basedOn w:val="Normal"/>
    <w:uiPriority w:val="34"/>
    <w:qFormat/>
    <w:rsid w:val="00850FB4"/>
    <w:pPr>
      <w:ind w:left="720"/>
      <w:contextualSpacing/>
      <w:jc w:val="left"/>
    </w:pPr>
    <w:rPr>
      <w:sz w:val="24"/>
      <w:szCs w:val="24"/>
    </w:rPr>
  </w:style>
  <w:style w:type="paragraph" w:styleId="Revision">
    <w:name w:val="Revision"/>
    <w:hidden/>
    <w:uiPriority w:val="99"/>
    <w:semiHidden/>
    <w:rsid w:val="008E55F1"/>
  </w:style>
  <w:style w:type="character" w:styleId="CommentReference">
    <w:name w:val="annotation reference"/>
    <w:rsid w:val="00293EB5"/>
    <w:rPr>
      <w:sz w:val="16"/>
      <w:szCs w:val="16"/>
    </w:rPr>
  </w:style>
  <w:style w:type="paragraph" w:styleId="CommentText">
    <w:name w:val="annotation text"/>
    <w:basedOn w:val="Normal"/>
    <w:link w:val="CommentTextChar"/>
    <w:rsid w:val="00293EB5"/>
  </w:style>
  <w:style w:type="character" w:customStyle="1" w:styleId="CommentTextChar">
    <w:name w:val="Comment Text Char"/>
    <w:basedOn w:val="DefaultParagraphFont"/>
    <w:link w:val="CommentText"/>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7C2454"/>
    <w:rPr>
      <w:b/>
      <w:bCs/>
    </w:rPr>
  </w:style>
  <w:style w:type="character" w:customStyle="1" w:styleId="CommentSubjectChar">
    <w:name w:val="Comment Subject Char"/>
    <w:link w:val="CommentSubject"/>
    <w:rsid w:val="007C2454"/>
    <w:rPr>
      <w:b/>
      <w:bCs/>
    </w:rPr>
  </w:style>
  <w:style w:type="paragraph" w:customStyle="1" w:styleId="odstavec">
    <w:name w:val="odstavec"/>
    <w:basedOn w:val="Normal"/>
    <w:link w:val="odstavecChar"/>
    <w:autoRedefine/>
    <w:rsid w:val="00A13662"/>
    <w:pPr>
      <w:suppressAutoHyphens/>
      <w:ind w:left="426"/>
    </w:pPr>
    <w:rPr>
      <w:rFonts w:ascii="Arial" w:hAnsi="Arial" w:cs="Arial"/>
      <w:bCs/>
      <w:iCs/>
      <w:color w:val="000000" w:themeColor="text1"/>
      <w:sz w:val="18"/>
      <w:szCs w:val="18"/>
    </w:rPr>
  </w:style>
  <w:style w:type="character" w:customStyle="1" w:styleId="odstavecChar">
    <w:name w:val="odstavec Char"/>
    <w:basedOn w:val="DefaultParagraphFont"/>
    <w:link w:val="odstavec"/>
    <w:rsid w:val="00A13662"/>
    <w:rPr>
      <w:rFonts w:ascii="Arial" w:hAnsi="Arial" w:cs="Arial"/>
      <w:bCs/>
      <w:iCs/>
      <w:color w:val="000000" w:themeColor="text1"/>
      <w:sz w:val="18"/>
      <w:szCs w:val="18"/>
    </w:rPr>
  </w:style>
  <w:style w:type="character" w:customStyle="1" w:styleId="tl">
    <w:name w:val="tl"/>
    <w:basedOn w:val="DefaultParagraphFont"/>
    <w:rsid w:val="00A179B4"/>
  </w:style>
  <w:style w:type="character" w:customStyle="1" w:styleId="ra">
    <w:name w:val="ra"/>
    <w:basedOn w:val="DefaultParagraphFont"/>
    <w:rsid w:val="00A179B4"/>
  </w:style>
  <w:style w:type="paragraph" w:customStyle="1" w:styleId="Pismenka">
    <w:name w:val="Pismenka"/>
    <w:basedOn w:val="BodyText"/>
    <w:rsid w:val="001843E6"/>
    <w:pPr>
      <w:numPr>
        <w:numId w:val="25"/>
      </w:numPr>
      <w:ind w:left="0" w:firstLine="0"/>
    </w:pPr>
    <w:rPr>
      <w:b/>
      <w:sz w:val="18"/>
      <w:lang w:eastAsia="en-US"/>
    </w:rPr>
  </w:style>
</w:styles>
</file>

<file path=word/webSettings.xml><?xml version="1.0" encoding="utf-8"?>
<w:webSettings xmlns:r="http://schemas.openxmlformats.org/officeDocument/2006/relationships" xmlns:w="http://schemas.openxmlformats.org/wordprocessingml/2006/main">
  <w:divs>
    <w:div w:id="89812295">
      <w:bodyDiv w:val="1"/>
      <w:marLeft w:val="0"/>
      <w:marRight w:val="0"/>
      <w:marTop w:val="0"/>
      <w:marBottom w:val="0"/>
      <w:divBdr>
        <w:top w:val="none" w:sz="0" w:space="0" w:color="auto"/>
        <w:left w:val="none" w:sz="0" w:space="0" w:color="auto"/>
        <w:bottom w:val="none" w:sz="0" w:space="0" w:color="auto"/>
        <w:right w:val="none" w:sz="0" w:space="0" w:color="auto"/>
      </w:divBdr>
    </w:div>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394621007">
      <w:bodyDiv w:val="1"/>
      <w:marLeft w:val="0"/>
      <w:marRight w:val="0"/>
      <w:marTop w:val="0"/>
      <w:marBottom w:val="0"/>
      <w:divBdr>
        <w:top w:val="none" w:sz="0" w:space="0" w:color="auto"/>
        <w:left w:val="none" w:sz="0" w:space="0" w:color="auto"/>
        <w:bottom w:val="none" w:sz="0" w:space="0" w:color="auto"/>
        <w:right w:val="none" w:sz="0" w:space="0" w:color="auto"/>
      </w:divBdr>
    </w:div>
    <w:div w:id="425687743">
      <w:bodyDiv w:val="1"/>
      <w:marLeft w:val="0"/>
      <w:marRight w:val="0"/>
      <w:marTop w:val="0"/>
      <w:marBottom w:val="0"/>
      <w:divBdr>
        <w:top w:val="none" w:sz="0" w:space="0" w:color="auto"/>
        <w:left w:val="none" w:sz="0" w:space="0" w:color="auto"/>
        <w:bottom w:val="none" w:sz="0" w:space="0" w:color="auto"/>
        <w:right w:val="none" w:sz="0" w:space="0" w:color="auto"/>
      </w:divBdr>
    </w:div>
    <w:div w:id="511257671">
      <w:bodyDiv w:val="1"/>
      <w:marLeft w:val="0"/>
      <w:marRight w:val="0"/>
      <w:marTop w:val="0"/>
      <w:marBottom w:val="0"/>
      <w:divBdr>
        <w:top w:val="none" w:sz="0" w:space="0" w:color="auto"/>
        <w:left w:val="none" w:sz="0" w:space="0" w:color="auto"/>
        <w:bottom w:val="none" w:sz="0" w:space="0" w:color="auto"/>
        <w:right w:val="none" w:sz="0" w:space="0" w:color="auto"/>
      </w:divBdr>
    </w:div>
    <w:div w:id="558832036">
      <w:bodyDiv w:val="1"/>
      <w:marLeft w:val="0"/>
      <w:marRight w:val="0"/>
      <w:marTop w:val="0"/>
      <w:marBottom w:val="0"/>
      <w:divBdr>
        <w:top w:val="none" w:sz="0" w:space="0" w:color="auto"/>
        <w:left w:val="none" w:sz="0" w:space="0" w:color="auto"/>
        <w:bottom w:val="none" w:sz="0" w:space="0" w:color="auto"/>
        <w:right w:val="none" w:sz="0" w:space="0" w:color="auto"/>
      </w:divBdr>
    </w:div>
    <w:div w:id="776755919">
      <w:bodyDiv w:val="1"/>
      <w:marLeft w:val="0"/>
      <w:marRight w:val="0"/>
      <w:marTop w:val="0"/>
      <w:marBottom w:val="0"/>
      <w:divBdr>
        <w:top w:val="none" w:sz="0" w:space="0" w:color="auto"/>
        <w:left w:val="none" w:sz="0" w:space="0" w:color="auto"/>
        <w:bottom w:val="none" w:sz="0" w:space="0" w:color="auto"/>
        <w:right w:val="none" w:sz="0" w:space="0" w:color="auto"/>
      </w:divBdr>
    </w:div>
    <w:div w:id="860507011">
      <w:bodyDiv w:val="1"/>
      <w:marLeft w:val="0"/>
      <w:marRight w:val="0"/>
      <w:marTop w:val="0"/>
      <w:marBottom w:val="0"/>
      <w:divBdr>
        <w:top w:val="none" w:sz="0" w:space="0" w:color="auto"/>
        <w:left w:val="none" w:sz="0" w:space="0" w:color="auto"/>
        <w:bottom w:val="none" w:sz="0" w:space="0" w:color="auto"/>
        <w:right w:val="none" w:sz="0" w:space="0" w:color="auto"/>
      </w:divBdr>
    </w:div>
    <w:div w:id="898903947">
      <w:bodyDiv w:val="1"/>
      <w:marLeft w:val="0"/>
      <w:marRight w:val="0"/>
      <w:marTop w:val="0"/>
      <w:marBottom w:val="0"/>
      <w:divBdr>
        <w:top w:val="none" w:sz="0" w:space="0" w:color="auto"/>
        <w:left w:val="none" w:sz="0" w:space="0" w:color="auto"/>
        <w:bottom w:val="none" w:sz="0" w:space="0" w:color="auto"/>
        <w:right w:val="none" w:sz="0" w:space="0" w:color="auto"/>
      </w:divBdr>
    </w:div>
    <w:div w:id="928151873">
      <w:bodyDiv w:val="1"/>
      <w:marLeft w:val="0"/>
      <w:marRight w:val="0"/>
      <w:marTop w:val="0"/>
      <w:marBottom w:val="0"/>
      <w:divBdr>
        <w:top w:val="none" w:sz="0" w:space="0" w:color="auto"/>
        <w:left w:val="none" w:sz="0" w:space="0" w:color="auto"/>
        <w:bottom w:val="none" w:sz="0" w:space="0" w:color="auto"/>
        <w:right w:val="none" w:sz="0" w:space="0" w:color="auto"/>
      </w:divBdr>
    </w:div>
    <w:div w:id="950552142">
      <w:bodyDiv w:val="1"/>
      <w:marLeft w:val="0"/>
      <w:marRight w:val="0"/>
      <w:marTop w:val="0"/>
      <w:marBottom w:val="0"/>
      <w:divBdr>
        <w:top w:val="none" w:sz="0" w:space="0" w:color="auto"/>
        <w:left w:val="none" w:sz="0" w:space="0" w:color="auto"/>
        <w:bottom w:val="none" w:sz="0" w:space="0" w:color="auto"/>
        <w:right w:val="none" w:sz="0" w:space="0" w:color="auto"/>
      </w:divBdr>
    </w:div>
    <w:div w:id="1018849945">
      <w:bodyDiv w:val="1"/>
      <w:marLeft w:val="0"/>
      <w:marRight w:val="0"/>
      <w:marTop w:val="0"/>
      <w:marBottom w:val="0"/>
      <w:divBdr>
        <w:top w:val="none" w:sz="0" w:space="0" w:color="auto"/>
        <w:left w:val="none" w:sz="0" w:space="0" w:color="auto"/>
        <w:bottom w:val="none" w:sz="0" w:space="0" w:color="auto"/>
        <w:right w:val="none" w:sz="0" w:space="0" w:color="auto"/>
      </w:divBdr>
    </w:div>
    <w:div w:id="1050224517">
      <w:bodyDiv w:val="1"/>
      <w:marLeft w:val="0"/>
      <w:marRight w:val="0"/>
      <w:marTop w:val="0"/>
      <w:marBottom w:val="0"/>
      <w:divBdr>
        <w:top w:val="none" w:sz="0" w:space="0" w:color="auto"/>
        <w:left w:val="none" w:sz="0" w:space="0" w:color="auto"/>
        <w:bottom w:val="none" w:sz="0" w:space="0" w:color="auto"/>
        <w:right w:val="none" w:sz="0" w:space="0" w:color="auto"/>
      </w:divBdr>
    </w:div>
    <w:div w:id="1130245923">
      <w:bodyDiv w:val="1"/>
      <w:marLeft w:val="0"/>
      <w:marRight w:val="0"/>
      <w:marTop w:val="0"/>
      <w:marBottom w:val="0"/>
      <w:divBdr>
        <w:top w:val="none" w:sz="0" w:space="0" w:color="auto"/>
        <w:left w:val="none" w:sz="0" w:space="0" w:color="auto"/>
        <w:bottom w:val="none" w:sz="0" w:space="0" w:color="auto"/>
        <w:right w:val="none" w:sz="0" w:space="0" w:color="auto"/>
      </w:divBdr>
    </w:div>
    <w:div w:id="1465078782">
      <w:bodyDiv w:val="1"/>
      <w:marLeft w:val="0"/>
      <w:marRight w:val="0"/>
      <w:marTop w:val="0"/>
      <w:marBottom w:val="0"/>
      <w:divBdr>
        <w:top w:val="none" w:sz="0" w:space="0" w:color="auto"/>
        <w:left w:val="none" w:sz="0" w:space="0" w:color="auto"/>
        <w:bottom w:val="none" w:sz="0" w:space="0" w:color="auto"/>
        <w:right w:val="none" w:sz="0" w:space="0" w:color="auto"/>
      </w:divBdr>
    </w:div>
    <w:div w:id="1500806278">
      <w:bodyDiv w:val="1"/>
      <w:marLeft w:val="0"/>
      <w:marRight w:val="0"/>
      <w:marTop w:val="0"/>
      <w:marBottom w:val="0"/>
      <w:divBdr>
        <w:top w:val="none" w:sz="0" w:space="0" w:color="auto"/>
        <w:left w:val="none" w:sz="0" w:space="0" w:color="auto"/>
        <w:bottom w:val="none" w:sz="0" w:space="0" w:color="auto"/>
        <w:right w:val="none" w:sz="0" w:space="0" w:color="auto"/>
      </w:divBdr>
    </w:div>
    <w:div w:id="1804809852">
      <w:bodyDiv w:val="1"/>
      <w:marLeft w:val="0"/>
      <w:marRight w:val="0"/>
      <w:marTop w:val="0"/>
      <w:marBottom w:val="0"/>
      <w:divBdr>
        <w:top w:val="none" w:sz="0" w:space="0" w:color="auto"/>
        <w:left w:val="none" w:sz="0" w:space="0" w:color="auto"/>
        <w:bottom w:val="none" w:sz="0" w:space="0" w:color="auto"/>
        <w:right w:val="none" w:sz="0" w:space="0" w:color="auto"/>
      </w:divBdr>
    </w:div>
    <w:div w:id="1922173473">
      <w:bodyDiv w:val="1"/>
      <w:marLeft w:val="0"/>
      <w:marRight w:val="0"/>
      <w:marTop w:val="0"/>
      <w:marBottom w:val="0"/>
      <w:divBdr>
        <w:top w:val="none" w:sz="0" w:space="0" w:color="auto"/>
        <w:left w:val="none" w:sz="0" w:space="0" w:color="auto"/>
        <w:bottom w:val="none" w:sz="0" w:space="0" w:color="auto"/>
        <w:right w:val="none" w:sz="0" w:space="0" w:color="auto"/>
      </w:divBdr>
    </w:div>
    <w:div w:id="2089229497">
      <w:bodyDiv w:val="1"/>
      <w:marLeft w:val="0"/>
      <w:marRight w:val="0"/>
      <w:marTop w:val="0"/>
      <w:marBottom w:val="0"/>
      <w:divBdr>
        <w:top w:val="none" w:sz="0" w:space="0" w:color="auto"/>
        <w:left w:val="none" w:sz="0" w:space="0" w:color="auto"/>
        <w:bottom w:val="none" w:sz="0" w:space="0" w:color="auto"/>
        <w:right w:val="none" w:sz="0" w:space="0" w:color="auto"/>
      </w:divBdr>
    </w:div>
    <w:div w:id="2136479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00876-BB0D-4BC9-8931-D076DF696D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8</Pages>
  <Words>2614</Words>
  <Characters>14903</Characters>
  <Application>Microsoft Office Word</Application>
  <DocSecurity>0</DocSecurity>
  <Lines>124</Lines>
  <Paragraphs>34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Obch</vt:lpstr>
      <vt:lpstr>Obch</vt:lpstr>
    </vt:vector>
  </TitlesOfParts>
  <Company>ACCACE</Company>
  <LinksUpToDate>false</LinksUpToDate>
  <CharactersWithSpaces>17483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creator>Hubčíková Radka</dc:creator>
  <cp:lastModifiedBy>Radka</cp:lastModifiedBy>
  <cp:revision>11</cp:revision>
  <cp:lastPrinted>2020-03-02T15:36:00Z</cp:lastPrinted>
  <dcterms:created xsi:type="dcterms:W3CDTF">2021-06-19T18:26:00Z</dcterms:created>
  <dcterms:modified xsi:type="dcterms:W3CDTF">2021-06-19T18:40:00Z</dcterms:modified>
</cp:coreProperties>
</file>