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1E82B9" w14:textId="77777777" w:rsidR="00015EC3" w:rsidRDefault="00015EC3" w:rsidP="0048161E">
      <w:pPr>
        <w:jc w:val="center"/>
        <w:rPr>
          <w:rFonts w:ascii="Arial" w:hAnsi="Arial" w:cs="Arial"/>
        </w:rPr>
      </w:pPr>
    </w:p>
    <w:p w14:paraId="2089AC74" w14:textId="77777777" w:rsidR="0048161E" w:rsidRDefault="0048161E" w:rsidP="0048161E">
      <w:pPr>
        <w:jc w:val="center"/>
        <w:rPr>
          <w:rFonts w:ascii="Arial" w:hAnsi="Arial" w:cs="Arial"/>
          <w:b/>
          <w:sz w:val="20"/>
          <w:szCs w:val="20"/>
        </w:rPr>
      </w:pPr>
      <w:r w:rsidRPr="0048161E">
        <w:rPr>
          <w:rFonts w:ascii="Arial" w:hAnsi="Arial" w:cs="Arial"/>
          <w:b/>
          <w:sz w:val="20"/>
          <w:szCs w:val="20"/>
        </w:rPr>
        <w:t>I. Všeobecné informácie</w:t>
      </w:r>
    </w:p>
    <w:p w14:paraId="5CA9AF49" w14:textId="77777777" w:rsidR="0048161E" w:rsidRDefault="0048161E" w:rsidP="0048161E">
      <w:pPr>
        <w:rPr>
          <w:rFonts w:ascii="Arial" w:hAnsi="Arial" w:cs="Arial"/>
          <w:sz w:val="20"/>
          <w:szCs w:val="20"/>
        </w:rPr>
      </w:pPr>
      <w:r>
        <w:rPr>
          <w:rFonts w:ascii="Arial" w:hAnsi="Arial" w:cs="Arial"/>
          <w:sz w:val="20"/>
          <w:szCs w:val="20"/>
        </w:rPr>
        <w:t>1. Základné informácie o spoločnosti</w:t>
      </w:r>
    </w:p>
    <w:p w14:paraId="74B678DB" w14:textId="77777777" w:rsidR="0048161E" w:rsidRDefault="0048161E" w:rsidP="00E7152F">
      <w:pPr>
        <w:jc w:val="both"/>
        <w:rPr>
          <w:rFonts w:ascii="Arial" w:hAnsi="Arial" w:cs="Arial"/>
          <w:sz w:val="20"/>
          <w:szCs w:val="20"/>
        </w:rPr>
      </w:pPr>
      <w:r>
        <w:rPr>
          <w:rFonts w:ascii="Arial" w:hAnsi="Arial" w:cs="Arial"/>
          <w:sz w:val="20"/>
          <w:szCs w:val="20"/>
        </w:rPr>
        <w:t>Obchodné meno a sídlo:</w:t>
      </w:r>
      <w:r>
        <w:rPr>
          <w:rFonts w:ascii="Arial" w:hAnsi="Arial" w:cs="Arial"/>
          <w:sz w:val="20"/>
          <w:szCs w:val="20"/>
        </w:rPr>
        <w:tab/>
        <w:t>Poľnohospodárske družstvo</w:t>
      </w:r>
      <w:r w:rsidR="00875944">
        <w:rPr>
          <w:rFonts w:ascii="Arial" w:hAnsi="Arial" w:cs="Arial"/>
          <w:sz w:val="20"/>
          <w:szCs w:val="20"/>
        </w:rPr>
        <w:t xml:space="preserve"> Vlachovo, 049 24 Vlachovo</w:t>
      </w:r>
    </w:p>
    <w:p w14:paraId="174754A2" w14:textId="77777777" w:rsidR="00875944" w:rsidRDefault="00875944" w:rsidP="00E7152F">
      <w:pPr>
        <w:jc w:val="both"/>
        <w:rPr>
          <w:rFonts w:ascii="Arial" w:hAnsi="Arial" w:cs="Arial"/>
          <w:sz w:val="20"/>
          <w:szCs w:val="20"/>
        </w:rPr>
      </w:pPr>
      <w:r>
        <w:rPr>
          <w:rFonts w:ascii="Arial" w:hAnsi="Arial" w:cs="Arial"/>
          <w:sz w:val="20"/>
          <w:szCs w:val="20"/>
        </w:rPr>
        <w:t>Poľnohospodárske družstvo Vlachovo bolo zapísané do Obchodného registra Okresného súdu Košice  dňa 21. apríla 1958. Hlavnou činnosťou družstva je poľnohospodárska výroba vrátane predaja nespracovaných poľnohospodárskych výrobkov</w:t>
      </w:r>
      <w:r w:rsidR="000B2C2B">
        <w:rPr>
          <w:rFonts w:ascii="Arial" w:hAnsi="Arial" w:cs="Arial"/>
          <w:sz w:val="20"/>
          <w:szCs w:val="20"/>
        </w:rPr>
        <w:t>, služby poľnohospodárskej povahy, opravy a údržba strojov, nákladná cestná doprava.</w:t>
      </w:r>
    </w:p>
    <w:p w14:paraId="38D3A288" w14:textId="1B2BC8DC" w:rsidR="00285B2C" w:rsidRDefault="000B2C2B" w:rsidP="00E7152F">
      <w:pPr>
        <w:jc w:val="both"/>
        <w:rPr>
          <w:rFonts w:ascii="Arial" w:hAnsi="Arial" w:cs="Arial"/>
          <w:sz w:val="20"/>
          <w:szCs w:val="20"/>
        </w:rPr>
      </w:pPr>
      <w:r>
        <w:rPr>
          <w:rFonts w:ascii="Arial" w:hAnsi="Arial" w:cs="Arial"/>
          <w:sz w:val="20"/>
          <w:szCs w:val="20"/>
        </w:rPr>
        <w:t xml:space="preserve">2. Účtovná závierka za predchádzajúce účtovné obdobie bola schválená členskou schôdzou dňa </w:t>
      </w:r>
      <w:r w:rsidR="00E7152F">
        <w:rPr>
          <w:rFonts w:ascii="Arial" w:hAnsi="Arial" w:cs="Arial"/>
          <w:sz w:val="20"/>
          <w:szCs w:val="20"/>
        </w:rPr>
        <w:t>25</w:t>
      </w:r>
      <w:r>
        <w:rPr>
          <w:rFonts w:ascii="Arial" w:hAnsi="Arial" w:cs="Arial"/>
          <w:sz w:val="20"/>
          <w:szCs w:val="20"/>
        </w:rPr>
        <w:t xml:space="preserve">. </w:t>
      </w:r>
      <w:r w:rsidR="00285B2C">
        <w:rPr>
          <w:rFonts w:ascii="Arial" w:hAnsi="Arial" w:cs="Arial"/>
          <w:sz w:val="20"/>
          <w:szCs w:val="20"/>
        </w:rPr>
        <w:t xml:space="preserve">júna </w:t>
      </w:r>
      <w:r>
        <w:rPr>
          <w:rFonts w:ascii="Arial" w:hAnsi="Arial" w:cs="Arial"/>
          <w:sz w:val="20"/>
          <w:szCs w:val="20"/>
        </w:rPr>
        <w:t xml:space="preserve"> 20</w:t>
      </w:r>
      <w:r w:rsidR="00E7152F">
        <w:rPr>
          <w:rFonts w:ascii="Arial" w:hAnsi="Arial" w:cs="Arial"/>
          <w:sz w:val="20"/>
          <w:szCs w:val="20"/>
        </w:rPr>
        <w:t>20</w:t>
      </w:r>
      <w:r>
        <w:rPr>
          <w:rFonts w:ascii="Arial" w:hAnsi="Arial" w:cs="Arial"/>
          <w:sz w:val="20"/>
          <w:szCs w:val="20"/>
        </w:rPr>
        <w:t xml:space="preserve">. Účtovná závierka bola overená audítorom </w:t>
      </w:r>
      <w:r w:rsidR="00285B2C">
        <w:rPr>
          <w:rFonts w:ascii="Arial" w:hAnsi="Arial" w:cs="Arial"/>
          <w:sz w:val="20"/>
          <w:szCs w:val="20"/>
        </w:rPr>
        <w:t>.</w:t>
      </w:r>
    </w:p>
    <w:p w14:paraId="13EAC8B0" w14:textId="64951D0A" w:rsidR="000B2C2B" w:rsidRDefault="000B2C2B" w:rsidP="00E7152F">
      <w:pPr>
        <w:jc w:val="both"/>
        <w:rPr>
          <w:rFonts w:ascii="Arial" w:hAnsi="Arial" w:cs="Arial"/>
          <w:sz w:val="20"/>
          <w:szCs w:val="20"/>
        </w:rPr>
      </w:pPr>
      <w:r>
        <w:rPr>
          <w:rFonts w:ascii="Arial" w:hAnsi="Arial" w:cs="Arial"/>
          <w:sz w:val="20"/>
          <w:szCs w:val="20"/>
        </w:rPr>
        <w:t>3. Účtovná závierka bola zostavená ako riadna účtovná závierka za obdobie od 1. januára 20</w:t>
      </w:r>
      <w:r w:rsidR="00E7152F">
        <w:rPr>
          <w:rFonts w:ascii="Arial" w:hAnsi="Arial" w:cs="Arial"/>
          <w:sz w:val="20"/>
          <w:szCs w:val="20"/>
        </w:rPr>
        <w:t>20</w:t>
      </w:r>
      <w:r>
        <w:rPr>
          <w:rFonts w:ascii="Arial" w:hAnsi="Arial" w:cs="Arial"/>
          <w:sz w:val="20"/>
          <w:szCs w:val="20"/>
        </w:rPr>
        <w:t xml:space="preserve"> do 31. decembra 20</w:t>
      </w:r>
      <w:r w:rsidR="00E7152F">
        <w:rPr>
          <w:rFonts w:ascii="Arial" w:hAnsi="Arial" w:cs="Arial"/>
          <w:sz w:val="20"/>
          <w:szCs w:val="20"/>
        </w:rPr>
        <w:t>20</w:t>
      </w:r>
      <w:r>
        <w:rPr>
          <w:rFonts w:ascii="Arial" w:hAnsi="Arial" w:cs="Arial"/>
          <w:sz w:val="20"/>
          <w:szCs w:val="20"/>
        </w:rPr>
        <w:t xml:space="preserve"> podľa slovenského zákona o účtovníctve a postupov účtovania pre podnikateľov.</w:t>
      </w:r>
    </w:p>
    <w:p w14:paraId="3121B51F" w14:textId="77777777" w:rsidR="000B2C2B" w:rsidRDefault="000B2C2B" w:rsidP="00E7152F">
      <w:pPr>
        <w:jc w:val="both"/>
        <w:rPr>
          <w:rFonts w:ascii="Arial" w:hAnsi="Arial" w:cs="Arial"/>
          <w:sz w:val="20"/>
          <w:szCs w:val="20"/>
        </w:rPr>
      </w:pPr>
      <w:r>
        <w:rPr>
          <w:rFonts w:ascii="Arial" w:hAnsi="Arial" w:cs="Arial"/>
          <w:sz w:val="20"/>
          <w:szCs w:val="20"/>
        </w:rPr>
        <w:t>4. Účtovná jednotka nezostavuje konsolidovanú účtovnú závierku, nie je súčasťou konsolidačného poľa, neposkytuje svoju účtovnú závierku iným spoločnostiam ku konsolidácii.</w:t>
      </w:r>
    </w:p>
    <w:p w14:paraId="752E2E0A" w14:textId="77777777" w:rsidR="000B2C2B" w:rsidRDefault="000B2C2B" w:rsidP="00E7152F">
      <w:pPr>
        <w:jc w:val="both"/>
        <w:rPr>
          <w:rFonts w:ascii="Arial" w:hAnsi="Arial" w:cs="Arial"/>
          <w:sz w:val="20"/>
          <w:szCs w:val="20"/>
        </w:rPr>
      </w:pPr>
      <w:r>
        <w:rPr>
          <w:rFonts w:ascii="Arial" w:hAnsi="Arial" w:cs="Arial"/>
          <w:sz w:val="20"/>
          <w:szCs w:val="20"/>
        </w:rPr>
        <w:t>5. Informácie o počte zamestnancov</w:t>
      </w:r>
    </w:p>
    <w:p w14:paraId="07A9364A" w14:textId="4E59AAD9" w:rsidR="000B2C2B" w:rsidRDefault="000B2C2B" w:rsidP="00E7152F">
      <w:pPr>
        <w:jc w:val="both"/>
        <w:rPr>
          <w:rFonts w:ascii="Arial" w:hAnsi="Arial" w:cs="Arial"/>
          <w:sz w:val="20"/>
          <w:szCs w:val="20"/>
        </w:rPr>
      </w:pPr>
      <w:r>
        <w:rPr>
          <w:rFonts w:ascii="Arial" w:hAnsi="Arial" w:cs="Arial"/>
          <w:sz w:val="20"/>
          <w:szCs w:val="20"/>
        </w:rPr>
        <w:t>Účtovná jednotka v priebehu účtovného obdobia zamestnávala v pracovnom pomere stálych zamestnancov</w:t>
      </w:r>
      <w:r w:rsidRPr="000C68BD">
        <w:rPr>
          <w:rFonts w:ascii="Arial" w:hAnsi="Arial" w:cs="Arial"/>
          <w:sz w:val="20"/>
          <w:szCs w:val="20"/>
        </w:rPr>
        <w:t>, aj zamestnancov na dohodu o vykonaní práce</w:t>
      </w:r>
      <w:r>
        <w:rPr>
          <w:rFonts w:ascii="Arial" w:hAnsi="Arial" w:cs="Arial"/>
          <w:sz w:val="20"/>
          <w:szCs w:val="20"/>
        </w:rPr>
        <w:t xml:space="preserve">. Priemerný prepočítaný počet zamestnancov bol </w:t>
      </w:r>
      <w:r w:rsidR="00E7152F" w:rsidRPr="00E7152F">
        <w:rPr>
          <w:rFonts w:ascii="Arial" w:hAnsi="Arial" w:cs="Arial"/>
          <w:color w:val="000000" w:themeColor="text1"/>
          <w:sz w:val="20"/>
          <w:szCs w:val="20"/>
        </w:rPr>
        <w:t>20,6</w:t>
      </w:r>
      <w:r w:rsidRPr="00E7152F">
        <w:rPr>
          <w:rFonts w:ascii="Arial" w:hAnsi="Arial" w:cs="Arial"/>
          <w:color w:val="000000" w:themeColor="text1"/>
          <w:sz w:val="20"/>
          <w:szCs w:val="20"/>
        </w:rPr>
        <w:t xml:space="preserve"> , </w:t>
      </w:r>
      <w:r w:rsidR="00974BB9" w:rsidRPr="00E7152F">
        <w:rPr>
          <w:rFonts w:ascii="Arial" w:hAnsi="Arial" w:cs="Arial"/>
          <w:color w:val="000000" w:themeColor="text1"/>
          <w:sz w:val="20"/>
          <w:szCs w:val="20"/>
        </w:rPr>
        <w:t xml:space="preserve">stav </w:t>
      </w:r>
      <w:r w:rsidR="00974BB9">
        <w:rPr>
          <w:rFonts w:ascii="Arial" w:hAnsi="Arial" w:cs="Arial"/>
          <w:sz w:val="20"/>
          <w:szCs w:val="20"/>
        </w:rPr>
        <w:t>zamestnancov k 31. 12. 20</w:t>
      </w:r>
      <w:r w:rsidR="00E7152F">
        <w:rPr>
          <w:rFonts w:ascii="Arial" w:hAnsi="Arial" w:cs="Arial"/>
          <w:sz w:val="20"/>
          <w:szCs w:val="20"/>
        </w:rPr>
        <w:t>20</w:t>
      </w:r>
      <w:r w:rsidR="00974BB9">
        <w:rPr>
          <w:rFonts w:ascii="Arial" w:hAnsi="Arial" w:cs="Arial"/>
          <w:sz w:val="20"/>
          <w:szCs w:val="20"/>
        </w:rPr>
        <w:t xml:space="preserve"> bol </w:t>
      </w:r>
      <w:r w:rsidR="004402C1">
        <w:rPr>
          <w:rFonts w:ascii="Arial" w:hAnsi="Arial" w:cs="Arial"/>
          <w:sz w:val="20"/>
          <w:szCs w:val="20"/>
        </w:rPr>
        <w:t>19</w:t>
      </w:r>
      <w:r w:rsidR="00285B2C">
        <w:rPr>
          <w:rFonts w:ascii="Arial" w:hAnsi="Arial" w:cs="Arial"/>
          <w:sz w:val="20"/>
          <w:szCs w:val="20"/>
        </w:rPr>
        <w:t xml:space="preserve"> .</w:t>
      </w:r>
    </w:p>
    <w:p w14:paraId="7B3BE185" w14:textId="77777777" w:rsidR="00285B2C" w:rsidRDefault="00285B2C" w:rsidP="00E7152F">
      <w:pPr>
        <w:jc w:val="both"/>
        <w:rPr>
          <w:rFonts w:ascii="Arial" w:hAnsi="Arial" w:cs="Arial"/>
          <w:color w:val="FF0000"/>
          <w:sz w:val="20"/>
          <w:szCs w:val="20"/>
        </w:rPr>
      </w:pPr>
    </w:p>
    <w:tbl>
      <w:tblPr>
        <w:tblStyle w:val="Mriekatabuky"/>
        <w:tblW w:w="9448" w:type="dxa"/>
        <w:tblLook w:val="04A0" w:firstRow="1" w:lastRow="0" w:firstColumn="1" w:lastColumn="0" w:noHBand="0" w:noVBand="1"/>
      </w:tblPr>
      <w:tblGrid>
        <w:gridCol w:w="4030"/>
        <w:gridCol w:w="2693"/>
        <w:gridCol w:w="2725"/>
      </w:tblGrid>
      <w:tr w:rsidR="00974BB9" w14:paraId="56F3C453" w14:textId="77777777" w:rsidTr="00974BB9">
        <w:trPr>
          <w:trHeight w:val="467"/>
        </w:trPr>
        <w:tc>
          <w:tcPr>
            <w:tcW w:w="4030" w:type="dxa"/>
            <w:vAlign w:val="center"/>
          </w:tcPr>
          <w:p w14:paraId="019463B8" w14:textId="77777777" w:rsidR="00974BB9" w:rsidRPr="00974BB9" w:rsidRDefault="00974BB9" w:rsidP="00974BB9">
            <w:pPr>
              <w:jc w:val="center"/>
              <w:rPr>
                <w:rFonts w:ascii="Arial" w:hAnsi="Arial" w:cs="Arial"/>
                <w:b/>
                <w:sz w:val="20"/>
                <w:szCs w:val="20"/>
              </w:rPr>
            </w:pPr>
            <w:r w:rsidRPr="00974BB9">
              <w:rPr>
                <w:rFonts w:ascii="Arial" w:hAnsi="Arial" w:cs="Arial"/>
                <w:b/>
                <w:sz w:val="20"/>
                <w:szCs w:val="20"/>
              </w:rPr>
              <w:t>Názov položky</w:t>
            </w:r>
          </w:p>
        </w:tc>
        <w:tc>
          <w:tcPr>
            <w:tcW w:w="2693" w:type="dxa"/>
            <w:vAlign w:val="center"/>
          </w:tcPr>
          <w:p w14:paraId="34C22B1D" w14:textId="77777777" w:rsidR="00974BB9" w:rsidRPr="00974BB9" w:rsidRDefault="00974BB9" w:rsidP="00974BB9">
            <w:pPr>
              <w:jc w:val="center"/>
              <w:rPr>
                <w:rFonts w:ascii="Arial" w:hAnsi="Arial" w:cs="Arial"/>
                <w:b/>
                <w:sz w:val="20"/>
                <w:szCs w:val="20"/>
              </w:rPr>
            </w:pPr>
            <w:r w:rsidRPr="00974BB9">
              <w:rPr>
                <w:rFonts w:ascii="Arial" w:hAnsi="Arial" w:cs="Arial"/>
                <w:b/>
                <w:sz w:val="20"/>
                <w:szCs w:val="20"/>
              </w:rPr>
              <w:t>Bežné účtovné obdobie</w:t>
            </w:r>
          </w:p>
        </w:tc>
        <w:tc>
          <w:tcPr>
            <w:tcW w:w="2725" w:type="dxa"/>
            <w:vAlign w:val="center"/>
          </w:tcPr>
          <w:p w14:paraId="17FCC3E4" w14:textId="77777777" w:rsidR="00974BB9" w:rsidRPr="00974BB9" w:rsidRDefault="00974BB9" w:rsidP="00974BB9">
            <w:pPr>
              <w:jc w:val="center"/>
              <w:rPr>
                <w:rFonts w:ascii="Arial" w:hAnsi="Arial" w:cs="Arial"/>
                <w:b/>
                <w:sz w:val="20"/>
                <w:szCs w:val="20"/>
              </w:rPr>
            </w:pPr>
            <w:r>
              <w:rPr>
                <w:rFonts w:ascii="Arial" w:hAnsi="Arial" w:cs="Arial"/>
                <w:b/>
                <w:sz w:val="20"/>
                <w:szCs w:val="20"/>
              </w:rPr>
              <w:t>Bezprostredne p</w:t>
            </w:r>
            <w:r w:rsidRPr="00974BB9">
              <w:rPr>
                <w:rFonts w:ascii="Arial" w:hAnsi="Arial" w:cs="Arial"/>
                <w:b/>
                <w:sz w:val="20"/>
                <w:szCs w:val="20"/>
              </w:rPr>
              <w:t>redchádzajúce účtovné obdobie</w:t>
            </w:r>
          </w:p>
        </w:tc>
      </w:tr>
      <w:tr w:rsidR="00974BB9" w14:paraId="341997CF" w14:textId="77777777" w:rsidTr="00974BB9">
        <w:trPr>
          <w:trHeight w:val="336"/>
        </w:trPr>
        <w:tc>
          <w:tcPr>
            <w:tcW w:w="4030" w:type="dxa"/>
            <w:vAlign w:val="center"/>
          </w:tcPr>
          <w:p w14:paraId="60BF9914" w14:textId="77777777" w:rsidR="00974BB9" w:rsidRDefault="00974BB9" w:rsidP="00974BB9">
            <w:pPr>
              <w:rPr>
                <w:rFonts w:ascii="Arial" w:hAnsi="Arial" w:cs="Arial"/>
                <w:sz w:val="20"/>
                <w:szCs w:val="20"/>
              </w:rPr>
            </w:pPr>
            <w:r>
              <w:rPr>
                <w:rFonts w:ascii="Arial" w:hAnsi="Arial" w:cs="Arial"/>
                <w:sz w:val="20"/>
                <w:szCs w:val="20"/>
              </w:rPr>
              <w:t>Priemerný prepočítaný stav zamestnancov</w:t>
            </w:r>
          </w:p>
        </w:tc>
        <w:tc>
          <w:tcPr>
            <w:tcW w:w="2693" w:type="dxa"/>
            <w:vAlign w:val="center"/>
          </w:tcPr>
          <w:p w14:paraId="31606C3C" w14:textId="6DD87959" w:rsidR="00974BB9" w:rsidRDefault="00E7152F" w:rsidP="00974BB9">
            <w:pPr>
              <w:jc w:val="center"/>
              <w:rPr>
                <w:rFonts w:ascii="Arial" w:hAnsi="Arial" w:cs="Arial"/>
                <w:sz w:val="20"/>
                <w:szCs w:val="20"/>
              </w:rPr>
            </w:pPr>
            <w:r>
              <w:rPr>
                <w:rFonts w:ascii="Arial" w:hAnsi="Arial" w:cs="Arial"/>
                <w:sz w:val="20"/>
                <w:szCs w:val="20"/>
              </w:rPr>
              <w:t>20,6</w:t>
            </w:r>
          </w:p>
        </w:tc>
        <w:tc>
          <w:tcPr>
            <w:tcW w:w="2725" w:type="dxa"/>
            <w:vAlign w:val="center"/>
          </w:tcPr>
          <w:p w14:paraId="5B24F6B6" w14:textId="118DF5A2" w:rsidR="00974BB9" w:rsidRDefault="00E7152F" w:rsidP="00974BB9">
            <w:pPr>
              <w:jc w:val="center"/>
              <w:rPr>
                <w:rFonts w:ascii="Arial" w:hAnsi="Arial" w:cs="Arial"/>
                <w:sz w:val="20"/>
                <w:szCs w:val="20"/>
              </w:rPr>
            </w:pPr>
            <w:r>
              <w:rPr>
                <w:rFonts w:ascii="Arial" w:hAnsi="Arial" w:cs="Arial"/>
                <w:sz w:val="20"/>
                <w:szCs w:val="20"/>
              </w:rPr>
              <w:t>19,8</w:t>
            </w:r>
          </w:p>
        </w:tc>
      </w:tr>
      <w:tr w:rsidR="00974BB9" w14:paraId="0AB3F519" w14:textId="77777777" w:rsidTr="00974BB9">
        <w:trPr>
          <w:trHeight w:val="283"/>
        </w:trPr>
        <w:tc>
          <w:tcPr>
            <w:tcW w:w="4030" w:type="dxa"/>
            <w:vAlign w:val="center"/>
          </w:tcPr>
          <w:p w14:paraId="54E1A50F" w14:textId="77777777" w:rsidR="00974BB9" w:rsidRDefault="00974BB9" w:rsidP="00974BB9">
            <w:pPr>
              <w:rPr>
                <w:rFonts w:ascii="Arial" w:hAnsi="Arial" w:cs="Arial"/>
                <w:sz w:val="20"/>
                <w:szCs w:val="20"/>
              </w:rPr>
            </w:pPr>
            <w:r>
              <w:rPr>
                <w:rFonts w:ascii="Arial" w:hAnsi="Arial" w:cs="Arial"/>
                <w:sz w:val="20"/>
                <w:szCs w:val="20"/>
              </w:rPr>
              <w:t>Stav zamestnancov ku dňu zostavenia účtovnej závierky</w:t>
            </w:r>
          </w:p>
        </w:tc>
        <w:tc>
          <w:tcPr>
            <w:tcW w:w="2693" w:type="dxa"/>
            <w:vAlign w:val="center"/>
          </w:tcPr>
          <w:p w14:paraId="6F860783" w14:textId="31A07117" w:rsidR="00974BB9" w:rsidRDefault="00E7152F" w:rsidP="00974BB9">
            <w:pPr>
              <w:jc w:val="center"/>
              <w:rPr>
                <w:rFonts w:ascii="Arial" w:hAnsi="Arial" w:cs="Arial"/>
                <w:sz w:val="20"/>
                <w:szCs w:val="20"/>
              </w:rPr>
            </w:pPr>
            <w:r>
              <w:rPr>
                <w:rFonts w:ascii="Arial" w:hAnsi="Arial" w:cs="Arial"/>
                <w:sz w:val="20"/>
                <w:szCs w:val="20"/>
              </w:rPr>
              <w:t>19</w:t>
            </w:r>
          </w:p>
        </w:tc>
        <w:tc>
          <w:tcPr>
            <w:tcW w:w="2725" w:type="dxa"/>
            <w:vAlign w:val="center"/>
          </w:tcPr>
          <w:p w14:paraId="03DB2F58" w14:textId="4A9974F7" w:rsidR="00974BB9" w:rsidRDefault="00E7152F" w:rsidP="00974BB9">
            <w:pPr>
              <w:jc w:val="center"/>
              <w:rPr>
                <w:rFonts w:ascii="Arial" w:hAnsi="Arial" w:cs="Arial"/>
                <w:sz w:val="20"/>
                <w:szCs w:val="20"/>
              </w:rPr>
            </w:pPr>
            <w:r>
              <w:rPr>
                <w:rFonts w:ascii="Arial" w:hAnsi="Arial" w:cs="Arial"/>
                <w:sz w:val="20"/>
                <w:szCs w:val="20"/>
              </w:rPr>
              <w:t>21</w:t>
            </w:r>
          </w:p>
        </w:tc>
      </w:tr>
    </w:tbl>
    <w:p w14:paraId="34CE876A" w14:textId="77777777" w:rsidR="00974BB9" w:rsidRDefault="00974BB9" w:rsidP="0048161E">
      <w:pPr>
        <w:rPr>
          <w:rFonts w:ascii="Arial" w:hAnsi="Arial" w:cs="Arial"/>
          <w:sz w:val="20"/>
          <w:szCs w:val="20"/>
        </w:rPr>
      </w:pPr>
    </w:p>
    <w:p w14:paraId="722DC459" w14:textId="77777777" w:rsidR="00974BB9" w:rsidRDefault="00974BB9" w:rsidP="00974BB9">
      <w:pPr>
        <w:jc w:val="center"/>
        <w:rPr>
          <w:rFonts w:ascii="Arial" w:hAnsi="Arial" w:cs="Arial"/>
          <w:b/>
          <w:sz w:val="20"/>
          <w:szCs w:val="20"/>
        </w:rPr>
      </w:pPr>
      <w:r w:rsidRPr="00974BB9">
        <w:rPr>
          <w:rFonts w:ascii="Arial" w:hAnsi="Arial" w:cs="Arial"/>
          <w:b/>
          <w:sz w:val="20"/>
          <w:szCs w:val="20"/>
        </w:rPr>
        <w:t>II. Informácie o orgánoch spoločnosti</w:t>
      </w:r>
    </w:p>
    <w:p w14:paraId="60D2782D" w14:textId="77777777" w:rsidR="00974BB9" w:rsidRPr="000C68BD" w:rsidRDefault="00463A97" w:rsidP="00E7152F">
      <w:pPr>
        <w:jc w:val="both"/>
        <w:rPr>
          <w:rFonts w:ascii="Arial" w:hAnsi="Arial" w:cs="Arial"/>
          <w:sz w:val="20"/>
          <w:szCs w:val="20"/>
        </w:rPr>
      </w:pPr>
      <w:r>
        <w:rPr>
          <w:rFonts w:ascii="Arial" w:hAnsi="Arial" w:cs="Arial"/>
          <w:sz w:val="20"/>
          <w:szCs w:val="20"/>
        </w:rPr>
        <w:t xml:space="preserve">Štatutárnym orgánom družstva je predstavenstvo. Spoločnosť má vytvorené kolektívne kontrolné orgány – kontrolnú komisiu. Za družstvo navonok koná predseda predstavenstva. V účtovnom období neboli členom orgánov spoločnosti poskytnuté záruky, alebo iné zabezpečenia, pôžičky , ani im žiadne pôžičky neboli odpustené. Neboli im poskytnuté žiadne prostriedky na súkromné účely, ktoré by bolo potrebné vyúčtovať. </w:t>
      </w:r>
      <w:r w:rsidRPr="000C68BD">
        <w:rPr>
          <w:rFonts w:ascii="Arial" w:hAnsi="Arial" w:cs="Arial"/>
          <w:sz w:val="20"/>
          <w:szCs w:val="20"/>
        </w:rPr>
        <w:t>Členom predstavenstva a kontrolnej komisie boli vyplatené odmeny za výkon funkcie</w:t>
      </w:r>
      <w:r w:rsidR="00B21363">
        <w:rPr>
          <w:rFonts w:ascii="Arial" w:hAnsi="Arial" w:cs="Arial"/>
          <w:sz w:val="20"/>
          <w:szCs w:val="20"/>
        </w:rPr>
        <w:t>.</w:t>
      </w:r>
    </w:p>
    <w:p w14:paraId="05593B48" w14:textId="77777777" w:rsidR="00463A97" w:rsidRDefault="00463A97" w:rsidP="00463A97">
      <w:pPr>
        <w:jc w:val="center"/>
        <w:rPr>
          <w:rFonts w:ascii="Arial" w:hAnsi="Arial" w:cs="Arial"/>
          <w:b/>
          <w:sz w:val="20"/>
          <w:szCs w:val="20"/>
        </w:rPr>
      </w:pPr>
      <w:r w:rsidRPr="00463A97">
        <w:rPr>
          <w:rFonts w:ascii="Arial" w:hAnsi="Arial" w:cs="Arial"/>
          <w:b/>
          <w:sz w:val="20"/>
          <w:szCs w:val="20"/>
        </w:rPr>
        <w:t>III. Informácie o prijatých postupoch</w:t>
      </w:r>
    </w:p>
    <w:p w14:paraId="4B43DFF8" w14:textId="77777777" w:rsidR="00463A97" w:rsidRDefault="00463A97" w:rsidP="00E7152F">
      <w:pPr>
        <w:jc w:val="both"/>
        <w:rPr>
          <w:rFonts w:ascii="Arial" w:hAnsi="Arial" w:cs="Arial"/>
          <w:sz w:val="20"/>
          <w:szCs w:val="20"/>
        </w:rPr>
      </w:pPr>
      <w:r>
        <w:rPr>
          <w:rFonts w:ascii="Arial" w:hAnsi="Arial" w:cs="Arial"/>
          <w:sz w:val="20"/>
          <w:szCs w:val="20"/>
        </w:rPr>
        <w:t>1. Účtovná závierka bola zostavená za splnenia predpokladu, že účtovná jednotka bude nepretržite</w:t>
      </w:r>
      <w:r w:rsidR="00557361">
        <w:rPr>
          <w:rFonts w:ascii="Arial" w:hAnsi="Arial" w:cs="Arial"/>
          <w:sz w:val="20"/>
          <w:szCs w:val="20"/>
        </w:rPr>
        <w:t xml:space="preserve"> pokračovať vo svojej činnosti v budúcnosti.</w:t>
      </w:r>
    </w:p>
    <w:p w14:paraId="05F40A62" w14:textId="77777777" w:rsidR="00557361" w:rsidRDefault="00557361" w:rsidP="00E7152F">
      <w:pPr>
        <w:jc w:val="both"/>
        <w:rPr>
          <w:rFonts w:ascii="Arial" w:hAnsi="Arial" w:cs="Arial"/>
          <w:sz w:val="20"/>
          <w:szCs w:val="20"/>
        </w:rPr>
      </w:pPr>
      <w:r>
        <w:rPr>
          <w:rFonts w:ascii="Arial" w:hAnsi="Arial" w:cs="Arial"/>
          <w:sz w:val="20"/>
          <w:szCs w:val="20"/>
        </w:rPr>
        <w:t>2. Účtovná jednotka uplatňuje účtovné princípy a postupy účtovania v súlade so zákonom o účtovníctve a postupmi účtovania pre podnikateľov, ktoré platia v Slovenskej republike. Účtovníctvo sa vedie v peňažných jednotkách meny euro. V účtovnom období nedošlo k zmene účtovných zásad a metód použitých v predchádzajúcom období.</w:t>
      </w:r>
    </w:p>
    <w:p w14:paraId="7E3F0A8B" w14:textId="77777777" w:rsidR="00557361" w:rsidRDefault="00557361" w:rsidP="00394FDE">
      <w:pPr>
        <w:jc w:val="both"/>
        <w:rPr>
          <w:rFonts w:ascii="Arial" w:hAnsi="Arial" w:cs="Arial"/>
          <w:sz w:val="20"/>
          <w:szCs w:val="20"/>
        </w:rPr>
      </w:pPr>
      <w:r>
        <w:rPr>
          <w:rFonts w:ascii="Arial" w:hAnsi="Arial" w:cs="Arial"/>
          <w:sz w:val="20"/>
          <w:szCs w:val="20"/>
        </w:rPr>
        <w:lastRenderedPageBreak/>
        <w:t>3. Účtovníctvo je vedené na základe akruálneho princípu, účtovné prípady sa účtujú do obdobia, s ktorým časovo a vecne súvisia. Účtovná jednotka dodržiava zásadu bilančnej kontinuity. Pri oceňovaní majetku a záväzkov sa uplatňuje zásada opatrnosti, rešpektujú sa všetky riziká, straty a zníženia hodnoty, ktoré sa týkajú majetku a záväzkov a sú ku dňu zostavenia účtovnej závierky známe.</w:t>
      </w:r>
    </w:p>
    <w:p w14:paraId="5384787F" w14:textId="77777777" w:rsidR="00352634" w:rsidRDefault="00557361" w:rsidP="00394FDE">
      <w:pPr>
        <w:jc w:val="both"/>
        <w:rPr>
          <w:rFonts w:ascii="Arial" w:hAnsi="Arial" w:cs="Arial"/>
          <w:sz w:val="20"/>
          <w:szCs w:val="20"/>
        </w:rPr>
      </w:pPr>
      <w:r>
        <w:rPr>
          <w:rFonts w:ascii="Arial" w:hAnsi="Arial" w:cs="Arial"/>
          <w:sz w:val="20"/>
          <w:szCs w:val="20"/>
        </w:rPr>
        <w:t>4. Výnosy sa účtujú pri splnení dodacích podmienok, keď na odberateľa prechádzajú významné riziká a vlastnícke práva. Tržby za tovar a služby neobsahujú daň z pridanej hodnoty a môžu byť znížené o zľavy, zrážky alebo dobropisy.</w:t>
      </w:r>
    </w:p>
    <w:p w14:paraId="1C0F7FAC" w14:textId="77777777" w:rsidR="00352634" w:rsidRDefault="00352634" w:rsidP="00394FDE">
      <w:pPr>
        <w:jc w:val="both"/>
        <w:rPr>
          <w:rFonts w:ascii="Arial" w:hAnsi="Arial" w:cs="Arial"/>
          <w:sz w:val="20"/>
          <w:szCs w:val="20"/>
        </w:rPr>
      </w:pPr>
      <w:r>
        <w:rPr>
          <w:rFonts w:ascii="Arial" w:hAnsi="Arial" w:cs="Arial"/>
          <w:sz w:val="20"/>
          <w:szCs w:val="20"/>
        </w:rPr>
        <w:t>5. Dlhodobé a krátkodobé pohľadávky sú v účtovnej jednotke prezentované podľa doby splatnosti ku dňu zostavenia účtovnej závierky. Ak je splatnosť do jedného roka, pohľadávka alebo záväzok sa vykáže ako krátkodobá, Ak dátum splatnosti presahuje jeden rok, pohľadávka alebo záväzok je v súvahe vykázaná ako dlhodobá.</w:t>
      </w:r>
    </w:p>
    <w:p w14:paraId="19A1B3AB" w14:textId="77777777" w:rsidR="00352634" w:rsidRDefault="00352634" w:rsidP="00394FDE">
      <w:pPr>
        <w:jc w:val="both"/>
        <w:rPr>
          <w:rFonts w:ascii="Arial" w:hAnsi="Arial" w:cs="Arial"/>
          <w:sz w:val="20"/>
          <w:szCs w:val="20"/>
        </w:rPr>
      </w:pPr>
      <w:r>
        <w:rPr>
          <w:rFonts w:ascii="Arial" w:hAnsi="Arial" w:cs="Arial"/>
          <w:sz w:val="20"/>
          <w:szCs w:val="20"/>
        </w:rPr>
        <w:t>6. Rezervy a opravné položky sú vykázané na základe odhadov budúcej hodnoty majetku a záväzkov. Výška rezerv  a opravných položiek je stanovená na základe postupov určených vo vnútropodnikovej smernici účtovnej jednotky. Môže sa líšiť od skutočných hodnôt, preto podlieha dokladovej inventarizácii minimálne ku koncu účtovného obdobia pri zostavení účtovnej závierky.</w:t>
      </w:r>
    </w:p>
    <w:p w14:paraId="6B7653DA" w14:textId="77777777" w:rsidR="00F50049" w:rsidRDefault="00352634" w:rsidP="00394FDE">
      <w:pPr>
        <w:jc w:val="both"/>
        <w:rPr>
          <w:rFonts w:ascii="Arial" w:hAnsi="Arial" w:cs="Arial"/>
          <w:sz w:val="20"/>
          <w:szCs w:val="20"/>
        </w:rPr>
      </w:pPr>
      <w:r>
        <w:rPr>
          <w:rFonts w:ascii="Arial" w:hAnsi="Arial" w:cs="Arial"/>
          <w:sz w:val="20"/>
          <w:szCs w:val="20"/>
        </w:rPr>
        <w:t xml:space="preserve">7. Účtovanie daní sa riadi vnútropodnikovou smernicou. Daň zo závislej činnosti a spotrebné dane – hlavne DPH, sú z daňového hľadiska zhodné s účtovnými hodnotami. Splatná daň z príjmu je výsledkom daňovej analýzy hospodárskeho výsledku vypočítaného ako rozdiel nákladov a výnosov upraveného o pripočítateľné a odpočítateľné položky v zmysle platného zákona o daniach z príjmov. Spoločnosť účtuje o odloženej dani z dočasných rozdielov, ktoré vznikajú pri úprave výsledku hospodárenia na základ dane. </w:t>
      </w:r>
      <w:r w:rsidR="00F50049">
        <w:rPr>
          <w:rFonts w:ascii="Arial" w:hAnsi="Arial" w:cs="Arial"/>
          <w:sz w:val="20"/>
          <w:szCs w:val="20"/>
        </w:rPr>
        <w:t>Odložený daňový záväzok vznikol z rozdielu daňových a účtovných zostatkových cien dlhodobého majetku</w:t>
      </w:r>
      <w:r w:rsidR="000C68BD">
        <w:rPr>
          <w:rFonts w:ascii="Arial" w:hAnsi="Arial" w:cs="Arial"/>
          <w:sz w:val="20"/>
          <w:szCs w:val="20"/>
        </w:rPr>
        <w:t xml:space="preserve"> a z nezaplatených služieb do konca účtovného obdobia,</w:t>
      </w:r>
      <w:r w:rsidR="00F50049">
        <w:rPr>
          <w:rFonts w:ascii="Arial" w:hAnsi="Arial" w:cs="Arial"/>
          <w:sz w:val="20"/>
          <w:szCs w:val="20"/>
        </w:rPr>
        <w:t xml:space="preserve"> a odložená daňová pohľadávka vznikla z možnosti uplatnenia odpočtu daňových strát v budúcnosti.</w:t>
      </w:r>
    </w:p>
    <w:p w14:paraId="357BBCE5" w14:textId="77777777" w:rsidR="00F50049" w:rsidRDefault="00F50049" w:rsidP="00394FDE">
      <w:pPr>
        <w:jc w:val="both"/>
        <w:rPr>
          <w:rFonts w:ascii="Arial" w:hAnsi="Arial" w:cs="Arial"/>
          <w:sz w:val="20"/>
          <w:szCs w:val="20"/>
        </w:rPr>
      </w:pPr>
      <w:r>
        <w:rPr>
          <w:rFonts w:ascii="Arial" w:hAnsi="Arial" w:cs="Arial"/>
          <w:sz w:val="20"/>
          <w:szCs w:val="20"/>
        </w:rPr>
        <w:t xml:space="preserve">8. Spôsob ocenenia jednotlivých zložiek majetku a záväzkov </w:t>
      </w:r>
    </w:p>
    <w:p w14:paraId="670A69D7" w14:textId="77777777" w:rsidR="00F50049" w:rsidRDefault="00F50049" w:rsidP="00394FDE">
      <w:pPr>
        <w:jc w:val="both"/>
        <w:rPr>
          <w:rFonts w:ascii="Arial" w:hAnsi="Arial" w:cs="Arial"/>
          <w:sz w:val="20"/>
          <w:szCs w:val="20"/>
        </w:rPr>
      </w:pPr>
      <w:r>
        <w:rPr>
          <w:rFonts w:ascii="Arial" w:hAnsi="Arial" w:cs="Arial"/>
          <w:sz w:val="20"/>
          <w:szCs w:val="20"/>
        </w:rPr>
        <w:t>Pri obstaraní majetku sa uplatňuje princíp obstarávacích cien. Ocenenie jednotlivých zložiek majetku je nasledovné:</w:t>
      </w:r>
    </w:p>
    <w:p w14:paraId="158B5658" w14:textId="77777777" w:rsidR="00F50049" w:rsidRDefault="00F50049" w:rsidP="00394FDE">
      <w:pPr>
        <w:jc w:val="both"/>
        <w:rPr>
          <w:rFonts w:ascii="Arial" w:hAnsi="Arial" w:cs="Arial"/>
          <w:sz w:val="20"/>
          <w:szCs w:val="20"/>
        </w:rPr>
      </w:pPr>
      <w:r>
        <w:rPr>
          <w:rFonts w:ascii="Arial" w:hAnsi="Arial" w:cs="Arial"/>
          <w:sz w:val="20"/>
          <w:szCs w:val="20"/>
        </w:rPr>
        <w:t>a)</w:t>
      </w:r>
      <w:r>
        <w:rPr>
          <w:rFonts w:ascii="Arial" w:hAnsi="Arial" w:cs="Arial"/>
          <w:sz w:val="20"/>
          <w:szCs w:val="20"/>
        </w:rPr>
        <w:tab/>
        <w:t>dlhodobý hmotný a nehmotný majetok obstaraný kúpou – obstarávacou cenou. Obstarávacia cena je cena obstarania a náklady súvisiace s obstaraním. Bezodplatne obstaraný , alebo novozistený majetok sa oceňuje reálnou hodnotou - v účtovnom období nebolo ocenenie reálnou hodnotou použité.</w:t>
      </w:r>
    </w:p>
    <w:p w14:paraId="1D7C1D67" w14:textId="77777777" w:rsidR="000C5341" w:rsidRDefault="00F50049" w:rsidP="00394FDE">
      <w:pPr>
        <w:jc w:val="both"/>
        <w:rPr>
          <w:rFonts w:ascii="Arial" w:hAnsi="Arial" w:cs="Arial"/>
          <w:sz w:val="20"/>
          <w:szCs w:val="20"/>
        </w:rPr>
      </w:pPr>
      <w:r>
        <w:rPr>
          <w:rFonts w:ascii="Arial" w:hAnsi="Arial" w:cs="Arial"/>
          <w:sz w:val="20"/>
          <w:szCs w:val="20"/>
        </w:rPr>
        <w:t>b)</w:t>
      </w:r>
      <w:r>
        <w:rPr>
          <w:rFonts w:ascii="Arial" w:hAnsi="Arial" w:cs="Arial"/>
          <w:sz w:val="20"/>
          <w:szCs w:val="20"/>
        </w:rPr>
        <w:tab/>
        <w:t>nakupované zásoby – obstarávacou cenou. Súčasťou ocenenia sú aj vedľajšie náklady obstarania. Ak nie je možné zahrnúť ich do ceny konkrétneho tovaru alebo materiálu, sledujú sa na kalkulačnom účte, odkiaľ sa rozpúšťajú do nákladov postupom stanoveným vo vnútropodnikovej smernici.</w:t>
      </w:r>
    </w:p>
    <w:p w14:paraId="3D80AB12" w14:textId="665CD201" w:rsidR="00F50049" w:rsidRDefault="000C5341" w:rsidP="00394FDE">
      <w:pPr>
        <w:jc w:val="both"/>
        <w:rPr>
          <w:rFonts w:ascii="Arial" w:hAnsi="Arial" w:cs="Arial"/>
          <w:sz w:val="20"/>
          <w:szCs w:val="20"/>
        </w:rPr>
      </w:pPr>
      <w:r>
        <w:rPr>
          <w:rFonts w:ascii="Arial" w:hAnsi="Arial" w:cs="Arial"/>
          <w:sz w:val="20"/>
          <w:szCs w:val="20"/>
        </w:rPr>
        <w:t>c)</w:t>
      </w:r>
      <w:r>
        <w:rPr>
          <w:rFonts w:ascii="Arial" w:hAnsi="Arial" w:cs="Arial"/>
          <w:sz w:val="20"/>
          <w:szCs w:val="20"/>
        </w:rPr>
        <w:tab/>
        <w:t xml:space="preserve">u vlastných výrobkov </w:t>
      </w:r>
      <w:r w:rsidR="00F50049">
        <w:rPr>
          <w:rFonts w:ascii="Arial" w:hAnsi="Arial" w:cs="Arial"/>
          <w:sz w:val="20"/>
          <w:szCs w:val="20"/>
        </w:rPr>
        <w:t xml:space="preserve"> </w:t>
      </w:r>
      <w:r>
        <w:rPr>
          <w:rFonts w:ascii="Arial" w:hAnsi="Arial" w:cs="Arial"/>
          <w:sz w:val="20"/>
          <w:szCs w:val="20"/>
        </w:rPr>
        <w:t>a nedokončenej výroby sa používa ocenenie metódou vlastných nákladov. Výška vlastných nákladov sa sleduje účtovne podľa jednotlivých výkonov, skutočná hodnota dosiahnutá na jednotku produkcie sa potom použ</w:t>
      </w:r>
      <w:r w:rsidR="00221BDE">
        <w:rPr>
          <w:rFonts w:ascii="Arial" w:hAnsi="Arial" w:cs="Arial"/>
          <w:sz w:val="20"/>
          <w:szCs w:val="20"/>
        </w:rPr>
        <w:t xml:space="preserve">ije na tvorbu vnútropodnikových cien </w:t>
      </w:r>
      <w:r>
        <w:rPr>
          <w:rFonts w:ascii="Arial" w:hAnsi="Arial" w:cs="Arial"/>
          <w:sz w:val="20"/>
          <w:szCs w:val="20"/>
        </w:rPr>
        <w:t xml:space="preserve"> počas celého nasledujúceho obdobia</w:t>
      </w:r>
      <w:r w:rsidR="00221BDE">
        <w:rPr>
          <w:rFonts w:ascii="Arial" w:hAnsi="Arial" w:cs="Arial"/>
          <w:sz w:val="20"/>
          <w:szCs w:val="20"/>
        </w:rPr>
        <w:t>.</w:t>
      </w:r>
    </w:p>
    <w:p w14:paraId="0C2FA34A" w14:textId="77777777" w:rsidR="000C5341" w:rsidRDefault="000C5341" w:rsidP="00394FDE">
      <w:pPr>
        <w:jc w:val="both"/>
        <w:rPr>
          <w:rFonts w:ascii="Arial" w:hAnsi="Arial" w:cs="Arial"/>
          <w:sz w:val="20"/>
          <w:szCs w:val="20"/>
        </w:rPr>
      </w:pPr>
      <w:r>
        <w:rPr>
          <w:rFonts w:ascii="Arial" w:hAnsi="Arial" w:cs="Arial"/>
          <w:sz w:val="20"/>
          <w:szCs w:val="20"/>
        </w:rPr>
        <w:t xml:space="preserve">d) </w:t>
      </w:r>
      <w:r>
        <w:rPr>
          <w:rFonts w:ascii="Arial" w:hAnsi="Arial" w:cs="Arial"/>
          <w:sz w:val="20"/>
          <w:szCs w:val="20"/>
        </w:rPr>
        <w:tab/>
        <w:t>pohľadávky pri ich vzniku sa oceňujú menovitou hodnotou. Pri odplatnom nadobudnutí – postúpení a pod. sa oceňujú obstarávacou cenou.</w:t>
      </w:r>
    </w:p>
    <w:p w14:paraId="1A9807E1" w14:textId="4DAF0C40" w:rsidR="000C5341" w:rsidRDefault="000C5341" w:rsidP="00394FDE">
      <w:pPr>
        <w:jc w:val="both"/>
        <w:rPr>
          <w:rFonts w:ascii="Arial" w:hAnsi="Arial" w:cs="Arial"/>
          <w:sz w:val="20"/>
          <w:szCs w:val="20"/>
        </w:rPr>
      </w:pPr>
      <w:r>
        <w:rPr>
          <w:rFonts w:ascii="Arial" w:hAnsi="Arial" w:cs="Arial"/>
          <w:sz w:val="20"/>
          <w:szCs w:val="20"/>
        </w:rPr>
        <w:t>e)</w:t>
      </w:r>
      <w:r>
        <w:rPr>
          <w:rFonts w:ascii="Arial" w:hAnsi="Arial" w:cs="Arial"/>
          <w:sz w:val="20"/>
          <w:szCs w:val="20"/>
        </w:rPr>
        <w:tab/>
        <w:t>záväzky pri ich vzniku menovitou ho</w:t>
      </w:r>
      <w:r w:rsidR="00394FDE">
        <w:rPr>
          <w:rFonts w:ascii="Arial" w:hAnsi="Arial" w:cs="Arial"/>
          <w:sz w:val="20"/>
          <w:szCs w:val="20"/>
        </w:rPr>
        <w:t>d</w:t>
      </w:r>
      <w:r>
        <w:rPr>
          <w:rFonts w:ascii="Arial" w:hAnsi="Arial" w:cs="Arial"/>
          <w:sz w:val="20"/>
          <w:szCs w:val="20"/>
        </w:rPr>
        <w:t>notou</w:t>
      </w:r>
    </w:p>
    <w:p w14:paraId="55730CD7" w14:textId="77777777" w:rsidR="00594C40" w:rsidRDefault="00594C40" w:rsidP="00394FDE">
      <w:pPr>
        <w:jc w:val="both"/>
        <w:rPr>
          <w:rFonts w:ascii="Arial" w:hAnsi="Arial" w:cs="Arial"/>
          <w:sz w:val="20"/>
          <w:szCs w:val="20"/>
        </w:rPr>
      </w:pPr>
      <w:r>
        <w:rPr>
          <w:rFonts w:ascii="Arial" w:hAnsi="Arial" w:cs="Arial"/>
          <w:sz w:val="20"/>
          <w:szCs w:val="20"/>
        </w:rPr>
        <w:t>f)</w:t>
      </w:r>
      <w:r>
        <w:rPr>
          <w:rFonts w:ascii="Arial" w:hAnsi="Arial" w:cs="Arial"/>
          <w:sz w:val="20"/>
          <w:szCs w:val="20"/>
        </w:rPr>
        <w:tab/>
        <w:t>rezervy v očakávanej výške na základe kalkulácií alebo kvalifikovaného odhadu</w:t>
      </w:r>
    </w:p>
    <w:p w14:paraId="39C08699" w14:textId="77777777" w:rsidR="00594C40" w:rsidRDefault="00594C40" w:rsidP="00394FDE">
      <w:pPr>
        <w:jc w:val="both"/>
        <w:rPr>
          <w:rFonts w:ascii="Arial" w:hAnsi="Arial" w:cs="Arial"/>
          <w:sz w:val="20"/>
          <w:szCs w:val="20"/>
        </w:rPr>
      </w:pPr>
      <w:r>
        <w:rPr>
          <w:rFonts w:ascii="Arial" w:hAnsi="Arial" w:cs="Arial"/>
          <w:sz w:val="20"/>
          <w:szCs w:val="20"/>
        </w:rPr>
        <w:lastRenderedPageBreak/>
        <w:t>g)</w:t>
      </w:r>
      <w:r>
        <w:rPr>
          <w:rFonts w:ascii="Arial" w:hAnsi="Arial" w:cs="Arial"/>
          <w:sz w:val="20"/>
          <w:szCs w:val="20"/>
        </w:rPr>
        <w:tab/>
        <w:t>pôžičky pri ich vzniku menovitou hodnotou, úroky sa účtujú do obdobia, s ktorým časovo a vecne súvisia</w:t>
      </w:r>
    </w:p>
    <w:p w14:paraId="29F8640A" w14:textId="77777777" w:rsidR="00594C40" w:rsidRDefault="00594C40" w:rsidP="00394FDE">
      <w:pPr>
        <w:jc w:val="both"/>
        <w:rPr>
          <w:rFonts w:ascii="Arial" w:hAnsi="Arial" w:cs="Arial"/>
          <w:sz w:val="20"/>
          <w:szCs w:val="20"/>
        </w:rPr>
      </w:pPr>
      <w:r>
        <w:rPr>
          <w:rFonts w:ascii="Arial" w:hAnsi="Arial" w:cs="Arial"/>
          <w:sz w:val="20"/>
          <w:szCs w:val="20"/>
        </w:rPr>
        <w:t>h)</w:t>
      </w:r>
      <w:r>
        <w:rPr>
          <w:rFonts w:ascii="Arial" w:hAnsi="Arial" w:cs="Arial"/>
          <w:sz w:val="20"/>
          <w:szCs w:val="20"/>
        </w:rPr>
        <w:tab/>
        <w:t>splatná daň z príjmov – po transformácii účtovného výsledku hospodárenia na základ dane vo výške 2</w:t>
      </w:r>
      <w:r w:rsidR="000C68BD">
        <w:rPr>
          <w:rFonts w:ascii="Arial" w:hAnsi="Arial" w:cs="Arial"/>
          <w:sz w:val="20"/>
          <w:szCs w:val="20"/>
        </w:rPr>
        <w:t>1</w:t>
      </w:r>
      <w:r>
        <w:rPr>
          <w:rFonts w:ascii="Arial" w:hAnsi="Arial" w:cs="Arial"/>
          <w:sz w:val="20"/>
          <w:szCs w:val="20"/>
        </w:rPr>
        <w:t xml:space="preserve"> %. Odložená daň sa účtuje z dočasných rozdielov účtovných a daňových zostatkových cien dlhodobého majetku, z neuhradených služieb účtovných, daňových a právnych , z ostatných rezerv,</w:t>
      </w:r>
      <w:r w:rsidR="00DA5CE0">
        <w:rPr>
          <w:rFonts w:ascii="Arial" w:hAnsi="Arial" w:cs="Arial"/>
          <w:sz w:val="20"/>
          <w:szCs w:val="20"/>
        </w:rPr>
        <w:t xml:space="preserve"> a </w:t>
      </w:r>
      <w:r>
        <w:rPr>
          <w:rFonts w:ascii="Arial" w:hAnsi="Arial" w:cs="Arial"/>
          <w:sz w:val="20"/>
          <w:szCs w:val="20"/>
        </w:rPr>
        <w:t>z neuplatneného odpočtu daňových strát</w:t>
      </w:r>
    </w:p>
    <w:p w14:paraId="39229FE9" w14:textId="389D4F7B" w:rsidR="00594C40" w:rsidRDefault="00594C40" w:rsidP="00394FDE">
      <w:pPr>
        <w:jc w:val="both"/>
        <w:rPr>
          <w:rFonts w:ascii="Arial" w:hAnsi="Arial" w:cs="Arial"/>
          <w:sz w:val="20"/>
          <w:szCs w:val="20"/>
        </w:rPr>
      </w:pPr>
      <w:r>
        <w:rPr>
          <w:rFonts w:ascii="Arial" w:hAnsi="Arial" w:cs="Arial"/>
          <w:sz w:val="20"/>
          <w:szCs w:val="20"/>
        </w:rPr>
        <w:t>ch)</w:t>
      </w:r>
      <w:r>
        <w:rPr>
          <w:rFonts w:ascii="Arial" w:hAnsi="Arial" w:cs="Arial"/>
          <w:sz w:val="20"/>
          <w:szCs w:val="20"/>
        </w:rPr>
        <w:tab/>
        <w:t>dotácie na úhradu nákladov sa účtujú v účtovnom období, v ktorom došlo k vynaloženiu nákladov, investičné dotácie sa rozpúšťajú do výnosov v súlade s odpismi dlhodobého majetku.</w:t>
      </w:r>
      <w:r w:rsidR="00B269A2">
        <w:rPr>
          <w:rFonts w:ascii="Arial" w:hAnsi="Arial" w:cs="Arial"/>
          <w:sz w:val="20"/>
          <w:szCs w:val="20"/>
        </w:rPr>
        <w:t xml:space="preserve"> Prevádzkové dotácie sú významným zdrojom financovania  bežnej činnosti účtovnej jednotky. Celková výška poskytnutých dotácií v účtovnom období bola vo výške </w:t>
      </w:r>
      <w:r w:rsidR="000E192F" w:rsidRPr="000E192F">
        <w:rPr>
          <w:rFonts w:ascii="Arial" w:hAnsi="Arial" w:cs="Arial"/>
          <w:sz w:val="20"/>
          <w:szCs w:val="20"/>
        </w:rPr>
        <w:t>490</w:t>
      </w:r>
      <w:r w:rsidR="00907552">
        <w:rPr>
          <w:rFonts w:ascii="Arial" w:hAnsi="Arial" w:cs="Arial"/>
          <w:sz w:val="20"/>
          <w:szCs w:val="20"/>
        </w:rPr>
        <w:t> </w:t>
      </w:r>
      <w:r w:rsidR="000E192F" w:rsidRPr="000E192F">
        <w:rPr>
          <w:rFonts w:ascii="Arial" w:hAnsi="Arial" w:cs="Arial"/>
          <w:sz w:val="20"/>
          <w:szCs w:val="20"/>
        </w:rPr>
        <w:t>04</w:t>
      </w:r>
      <w:r w:rsidR="00907552">
        <w:rPr>
          <w:rFonts w:ascii="Arial" w:hAnsi="Arial" w:cs="Arial"/>
          <w:sz w:val="20"/>
          <w:szCs w:val="20"/>
        </w:rPr>
        <w:t xml:space="preserve">7 </w:t>
      </w:r>
      <w:r w:rsidR="000E192F">
        <w:rPr>
          <w:rFonts w:ascii="47ker" w:hAnsi="47ker" w:cs="47ker"/>
          <w:sz w:val="16"/>
          <w:szCs w:val="16"/>
        </w:rPr>
        <w:t xml:space="preserve"> </w:t>
      </w:r>
      <w:r w:rsidR="00B269A2">
        <w:rPr>
          <w:rFonts w:ascii="Arial" w:hAnsi="Arial" w:cs="Arial"/>
          <w:sz w:val="20"/>
          <w:szCs w:val="20"/>
        </w:rPr>
        <w:t xml:space="preserve">€, z toho </w:t>
      </w:r>
      <w:r w:rsidR="000E192F" w:rsidRPr="000E192F">
        <w:rPr>
          <w:rFonts w:ascii="Arial" w:hAnsi="Arial" w:cs="Arial"/>
          <w:sz w:val="20"/>
          <w:szCs w:val="20"/>
        </w:rPr>
        <w:t>151 65</w:t>
      </w:r>
      <w:r w:rsidR="00907552">
        <w:rPr>
          <w:rFonts w:ascii="Arial" w:hAnsi="Arial" w:cs="Arial"/>
          <w:sz w:val="20"/>
          <w:szCs w:val="20"/>
        </w:rPr>
        <w:t>3</w:t>
      </w:r>
      <w:r w:rsidR="000E192F" w:rsidRPr="000E192F">
        <w:rPr>
          <w:rFonts w:ascii="Arial" w:hAnsi="Arial" w:cs="Arial"/>
          <w:sz w:val="20"/>
          <w:szCs w:val="20"/>
        </w:rPr>
        <w:t xml:space="preserve"> </w:t>
      </w:r>
      <w:r w:rsidR="00B269A2">
        <w:rPr>
          <w:rFonts w:ascii="Arial" w:hAnsi="Arial" w:cs="Arial"/>
          <w:sz w:val="20"/>
          <w:szCs w:val="20"/>
        </w:rPr>
        <w:t xml:space="preserve">€ je vykázaných v súvahe ako  pohľadávky. Finančné zdroje boli v tomto období kryté </w:t>
      </w:r>
      <w:proofErr w:type="spellStart"/>
      <w:r w:rsidR="00B269A2">
        <w:rPr>
          <w:rFonts w:ascii="Arial" w:hAnsi="Arial" w:cs="Arial"/>
          <w:sz w:val="20"/>
          <w:szCs w:val="20"/>
        </w:rPr>
        <w:t>prekleňovacím</w:t>
      </w:r>
      <w:proofErr w:type="spellEnd"/>
      <w:r w:rsidR="00B269A2">
        <w:rPr>
          <w:rFonts w:ascii="Arial" w:hAnsi="Arial" w:cs="Arial"/>
          <w:sz w:val="20"/>
          <w:szCs w:val="20"/>
        </w:rPr>
        <w:t xml:space="preserve"> úverom poskytnutým financujúcou bankou</w:t>
      </w:r>
      <w:r w:rsidR="00C83E1D">
        <w:rPr>
          <w:rFonts w:ascii="Arial" w:hAnsi="Arial" w:cs="Arial"/>
          <w:sz w:val="20"/>
          <w:szCs w:val="20"/>
        </w:rPr>
        <w:t>, zostatok úveru k 31.12.20</w:t>
      </w:r>
      <w:r w:rsidR="000E192F">
        <w:rPr>
          <w:rFonts w:ascii="Arial" w:hAnsi="Arial" w:cs="Arial"/>
          <w:sz w:val="20"/>
          <w:szCs w:val="20"/>
        </w:rPr>
        <w:t>20</w:t>
      </w:r>
      <w:r w:rsidR="00C83E1D">
        <w:rPr>
          <w:rFonts w:ascii="Arial" w:hAnsi="Arial" w:cs="Arial"/>
          <w:sz w:val="20"/>
          <w:szCs w:val="20"/>
        </w:rPr>
        <w:t xml:space="preserve"> bol </w:t>
      </w:r>
      <w:r w:rsidR="00106347">
        <w:rPr>
          <w:rFonts w:ascii="Arial" w:hAnsi="Arial" w:cs="Arial"/>
          <w:sz w:val="20"/>
          <w:szCs w:val="20"/>
        </w:rPr>
        <w:t xml:space="preserve"> vo výške </w:t>
      </w:r>
      <w:r w:rsidR="00B269A2">
        <w:rPr>
          <w:rFonts w:ascii="Arial" w:hAnsi="Arial" w:cs="Arial"/>
          <w:sz w:val="20"/>
          <w:szCs w:val="20"/>
        </w:rPr>
        <w:t xml:space="preserve"> </w:t>
      </w:r>
      <w:r w:rsidR="00931C2C" w:rsidRPr="00931C2C">
        <w:rPr>
          <w:rFonts w:ascii="Arial" w:hAnsi="Arial" w:cs="Arial"/>
          <w:sz w:val="20"/>
          <w:szCs w:val="20"/>
        </w:rPr>
        <w:t>215 27</w:t>
      </w:r>
      <w:r w:rsidR="00907552">
        <w:rPr>
          <w:rFonts w:ascii="Arial" w:hAnsi="Arial" w:cs="Arial"/>
          <w:sz w:val="20"/>
          <w:szCs w:val="20"/>
        </w:rPr>
        <w:t>5</w:t>
      </w:r>
      <w:r w:rsidR="00B269A2">
        <w:rPr>
          <w:rFonts w:ascii="Arial" w:hAnsi="Arial" w:cs="Arial"/>
          <w:sz w:val="20"/>
          <w:szCs w:val="20"/>
        </w:rPr>
        <w:t xml:space="preserve"> €. </w:t>
      </w:r>
      <w:r w:rsidR="00106347">
        <w:rPr>
          <w:rFonts w:ascii="Arial" w:hAnsi="Arial" w:cs="Arial"/>
          <w:sz w:val="20"/>
          <w:szCs w:val="20"/>
        </w:rPr>
        <w:t xml:space="preserve">Investičné dotácie boli účtovnej jednotke poskytnuté v predchádzajúcich obdobia na výstavbu </w:t>
      </w:r>
      <w:r w:rsidR="00B269A2">
        <w:rPr>
          <w:rFonts w:ascii="Arial" w:hAnsi="Arial" w:cs="Arial"/>
          <w:sz w:val="20"/>
          <w:szCs w:val="20"/>
        </w:rPr>
        <w:t xml:space="preserve"> </w:t>
      </w:r>
      <w:r w:rsidR="00106347">
        <w:rPr>
          <w:rFonts w:ascii="Arial" w:hAnsi="Arial" w:cs="Arial"/>
          <w:sz w:val="20"/>
          <w:szCs w:val="20"/>
        </w:rPr>
        <w:t>ustajňovacích priestorov pre zvieratá a nákup technológií. Zostatok nerozpustených investičných dotácií k 31. decembru  20</w:t>
      </w:r>
      <w:r w:rsidR="00931C2C">
        <w:rPr>
          <w:rFonts w:ascii="Arial" w:hAnsi="Arial" w:cs="Arial"/>
          <w:sz w:val="20"/>
          <w:szCs w:val="20"/>
        </w:rPr>
        <w:t>20</w:t>
      </w:r>
      <w:r w:rsidR="00106347">
        <w:rPr>
          <w:rFonts w:ascii="Arial" w:hAnsi="Arial" w:cs="Arial"/>
          <w:sz w:val="20"/>
          <w:szCs w:val="20"/>
        </w:rPr>
        <w:t xml:space="preserve"> je vo výške </w:t>
      </w:r>
      <w:r w:rsidR="00907552" w:rsidRPr="00907552">
        <w:rPr>
          <w:rFonts w:ascii="Arial" w:hAnsi="Arial" w:cs="Arial"/>
          <w:sz w:val="20"/>
          <w:szCs w:val="20"/>
        </w:rPr>
        <w:t>7 396</w:t>
      </w:r>
      <w:r w:rsidR="00907552">
        <w:rPr>
          <w:rFonts w:ascii="Arial" w:hAnsi="Arial" w:cs="Arial"/>
          <w:sz w:val="20"/>
          <w:szCs w:val="20"/>
        </w:rPr>
        <w:t xml:space="preserve"> </w:t>
      </w:r>
      <w:r w:rsidR="00106347">
        <w:rPr>
          <w:rFonts w:ascii="Arial" w:hAnsi="Arial" w:cs="Arial"/>
          <w:sz w:val="20"/>
          <w:szCs w:val="20"/>
        </w:rPr>
        <w:t>€.</w:t>
      </w:r>
    </w:p>
    <w:p w14:paraId="005D840B" w14:textId="5EB56F95" w:rsidR="00106347" w:rsidRDefault="00106347" w:rsidP="00394FDE">
      <w:pPr>
        <w:jc w:val="both"/>
        <w:rPr>
          <w:rFonts w:ascii="Arial" w:hAnsi="Arial" w:cs="Arial"/>
          <w:sz w:val="20"/>
          <w:szCs w:val="20"/>
        </w:rPr>
      </w:pPr>
      <w:r>
        <w:rPr>
          <w:rFonts w:ascii="Arial" w:hAnsi="Arial" w:cs="Arial"/>
          <w:sz w:val="20"/>
          <w:szCs w:val="20"/>
        </w:rPr>
        <w:t>i)</w:t>
      </w:r>
      <w:r>
        <w:rPr>
          <w:rFonts w:ascii="Arial" w:hAnsi="Arial" w:cs="Arial"/>
          <w:sz w:val="20"/>
          <w:szCs w:val="20"/>
        </w:rPr>
        <w:tab/>
        <w:t>predpokladané riziká, straty a znehodnotenia, ktoré sa týkajú majetku a záväzkov sa účtujú prostredníctvom rezerv, opravných položiek a odpisov. Rezervy tvorila účtovná jednotka na overenie účtovnej závierky audítorom</w:t>
      </w:r>
      <w:r w:rsidR="00221BDE">
        <w:rPr>
          <w:rFonts w:ascii="Arial" w:hAnsi="Arial" w:cs="Arial"/>
          <w:sz w:val="20"/>
          <w:szCs w:val="20"/>
        </w:rPr>
        <w:t xml:space="preserve"> a odchodné pre zamestnancov odchádzajúcich na starobný dôchodok</w:t>
      </w:r>
      <w:r>
        <w:rPr>
          <w:rFonts w:ascii="Arial" w:hAnsi="Arial" w:cs="Arial"/>
          <w:sz w:val="20"/>
          <w:szCs w:val="20"/>
        </w:rPr>
        <w:t xml:space="preserve">. Opravné položky tvorené neboli.  </w:t>
      </w:r>
    </w:p>
    <w:p w14:paraId="1E9F37AC" w14:textId="77777777" w:rsidR="00106347" w:rsidRDefault="00106347" w:rsidP="00394FDE">
      <w:pPr>
        <w:jc w:val="both"/>
        <w:rPr>
          <w:rFonts w:ascii="Arial" w:hAnsi="Arial" w:cs="Arial"/>
          <w:sz w:val="20"/>
          <w:szCs w:val="20"/>
        </w:rPr>
      </w:pPr>
      <w:r>
        <w:rPr>
          <w:rFonts w:ascii="Arial" w:hAnsi="Arial" w:cs="Arial"/>
          <w:sz w:val="20"/>
          <w:szCs w:val="20"/>
        </w:rPr>
        <w:t>Účtovná jednotka má stanovené pravidlá na odpisovanie dlhodobého majetku. Dlhodobý hmotný majetok odpisuje nad hodnotu 1 700 €. Účtovný odpis sa stanovuje na každý majetok zvlášť v závislosti od predpokladanej doby životnosti. Drobný majetok,  ktorého hodnota nedosahuje stanovené hodnoty, je účtovaný do spotreby a vedený v operatívnej evidencii. Odpisový plán je stanovený nasledovne:</w:t>
      </w:r>
    </w:p>
    <w:tbl>
      <w:tblPr>
        <w:tblStyle w:val="Mriekatabuky"/>
        <w:tblW w:w="0" w:type="auto"/>
        <w:tblLook w:val="04A0" w:firstRow="1" w:lastRow="0" w:firstColumn="1" w:lastColumn="0" w:noHBand="0" w:noVBand="1"/>
      </w:tblPr>
      <w:tblGrid>
        <w:gridCol w:w="3161"/>
        <w:gridCol w:w="2098"/>
        <w:gridCol w:w="1949"/>
        <w:gridCol w:w="1854"/>
      </w:tblGrid>
      <w:tr w:rsidR="003B5BB5" w14:paraId="41F7A32E" w14:textId="77777777" w:rsidTr="003B5BB5">
        <w:trPr>
          <w:trHeight w:val="458"/>
        </w:trPr>
        <w:tc>
          <w:tcPr>
            <w:tcW w:w="3227" w:type="dxa"/>
            <w:vAlign w:val="center"/>
          </w:tcPr>
          <w:p w14:paraId="5D277243" w14:textId="77777777" w:rsidR="003B5BB5" w:rsidRDefault="003B5BB5" w:rsidP="003B5BB5">
            <w:pPr>
              <w:jc w:val="center"/>
              <w:rPr>
                <w:rFonts w:ascii="Arial" w:hAnsi="Arial" w:cs="Arial"/>
                <w:sz w:val="20"/>
                <w:szCs w:val="20"/>
              </w:rPr>
            </w:pPr>
            <w:r>
              <w:rPr>
                <w:rFonts w:ascii="Arial" w:hAnsi="Arial" w:cs="Arial"/>
                <w:sz w:val="20"/>
                <w:szCs w:val="20"/>
              </w:rPr>
              <w:t>Druh majetku</w:t>
            </w:r>
          </w:p>
        </w:tc>
        <w:tc>
          <w:tcPr>
            <w:tcW w:w="2126" w:type="dxa"/>
            <w:vAlign w:val="center"/>
          </w:tcPr>
          <w:p w14:paraId="4D576615" w14:textId="77777777" w:rsidR="003B5BB5" w:rsidRDefault="003B5BB5" w:rsidP="003B5BB5">
            <w:pPr>
              <w:jc w:val="center"/>
              <w:rPr>
                <w:rFonts w:ascii="Arial" w:hAnsi="Arial" w:cs="Arial"/>
                <w:sz w:val="20"/>
                <w:szCs w:val="20"/>
              </w:rPr>
            </w:pPr>
            <w:r>
              <w:rPr>
                <w:rFonts w:ascii="Arial" w:hAnsi="Arial" w:cs="Arial"/>
                <w:sz w:val="20"/>
                <w:szCs w:val="20"/>
              </w:rPr>
              <w:t>Doba odpisovania</w:t>
            </w:r>
          </w:p>
        </w:tc>
        <w:tc>
          <w:tcPr>
            <w:tcW w:w="1985" w:type="dxa"/>
            <w:vAlign w:val="center"/>
          </w:tcPr>
          <w:p w14:paraId="2CF40321" w14:textId="77777777" w:rsidR="003B5BB5" w:rsidRDefault="003B5BB5" w:rsidP="003B5BB5">
            <w:pPr>
              <w:jc w:val="center"/>
              <w:rPr>
                <w:rFonts w:ascii="Arial" w:hAnsi="Arial" w:cs="Arial"/>
                <w:sz w:val="20"/>
                <w:szCs w:val="20"/>
              </w:rPr>
            </w:pPr>
            <w:r>
              <w:rPr>
                <w:rFonts w:ascii="Arial" w:hAnsi="Arial" w:cs="Arial"/>
                <w:sz w:val="20"/>
                <w:szCs w:val="20"/>
              </w:rPr>
              <w:t>Sadzba odpisov</w:t>
            </w:r>
          </w:p>
        </w:tc>
        <w:tc>
          <w:tcPr>
            <w:tcW w:w="1874" w:type="dxa"/>
            <w:vAlign w:val="center"/>
          </w:tcPr>
          <w:p w14:paraId="2828D81D" w14:textId="77777777" w:rsidR="003B5BB5" w:rsidRDefault="003B5BB5" w:rsidP="003B5BB5">
            <w:pPr>
              <w:jc w:val="center"/>
              <w:rPr>
                <w:rFonts w:ascii="Arial" w:hAnsi="Arial" w:cs="Arial"/>
                <w:sz w:val="20"/>
                <w:szCs w:val="20"/>
              </w:rPr>
            </w:pPr>
            <w:r>
              <w:rPr>
                <w:rFonts w:ascii="Arial" w:hAnsi="Arial" w:cs="Arial"/>
                <w:sz w:val="20"/>
                <w:szCs w:val="20"/>
              </w:rPr>
              <w:t>Odpisová metóda</w:t>
            </w:r>
          </w:p>
        </w:tc>
      </w:tr>
      <w:tr w:rsidR="003B5BB5" w14:paraId="57AA18DC" w14:textId="77777777" w:rsidTr="003B5BB5">
        <w:trPr>
          <w:trHeight w:val="283"/>
        </w:trPr>
        <w:tc>
          <w:tcPr>
            <w:tcW w:w="3227" w:type="dxa"/>
            <w:vAlign w:val="center"/>
          </w:tcPr>
          <w:p w14:paraId="543C02F6" w14:textId="77777777" w:rsidR="003B5BB5" w:rsidRDefault="003B5BB5" w:rsidP="003B5BB5">
            <w:pPr>
              <w:rPr>
                <w:rFonts w:ascii="Arial" w:hAnsi="Arial" w:cs="Arial"/>
                <w:sz w:val="20"/>
                <w:szCs w:val="20"/>
              </w:rPr>
            </w:pPr>
            <w:r>
              <w:rPr>
                <w:rFonts w:ascii="Arial" w:hAnsi="Arial" w:cs="Arial"/>
                <w:sz w:val="20"/>
                <w:szCs w:val="20"/>
              </w:rPr>
              <w:t>Budovy a stavby</w:t>
            </w:r>
          </w:p>
        </w:tc>
        <w:tc>
          <w:tcPr>
            <w:tcW w:w="2126" w:type="dxa"/>
            <w:vAlign w:val="center"/>
          </w:tcPr>
          <w:p w14:paraId="1D4A7CBF" w14:textId="77777777" w:rsidR="003B5BB5" w:rsidRPr="00DA5CE0" w:rsidRDefault="003B5BB5" w:rsidP="003B5BB5">
            <w:pPr>
              <w:jc w:val="center"/>
              <w:rPr>
                <w:rFonts w:ascii="Arial" w:hAnsi="Arial" w:cs="Arial"/>
                <w:sz w:val="20"/>
                <w:szCs w:val="20"/>
              </w:rPr>
            </w:pPr>
            <w:r w:rsidRPr="00DA5CE0">
              <w:rPr>
                <w:rFonts w:ascii="Arial" w:hAnsi="Arial" w:cs="Arial"/>
                <w:sz w:val="20"/>
                <w:szCs w:val="20"/>
              </w:rPr>
              <w:t>20 rokov</w:t>
            </w:r>
          </w:p>
        </w:tc>
        <w:tc>
          <w:tcPr>
            <w:tcW w:w="1985" w:type="dxa"/>
            <w:vAlign w:val="center"/>
          </w:tcPr>
          <w:p w14:paraId="4DA07C02" w14:textId="77777777" w:rsidR="003B5BB5" w:rsidRPr="00DA5CE0" w:rsidRDefault="003B5BB5" w:rsidP="003B5BB5">
            <w:pPr>
              <w:jc w:val="center"/>
              <w:rPr>
                <w:rFonts w:ascii="Arial" w:hAnsi="Arial" w:cs="Arial"/>
                <w:sz w:val="20"/>
                <w:szCs w:val="20"/>
              </w:rPr>
            </w:pPr>
            <w:r w:rsidRPr="00DA5CE0">
              <w:rPr>
                <w:rFonts w:ascii="Arial" w:hAnsi="Arial" w:cs="Arial"/>
                <w:sz w:val="20"/>
                <w:szCs w:val="20"/>
              </w:rPr>
              <w:t>5 %</w:t>
            </w:r>
          </w:p>
        </w:tc>
        <w:tc>
          <w:tcPr>
            <w:tcW w:w="1874" w:type="dxa"/>
            <w:vAlign w:val="center"/>
          </w:tcPr>
          <w:p w14:paraId="20C243A7" w14:textId="77777777" w:rsidR="003B5BB5" w:rsidRDefault="003B5BB5" w:rsidP="003B5BB5">
            <w:pPr>
              <w:jc w:val="center"/>
              <w:rPr>
                <w:rFonts w:ascii="Arial" w:hAnsi="Arial" w:cs="Arial"/>
                <w:sz w:val="20"/>
                <w:szCs w:val="20"/>
              </w:rPr>
            </w:pPr>
            <w:r>
              <w:rPr>
                <w:rFonts w:ascii="Arial" w:hAnsi="Arial" w:cs="Arial"/>
                <w:sz w:val="20"/>
                <w:szCs w:val="20"/>
              </w:rPr>
              <w:t>rovnomerná</w:t>
            </w:r>
          </w:p>
        </w:tc>
      </w:tr>
      <w:tr w:rsidR="003B5BB5" w14:paraId="17AFEBA0" w14:textId="77777777" w:rsidTr="003B5BB5">
        <w:trPr>
          <w:trHeight w:val="283"/>
        </w:trPr>
        <w:tc>
          <w:tcPr>
            <w:tcW w:w="3227" w:type="dxa"/>
            <w:vAlign w:val="center"/>
          </w:tcPr>
          <w:p w14:paraId="33889CCB" w14:textId="77777777" w:rsidR="003B5BB5" w:rsidRDefault="003B5BB5" w:rsidP="003B5BB5">
            <w:pPr>
              <w:rPr>
                <w:rFonts w:ascii="Arial" w:hAnsi="Arial" w:cs="Arial"/>
                <w:sz w:val="20"/>
                <w:szCs w:val="20"/>
              </w:rPr>
            </w:pPr>
            <w:r>
              <w:rPr>
                <w:rFonts w:ascii="Arial" w:hAnsi="Arial" w:cs="Arial"/>
                <w:sz w:val="20"/>
                <w:szCs w:val="20"/>
              </w:rPr>
              <w:t>Stroje a zariadenia</w:t>
            </w:r>
          </w:p>
        </w:tc>
        <w:tc>
          <w:tcPr>
            <w:tcW w:w="2126" w:type="dxa"/>
            <w:vAlign w:val="center"/>
          </w:tcPr>
          <w:p w14:paraId="1AF3EEAA" w14:textId="77777777" w:rsidR="003B5BB5" w:rsidRPr="00DA5CE0" w:rsidRDefault="003B5BB5" w:rsidP="003B5BB5">
            <w:pPr>
              <w:jc w:val="center"/>
              <w:rPr>
                <w:rFonts w:ascii="Arial" w:hAnsi="Arial" w:cs="Arial"/>
                <w:sz w:val="20"/>
                <w:szCs w:val="20"/>
              </w:rPr>
            </w:pPr>
            <w:r w:rsidRPr="00DA5CE0">
              <w:rPr>
                <w:rFonts w:ascii="Arial" w:hAnsi="Arial" w:cs="Arial"/>
                <w:sz w:val="20"/>
                <w:szCs w:val="20"/>
              </w:rPr>
              <w:t>4 – 6 rokov</w:t>
            </w:r>
          </w:p>
        </w:tc>
        <w:tc>
          <w:tcPr>
            <w:tcW w:w="1985" w:type="dxa"/>
            <w:vAlign w:val="center"/>
          </w:tcPr>
          <w:p w14:paraId="1B17BE36" w14:textId="77777777" w:rsidR="003B5BB5" w:rsidRPr="00DA5CE0" w:rsidRDefault="003B5BB5" w:rsidP="003B5BB5">
            <w:pPr>
              <w:jc w:val="center"/>
              <w:rPr>
                <w:rFonts w:ascii="Arial" w:hAnsi="Arial" w:cs="Arial"/>
                <w:sz w:val="20"/>
                <w:szCs w:val="20"/>
              </w:rPr>
            </w:pPr>
            <w:r w:rsidRPr="00DA5CE0">
              <w:rPr>
                <w:rFonts w:ascii="Arial" w:hAnsi="Arial" w:cs="Arial"/>
                <w:sz w:val="20"/>
                <w:szCs w:val="20"/>
              </w:rPr>
              <w:t>16,7 – 25 %</w:t>
            </w:r>
          </w:p>
        </w:tc>
        <w:tc>
          <w:tcPr>
            <w:tcW w:w="1874" w:type="dxa"/>
            <w:vAlign w:val="center"/>
          </w:tcPr>
          <w:p w14:paraId="78E8D7E9" w14:textId="77777777" w:rsidR="003B5BB5" w:rsidRDefault="003B5BB5" w:rsidP="003B5BB5">
            <w:pPr>
              <w:jc w:val="center"/>
              <w:rPr>
                <w:rFonts w:ascii="Arial" w:hAnsi="Arial" w:cs="Arial"/>
                <w:sz w:val="20"/>
                <w:szCs w:val="20"/>
              </w:rPr>
            </w:pPr>
            <w:r>
              <w:rPr>
                <w:rFonts w:ascii="Arial" w:hAnsi="Arial" w:cs="Arial"/>
                <w:sz w:val="20"/>
                <w:szCs w:val="20"/>
              </w:rPr>
              <w:t>rovnomerné</w:t>
            </w:r>
          </w:p>
        </w:tc>
      </w:tr>
      <w:tr w:rsidR="003B5BB5" w14:paraId="2CEC1904" w14:textId="77777777" w:rsidTr="003B5BB5">
        <w:trPr>
          <w:trHeight w:val="283"/>
        </w:trPr>
        <w:tc>
          <w:tcPr>
            <w:tcW w:w="3227" w:type="dxa"/>
            <w:vAlign w:val="center"/>
          </w:tcPr>
          <w:p w14:paraId="52EF14D8" w14:textId="77777777" w:rsidR="003B5BB5" w:rsidRDefault="003B5BB5" w:rsidP="003B5BB5">
            <w:pPr>
              <w:rPr>
                <w:rFonts w:ascii="Arial" w:hAnsi="Arial" w:cs="Arial"/>
                <w:sz w:val="20"/>
                <w:szCs w:val="20"/>
              </w:rPr>
            </w:pPr>
            <w:r>
              <w:rPr>
                <w:rFonts w:ascii="Arial" w:hAnsi="Arial" w:cs="Arial"/>
                <w:sz w:val="20"/>
                <w:szCs w:val="20"/>
              </w:rPr>
              <w:t>Pozemky</w:t>
            </w:r>
          </w:p>
        </w:tc>
        <w:tc>
          <w:tcPr>
            <w:tcW w:w="2126" w:type="dxa"/>
            <w:vAlign w:val="center"/>
          </w:tcPr>
          <w:p w14:paraId="38FF7364" w14:textId="77777777" w:rsidR="003B5BB5" w:rsidRPr="00DA5CE0" w:rsidRDefault="003B5BB5" w:rsidP="003B5BB5">
            <w:pPr>
              <w:jc w:val="center"/>
              <w:rPr>
                <w:rFonts w:ascii="Arial" w:hAnsi="Arial" w:cs="Arial"/>
                <w:sz w:val="20"/>
                <w:szCs w:val="20"/>
              </w:rPr>
            </w:pPr>
            <w:r w:rsidRPr="00DA5CE0">
              <w:rPr>
                <w:rFonts w:ascii="Arial" w:hAnsi="Arial" w:cs="Arial"/>
                <w:sz w:val="20"/>
                <w:szCs w:val="20"/>
              </w:rPr>
              <w:t>-</w:t>
            </w:r>
          </w:p>
        </w:tc>
        <w:tc>
          <w:tcPr>
            <w:tcW w:w="1985" w:type="dxa"/>
            <w:vAlign w:val="center"/>
          </w:tcPr>
          <w:p w14:paraId="3AFAA3C3" w14:textId="77777777" w:rsidR="003B5BB5" w:rsidRPr="00DA5CE0" w:rsidRDefault="003B5BB5" w:rsidP="003B5BB5">
            <w:pPr>
              <w:jc w:val="center"/>
              <w:rPr>
                <w:rFonts w:ascii="Arial" w:hAnsi="Arial" w:cs="Arial"/>
                <w:sz w:val="20"/>
                <w:szCs w:val="20"/>
              </w:rPr>
            </w:pPr>
            <w:r w:rsidRPr="00DA5CE0">
              <w:rPr>
                <w:rFonts w:ascii="Arial" w:hAnsi="Arial" w:cs="Arial"/>
                <w:sz w:val="20"/>
                <w:szCs w:val="20"/>
              </w:rPr>
              <w:t>-</w:t>
            </w:r>
          </w:p>
        </w:tc>
        <w:tc>
          <w:tcPr>
            <w:tcW w:w="1874" w:type="dxa"/>
            <w:vAlign w:val="center"/>
          </w:tcPr>
          <w:p w14:paraId="3C6940EA" w14:textId="77777777" w:rsidR="003B5BB5" w:rsidRDefault="003B5BB5" w:rsidP="003B5BB5">
            <w:pPr>
              <w:jc w:val="center"/>
              <w:rPr>
                <w:rFonts w:ascii="Arial" w:hAnsi="Arial" w:cs="Arial"/>
                <w:sz w:val="20"/>
                <w:szCs w:val="20"/>
              </w:rPr>
            </w:pPr>
            <w:r>
              <w:rPr>
                <w:rFonts w:ascii="Arial" w:hAnsi="Arial" w:cs="Arial"/>
                <w:sz w:val="20"/>
                <w:szCs w:val="20"/>
              </w:rPr>
              <w:t>-</w:t>
            </w:r>
          </w:p>
        </w:tc>
      </w:tr>
      <w:tr w:rsidR="003B5BB5" w14:paraId="3B29320F" w14:textId="77777777" w:rsidTr="003B5BB5">
        <w:trPr>
          <w:trHeight w:val="283"/>
        </w:trPr>
        <w:tc>
          <w:tcPr>
            <w:tcW w:w="3227" w:type="dxa"/>
            <w:vAlign w:val="center"/>
          </w:tcPr>
          <w:p w14:paraId="78887748" w14:textId="77777777" w:rsidR="003B5BB5" w:rsidRDefault="003B5BB5" w:rsidP="003B5BB5">
            <w:pPr>
              <w:rPr>
                <w:rFonts w:ascii="Arial" w:hAnsi="Arial" w:cs="Arial"/>
                <w:sz w:val="20"/>
                <w:szCs w:val="20"/>
              </w:rPr>
            </w:pPr>
            <w:r>
              <w:rPr>
                <w:rFonts w:ascii="Arial" w:hAnsi="Arial" w:cs="Arial"/>
                <w:sz w:val="20"/>
                <w:szCs w:val="20"/>
              </w:rPr>
              <w:t>Zvieratá základného stáda</w:t>
            </w:r>
          </w:p>
        </w:tc>
        <w:tc>
          <w:tcPr>
            <w:tcW w:w="2126" w:type="dxa"/>
            <w:vAlign w:val="center"/>
          </w:tcPr>
          <w:p w14:paraId="2654F447" w14:textId="77777777" w:rsidR="003B5BB5" w:rsidRPr="00DA5CE0" w:rsidRDefault="003B5BB5" w:rsidP="003B5BB5">
            <w:pPr>
              <w:jc w:val="center"/>
              <w:rPr>
                <w:rFonts w:ascii="Arial" w:hAnsi="Arial" w:cs="Arial"/>
                <w:sz w:val="20"/>
                <w:szCs w:val="20"/>
              </w:rPr>
            </w:pPr>
            <w:r w:rsidRPr="00DA5CE0">
              <w:rPr>
                <w:rFonts w:ascii="Arial" w:hAnsi="Arial" w:cs="Arial"/>
                <w:sz w:val="20"/>
                <w:szCs w:val="20"/>
              </w:rPr>
              <w:t>4 roky</w:t>
            </w:r>
          </w:p>
        </w:tc>
        <w:tc>
          <w:tcPr>
            <w:tcW w:w="1985" w:type="dxa"/>
            <w:vAlign w:val="center"/>
          </w:tcPr>
          <w:p w14:paraId="242C09A8" w14:textId="77777777" w:rsidR="003B5BB5" w:rsidRPr="00DA5CE0" w:rsidRDefault="003B5BB5" w:rsidP="003B5BB5">
            <w:pPr>
              <w:jc w:val="center"/>
              <w:rPr>
                <w:rFonts w:ascii="Arial" w:hAnsi="Arial" w:cs="Arial"/>
                <w:sz w:val="20"/>
                <w:szCs w:val="20"/>
              </w:rPr>
            </w:pPr>
            <w:r w:rsidRPr="00DA5CE0">
              <w:rPr>
                <w:rFonts w:ascii="Arial" w:hAnsi="Arial" w:cs="Arial"/>
                <w:sz w:val="20"/>
                <w:szCs w:val="20"/>
              </w:rPr>
              <w:t>25 %</w:t>
            </w:r>
          </w:p>
        </w:tc>
        <w:tc>
          <w:tcPr>
            <w:tcW w:w="1874" w:type="dxa"/>
            <w:vAlign w:val="center"/>
          </w:tcPr>
          <w:p w14:paraId="487B3EE8" w14:textId="77777777" w:rsidR="003B5BB5" w:rsidRDefault="003B5BB5" w:rsidP="003B5BB5">
            <w:pPr>
              <w:jc w:val="center"/>
              <w:rPr>
                <w:rFonts w:ascii="Arial" w:hAnsi="Arial" w:cs="Arial"/>
                <w:sz w:val="20"/>
                <w:szCs w:val="20"/>
              </w:rPr>
            </w:pPr>
            <w:r>
              <w:rPr>
                <w:rFonts w:ascii="Arial" w:hAnsi="Arial" w:cs="Arial"/>
                <w:sz w:val="20"/>
                <w:szCs w:val="20"/>
              </w:rPr>
              <w:t>rovnomerné</w:t>
            </w:r>
          </w:p>
        </w:tc>
      </w:tr>
    </w:tbl>
    <w:p w14:paraId="367232E1" w14:textId="77777777" w:rsidR="00106347" w:rsidRDefault="00106347" w:rsidP="00463A97">
      <w:pPr>
        <w:rPr>
          <w:rFonts w:ascii="Arial" w:hAnsi="Arial" w:cs="Arial"/>
          <w:sz w:val="20"/>
          <w:szCs w:val="20"/>
        </w:rPr>
      </w:pPr>
    </w:p>
    <w:p w14:paraId="5616BBE0" w14:textId="77777777" w:rsidR="003B5BB5" w:rsidRDefault="003B5BB5" w:rsidP="00394FDE">
      <w:pPr>
        <w:jc w:val="both"/>
        <w:rPr>
          <w:rFonts w:ascii="Arial" w:hAnsi="Arial" w:cs="Arial"/>
          <w:sz w:val="20"/>
          <w:szCs w:val="20"/>
        </w:rPr>
      </w:pPr>
      <w:r>
        <w:rPr>
          <w:rFonts w:ascii="Arial" w:hAnsi="Arial" w:cs="Arial"/>
          <w:sz w:val="20"/>
          <w:szCs w:val="20"/>
        </w:rPr>
        <w:t>Odpisový plán zostavila účtovná jednotka v súlade so svojimi prevádzkovými potrebami. Účtovný odpis je stanovený ako mesačný.</w:t>
      </w:r>
    </w:p>
    <w:p w14:paraId="41326DEC" w14:textId="77777777" w:rsidR="003B5BB5" w:rsidRDefault="003B5BB5" w:rsidP="00394FDE">
      <w:pPr>
        <w:jc w:val="both"/>
        <w:rPr>
          <w:rFonts w:ascii="Arial" w:hAnsi="Arial" w:cs="Arial"/>
          <w:sz w:val="20"/>
          <w:szCs w:val="20"/>
        </w:rPr>
      </w:pPr>
      <w:r>
        <w:rPr>
          <w:rFonts w:ascii="Arial" w:hAnsi="Arial" w:cs="Arial"/>
          <w:sz w:val="20"/>
          <w:szCs w:val="20"/>
        </w:rPr>
        <w:t>9. Opravy chýb minulých účtovných období</w:t>
      </w:r>
    </w:p>
    <w:p w14:paraId="46AFBFA4" w14:textId="77777777" w:rsidR="003B5BB5" w:rsidRDefault="003B5BB5" w:rsidP="00394FDE">
      <w:pPr>
        <w:jc w:val="both"/>
        <w:rPr>
          <w:rFonts w:ascii="Arial" w:hAnsi="Arial" w:cs="Arial"/>
          <w:sz w:val="20"/>
          <w:szCs w:val="20"/>
        </w:rPr>
      </w:pPr>
      <w:r>
        <w:rPr>
          <w:rFonts w:ascii="Arial" w:hAnsi="Arial" w:cs="Arial"/>
          <w:sz w:val="20"/>
          <w:szCs w:val="20"/>
        </w:rPr>
        <w:t>Spoločnosť v bežnom účtovnom období neúčtovala o oprave významných, ani nevýznamných chýb minulých účtovných období.</w:t>
      </w:r>
    </w:p>
    <w:p w14:paraId="5F57C64D" w14:textId="77777777" w:rsidR="003B5BB5" w:rsidRDefault="003B5BB5" w:rsidP="00394FDE">
      <w:pPr>
        <w:jc w:val="both"/>
        <w:rPr>
          <w:rFonts w:ascii="Arial" w:hAnsi="Arial" w:cs="Arial"/>
          <w:b/>
          <w:sz w:val="20"/>
          <w:szCs w:val="20"/>
        </w:rPr>
      </w:pPr>
      <w:r w:rsidRPr="003B5BB5">
        <w:rPr>
          <w:rFonts w:ascii="Arial" w:hAnsi="Arial" w:cs="Arial"/>
          <w:b/>
          <w:sz w:val="20"/>
          <w:szCs w:val="20"/>
        </w:rPr>
        <w:t>IV. Informácie, ktoré vysvetľujú a dopĺňajú súvahu a výkaz ziskov a</w:t>
      </w:r>
      <w:r>
        <w:rPr>
          <w:rFonts w:ascii="Arial" w:hAnsi="Arial" w:cs="Arial"/>
          <w:b/>
          <w:sz w:val="20"/>
          <w:szCs w:val="20"/>
        </w:rPr>
        <w:t> </w:t>
      </w:r>
      <w:r w:rsidRPr="003B5BB5">
        <w:rPr>
          <w:rFonts w:ascii="Arial" w:hAnsi="Arial" w:cs="Arial"/>
          <w:b/>
          <w:sz w:val="20"/>
          <w:szCs w:val="20"/>
        </w:rPr>
        <w:t>strát</w:t>
      </w:r>
    </w:p>
    <w:p w14:paraId="455F5C00" w14:textId="77777777" w:rsidR="003B5BB5" w:rsidRDefault="003B5BB5" w:rsidP="00394FDE">
      <w:pPr>
        <w:jc w:val="both"/>
        <w:rPr>
          <w:rFonts w:ascii="Arial" w:hAnsi="Arial" w:cs="Arial"/>
          <w:sz w:val="20"/>
          <w:szCs w:val="20"/>
        </w:rPr>
      </w:pPr>
      <w:r>
        <w:rPr>
          <w:rFonts w:ascii="Arial" w:hAnsi="Arial" w:cs="Arial"/>
          <w:sz w:val="20"/>
          <w:szCs w:val="20"/>
        </w:rPr>
        <w:t>1. Dlhodobý majetok</w:t>
      </w:r>
    </w:p>
    <w:p w14:paraId="5CAA9A51" w14:textId="214C1DA1" w:rsidR="00DA5CE0" w:rsidRDefault="002867D8" w:rsidP="00394FDE">
      <w:pPr>
        <w:jc w:val="both"/>
        <w:rPr>
          <w:rFonts w:ascii="Arial" w:hAnsi="Arial" w:cs="Arial"/>
          <w:sz w:val="20"/>
          <w:szCs w:val="20"/>
        </w:rPr>
      </w:pPr>
      <w:r w:rsidRPr="00DA5CE0">
        <w:rPr>
          <w:rFonts w:ascii="Arial" w:hAnsi="Arial" w:cs="Arial"/>
          <w:sz w:val="20"/>
          <w:szCs w:val="20"/>
        </w:rPr>
        <w:t>Na dlhodobý majetok spoločnosti nie je zriadené záložné právo</w:t>
      </w:r>
      <w:r>
        <w:rPr>
          <w:rFonts w:ascii="Arial" w:hAnsi="Arial" w:cs="Arial"/>
          <w:sz w:val="20"/>
          <w:szCs w:val="20"/>
        </w:rPr>
        <w:t xml:space="preserve">. V minulých účtovných obdobiach boli spoločnosti poskytnuté investičné dotácie </w:t>
      </w:r>
      <w:r w:rsidR="002579D1">
        <w:rPr>
          <w:rFonts w:ascii="Arial" w:hAnsi="Arial" w:cs="Arial"/>
          <w:sz w:val="20"/>
          <w:szCs w:val="20"/>
        </w:rPr>
        <w:t xml:space="preserve">na výstavbu centrálneho teľatníka v celkovej výške 21 319 €, nerozpustená časť je vo výške </w:t>
      </w:r>
      <w:r>
        <w:rPr>
          <w:rFonts w:ascii="Arial" w:hAnsi="Arial" w:cs="Arial"/>
          <w:sz w:val="20"/>
          <w:szCs w:val="20"/>
        </w:rPr>
        <w:t xml:space="preserve"> </w:t>
      </w:r>
      <w:r w:rsidR="00907552" w:rsidRPr="00907552">
        <w:rPr>
          <w:rFonts w:ascii="Arial" w:hAnsi="Arial" w:cs="Arial"/>
          <w:sz w:val="20"/>
          <w:szCs w:val="20"/>
        </w:rPr>
        <w:t>7</w:t>
      </w:r>
      <w:r w:rsidR="00907552">
        <w:rPr>
          <w:rFonts w:ascii="Arial" w:hAnsi="Arial" w:cs="Arial"/>
          <w:sz w:val="20"/>
          <w:szCs w:val="20"/>
        </w:rPr>
        <w:t> </w:t>
      </w:r>
      <w:r w:rsidR="00907552" w:rsidRPr="00907552">
        <w:rPr>
          <w:rFonts w:ascii="Arial" w:hAnsi="Arial" w:cs="Arial"/>
          <w:sz w:val="20"/>
          <w:szCs w:val="20"/>
        </w:rPr>
        <w:t>396</w:t>
      </w:r>
      <w:r w:rsidR="00907552">
        <w:rPr>
          <w:rFonts w:ascii="Arial" w:hAnsi="Arial" w:cs="Arial"/>
          <w:sz w:val="20"/>
          <w:szCs w:val="20"/>
        </w:rPr>
        <w:t xml:space="preserve"> </w:t>
      </w:r>
      <w:r w:rsidR="002579D1">
        <w:rPr>
          <w:rFonts w:ascii="Arial" w:hAnsi="Arial" w:cs="Arial"/>
          <w:sz w:val="20"/>
          <w:szCs w:val="20"/>
        </w:rPr>
        <w:t>€.</w:t>
      </w:r>
    </w:p>
    <w:p w14:paraId="00197E16" w14:textId="6D06C83D" w:rsidR="00907552" w:rsidRDefault="00907552" w:rsidP="00394FDE">
      <w:pPr>
        <w:jc w:val="both"/>
        <w:rPr>
          <w:rFonts w:ascii="Arial" w:hAnsi="Arial" w:cs="Arial"/>
          <w:sz w:val="20"/>
          <w:szCs w:val="20"/>
        </w:rPr>
      </w:pPr>
    </w:p>
    <w:p w14:paraId="383CB97C" w14:textId="77777777" w:rsidR="00907552" w:rsidRDefault="00907552" w:rsidP="00394FDE">
      <w:pPr>
        <w:jc w:val="both"/>
        <w:rPr>
          <w:rFonts w:ascii="Arial" w:hAnsi="Arial" w:cs="Arial"/>
          <w:sz w:val="20"/>
          <w:szCs w:val="20"/>
        </w:rPr>
      </w:pPr>
    </w:p>
    <w:p w14:paraId="17EEF051" w14:textId="77777777" w:rsidR="0050108D" w:rsidRDefault="0050108D" w:rsidP="00394FDE">
      <w:pPr>
        <w:jc w:val="both"/>
        <w:rPr>
          <w:rFonts w:ascii="Arial" w:hAnsi="Arial" w:cs="Arial"/>
          <w:sz w:val="20"/>
          <w:szCs w:val="20"/>
        </w:rPr>
      </w:pPr>
      <w:r>
        <w:rPr>
          <w:rFonts w:ascii="Arial" w:hAnsi="Arial" w:cs="Arial"/>
          <w:sz w:val="20"/>
          <w:szCs w:val="20"/>
        </w:rPr>
        <w:lastRenderedPageBreak/>
        <w:t>2. Vydané podielnické listy</w:t>
      </w:r>
    </w:p>
    <w:p w14:paraId="44861390" w14:textId="52BD7CDB" w:rsidR="0050108D" w:rsidRDefault="0050108D" w:rsidP="00394FDE">
      <w:pPr>
        <w:jc w:val="both"/>
        <w:rPr>
          <w:rFonts w:ascii="Arial" w:hAnsi="Arial" w:cs="Arial"/>
          <w:sz w:val="20"/>
          <w:szCs w:val="20"/>
        </w:rPr>
      </w:pPr>
      <w:r>
        <w:rPr>
          <w:rFonts w:ascii="Arial" w:hAnsi="Arial" w:cs="Arial"/>
          <w:sz w:val="20"/>
          <w:szCs w:val="20"/>
        </w:rPr>
        <w:t xml:space="preserve">Spoločnosť vydala v predchádzajúcich obdobiach družstevné podielnické listy v celkovej hodnote 182 774 €. V súčasnom období podielnici vlastnia </w:t>
      </w:r>
      <w:r w:rsidR="00DA5CE0">
        <w:rPr>
          <w:rFonts w:ascii="Arial" w:hAnsi="Arial" w:cs="Arial"/>
          <w:sz w:val="20"/>
          <w:szCs w:val="20"/>
        </w:rPr>
        <w:t>6 067</w:t>
      </w:r>
      <w:r>
        <w:rPr>
          <w:rFonts w:ascii="Arial" w:hAnsi="Arial" w:cs="Arial"/>
          <w:sz w:val="20"/>
          <w:szCs w:val="20"/>
        </w:rPr>
        <w:t xml:space="preserve"> ks a družstvo spätne odkúpilo v minulosti 15 218 ks, ktoré sú vedené </w:t>
      </w:r>
      <w:r w:rsidR="00A6195C">
        <w:rPr>
          <w:rFonts w:ascii="Arial" w:hAnsi="Arial" w:cs="Arial"/>
          <w:sz w:val="20"/>
          <w:szCs w:val="20"/>
        </w:rPr>
        <w:t>na investičnom účte u</w:t>
      </w:r>
      <w:r>
        <w:rPr>
          <w:rFonts w:ascii="Arial" w:hAnsi="Arial" w:cs="Arial"/>
          <w:sz w:val="20"/>
          <w:szCs w:val="20"/>
        </w:rPr>
        <w:t xml:space="preserve"> </w:t>
      </w:r>
      <w:r w:rsidR="00A6195C">
        <w:rPr>
          <w:rFonts w:ascii="Arial" w:hAnsi="Arial" w:cs="Arial"/>
          <w:sz w:val="20"/>
          <w:szCs w:val="20"/>
        </w:rPr>
        <w:t>Tatra banky a OTP banky.</w:t>
      </w:r>
      <w:r w:rsidR="00221BDE">
        <w:rPr>
          <w:rFonts w:ascii="Arial" w:hAnsi="Arial" w:cs="Arial"/>
          <w:sz w:val="20"/>
          <w:szCs w:val="20"/>
        </w:rPr>
        <w:t xml:space="preserve">  </w:t>
      </w:r>
    </w:p>
    <w:p w14:paraId="66A967BB" w14:textId="77777777" w:rsidR="00A6195C" w:rsidRDefault="00A6195C" w:rsidP="00394FDE">
      <w:pPr>
        <w:jc w:val="both"/>
        <w:rPr>
          <w:rFonts w:ascii="Arial" w:hAnsi="Arial" w:cs="Arial"/>
          <w:sz w:val="20"/>
          <w:szCs w:val="20"/>
        </w:rPr>
      </w:pPr>
      <w:r>
        <w:rPr>
          <w:rFonts w:ascii="Arial" w:hAnsi="Arial" w:cs="Arial"/>
          <w:sz w:val="20"/>
          <w:szCs w:val="20"/>
        </w:rPr>
        <w:t>3. Záväzky</w:t>
      </w:r>
    </w:p>
    <w:p w14:paraId="0BFD6AC5" w14:textId="77777777" w:rsidR="00A6195C" w:rsidRDefault="00A6195C" w:rsidP="00394FDE">
      <w:pPr>
        <w:jc w:val="both"/>
        <w:rPr>
          <w:rFonts w:ascii="Arial" w:hAnsi="Arial" w:cs="Arial"/>
          <w:sz w:val="20"/>
          <w:szCs w:val="20"/>
        </w:rPr>
      </w:pPr>
      <w:r>
        <w:rPr>
          <w:rFonts w:ascii="Arial" w:hAnsi="Arial" w:cs="Arial"/>
          <w:sz w:val="20"/>
          <w:szCs w:val="20"/>
        </w:rPr>
        <w:t>Záväzky účtovnej jednotky sú krátkodobé – tvorené záväzkami z</w:t>
      </w:r>
      <w:r w:rsidR="00DA5CE0">
        <w:rPr>
          <w:rFonts w:ascii="Arial" w:hAnsi="Arial" w:cs="Arial"/>
          <w:sz w:val="20"/>
          <w:szCs w:val="20"/>
        </w:rPr>
        <w:t> </w:t>
      </w:r>
      <w:r>
        <w:rPr>
          <w:rFonts w:ascii="Arial" w:hAnsi="Arial" w:cs="Arial"/>
          <w:sz w:val="20"/>
          <w:szCs w:val="20"/>
        </w:rPr>
        <w:t>dodávateľsko</w:t>
      </w:r>
      <w:r w:rsidR="00DA5CE0">
        <w:rPr>
          <w:rFonts w:ascii="Arial" w:hAnsi="Arial" w:cs="Arial"/>
          <w:sz w:val="20"/>
          <w:szCs w:val="20"/>
        </w:rPr>
        <w:t>-</w:t>
      </w:r>
      <w:r>
        <w:rPr>
          <w:rFonts w:ascii="Arial" w:hAnsi="Arial" w:cs="Arial"/>
          <w:sz w:val="20"/>
          <w:szCs w:val="20"/>
        </w:rPr>
        <w:t>odberateľských vzťahov, záväzkami voči zamestnancom a sociálneho poistenia. Dlhodobé záväzky tvoria záväzky voči členom z členských vkladov a odložený daňový záväzok.</w:t>
      </w:r>
    </w:p>
    <w:tbl>
      <w:tblPr>
        <w:tblStyle w:val="Mriekatabuky"/>
        <w:tblW w:w="0" w:type="auto"/>
        <w:tblLook w:val="04A0" w:firstRow="1" w:lastRow="0" w:firstColumn="1" w:lastColumn="0" w:noHBand="0" w:noVBand="1"/>
      </w:tblPr>
      <w:tblGrid>
        <w:gridCol w:w="4411"/>
        <w:gridCol w:w="2368"/>
        <w:gridCol w:w="2283"/>
      </w:tblGrid>
      <w:tr w:rsidR="00A6195C" w14:paraId="2D3B3EE9" w14:textId="77777777" w:rsidTr="00996412">
        <w:trPr>
          <w:trHeight w:val="406"/>
        </w:trPr>
        <w:tc>
          <w:tcPr>
            <w:tcW w:w="4503" w:type="dxa"/>
            <w:vAlign w:val="center"/>
          </w:tcPr>
          <w:p w14:paraId="13F5C862" w14:textId="77777777" w:rsidR="00A6195C" w:rsidRPr="00996412" w:rsidRDefault="00A6195C" w:rsidP="00996412">
            <w:pPr>
              <w:jc w:val="center"/>
              <w:rPr>
                <w:rFonts w:ascii="Arial" w:hAnsi="Arial" w:cs="Arial"/>
                <w:b/>
                <w:sz w:val="20"/>
                <w:szCs w:val="20"/>
              </w:rPr>
            </w:pPr>
            <w:r w:rsidRPr="00996412">
              <w:rPr>
                <w:rFonts w:ascii="Arial" w:hAnsi="Arial" w:cs="Arial"/>
                <w:b/>
                <w:sz w:val="20"/>
                <w:szCs w:val="20"/>
              </w:rPr>
              <w:t>Názov položky</w:t>
            </w:r>
          </w:p>
        </w:tc>
        <w:tc>
          <w:tcPr>
            <w:tcW w:w="2409" w:type="dxa"/>
            <w:vAlign w:val="center"/>
          </w:tcPr>
          <w:p w14:paraId="57150FA6" w14:textId="77777777" w:rsidR="00A6195C" w:rsidRPr="00996412" w:rsidRDefault="00A6195C" w:rsidP="00996412">
            <w:pPr>
              <w:jc w:val="center"/>
              <w:rPr>
                <w:rFonts w:ascii="Arial" w:hAnsi="Arial" w:cs="Arial"/>
                <w:b/>
                <w:sz w:val="20"/>
                <w:szCs w:val="20"/>
              </w:rPr>
            </w:pPr>
            <w:r w:rsidRPr="00996412">
              <w:rPr>
                <w:rFonts w:ascii="Arial" w:hAnsi="Arial" w:cs="Arial"/>
                <w:b/>
                <w:sz w:val="20"/>
                <w:szCs w:val="20"/>
              </w:rPr>
              <w:t>Bežné účtovné obdobie</w:t>
            </w:r>
          </w:p>
        </w:tc>
        <w:tc>
          <w:tcPr>
            <w:tcW w:w="2300" w:type="dxa"/>
            <w:vAlign w:val="center"/>
          </w:tcPr>
          <w:p w14:paraId="5E06280C" w14:textId="77777777" w:rsidR="00A6195C" w:rsidRPr="00996412" w:rsidRDefault="00A6195C" w:rsidP="00996412">
            <w:pPr>
              <w:jc w:val="center"/>
              <w:rPr>
                <w:rFonts w:ascii="Arial" w:hAnsi="Arial" w:cs="Arial"/>
                <w:b/>
                <w:sz w:val="20"/>
                <w:szCs w:val="20"/>
              </w:rPr>
            </w:pPr>
            <w:r w:rsidRPr="00996412">
              <w:rPr>
                <w:rFonts w:ascii="Arial" w:hAnsi="Arial" w:cs="Arial"/>
                <w:b/>
                <w:sz w:val="20"/>
                <w:szCs w:val="20"/>
              </w:rPr>
              <w:t>Bezprostredne predchádzajúce účtovné obdobie</w:t>
            </w:r>
          </w:p>
        </w:tc>
      </w:tr>
      <w:tr w:rsidR="00A6195C" w14:paraId="4B37269F" w14:textId="77777777" w:rsidTr="00996412">
        <w:trPr>
          <w:trHeight w:val="283"/>
        </w:trPr>
        <w:tc>
          <w:tcPr>
            <w:tcW w:w="4503" w:type="dxa"/>
          </w:tcPr>
          <w:p w14:paraId="54E92F5C" w14:textId="77777777" w:rsidR="00A6195C" w:rsidRPr="00A6195C" w:rsidRDefault="00A6195C" w:rsidP="00A6195C">
            <w:pPr>
              <w:rPr>
                <w:rFonts w:ascii="Arial" w:hAnsi="Arial" w:cs="Arial"/>
                <w:b/>
                <w:sz w:val="20"/>
                <w:szCs w:val="20"/>
              </w:rPr>
            </w:pPr>
            <w:r>
              <w:rPr>
                <w:rFonts w:ascii="Arial" w:hAnsi="Arial" w:cs="Arial"/>
                <w:b/>
                <w:sz w:val="20"/>
                <w:szCs w:val="20"/>
              </w:rPr>
              <w:t>Dlhodobé záväzky spolu</w:t>
            </w:r>
          </w:p>
        </w:tc>
        <w:tc>
          <w:tcPr>
            <w:tcW w:w="2409" w:type="dxa"/>
          </w:tcPr>
          <w:p w14:paraId="10CAB78A" w14:textId="2043E3B4" w:rsidR="00A6195C" w:rsidRPr="00A6195C" w:rsidRDefault="00A81B79" w:rsidP="00A6195C">
            <w:pPr>
              <w:jc w:val="center"/>
              <w:rPr>
                <w:rFonts w:ascii="Arial" w:hAnsi="Arial" w:cs="Arial"/>
                <w:b/>
                <w:sz w:val="20"/>
                <w:szCs w:val="20"/>
              </w:rPr>
            </w:pPr>
            <w:r>
              <w:rPr>
                <w:rFonts w:ascii="Arial" w:hAnsi="Arial" w:cs="Arial"/>
                <w:b/>
                <w:sz w:val="20"/>
                <w:szCs w:val="20"/>
              </w:rPr>
              <w:t>137 998</w:t>
            </w:r>
          </w:p>
        </w:tc>
        <w:tc>
          <w:tcPr>
            <w:tcW w:w="2300" w:type="dxa"/>
          </w:tcPr>
          <w:p w14:paraId="4BEFD7D0" w14:textId="43AC51F7" w:rsidR="00A6195C" w:rsidRPr="00A6195C" w:rsidRDefault="00E463CA" w:rsidP="00A6195C">
            <w:pPr>
              <w:jc w:val="center"/>
              <w:rPr>
                <w:rFonts w:ascii="Arial" w:hAnsi="Arial" w:cs="Arial"/>
                <w:b/>
                <w:sz w:val="20"/>
                <w:szCs w:val="20"/>
              </w:rPr>
            </w:pPr>
            <w:r>
              <w:rPr>
                <w:rFonts w:ascii="Arial" w:hAnsi="Arial" w:cs="Arial"/>
                <w:b/>
                <w:sz w:val="20"/>
                <w:szCs w:val="20"/>
              </w:rPr>
              <w:t>138 504</w:t>
            </w:r>
          </w:p>
        </w:tc>
      </w:tr>
      <w:tr w:rsidR="00A6195C" w14:paraId="44E5076A" w14:textId="77777777" w:rsidTr="00996412">
        <w:trPr>
          <w:trHeight w:val="283"/>
        </w:trPr>
        <w:tc>
          <w:tcPr>
            <w:tcW w:w="4503" w:type="dxa"/>
          </w:tcPr>
          <w:p w14:paraId="1DD1765C" w14:textId="77777777" w:rsidR="00A6195C" w:rsidRPr="00A6195C" w:rsidRDefault="00A6195C" w:rsidP="00A6195C">
            <w:pPr>
              <w:rPr>
                <w:rFonts w:ascii="Arial" w:hAnsi="Arial" w:cs="Arial"/>
                <w:sz w:val="20"/>
                <w:szCs w:val="20"/>
              </w:rPr>
            </w:pPr>
            <w:r w:rsidRPr="00A6195C">
              <w:rPr>
                <w:rFonts w:ascii="Arial" w:hAnsi="Arial" w:cs="Arial"/>
                <w:sz w:val="20"/>
                <w:szCs w:val="20"/>
              </w:rPr>
              <w:t xml:space="preserve">Záväzky </w:t>
            </w:r>
            <w:r>
              <w:rPr>
                <w:rFonts w:ascii="Arial" w:hAnsi="Arial" w:cs="Arial"/>
                <w:sz w:val="20"/>
                <w:szCs w:val="20"/>
              </w:rPr>
              <w:t xml:space="preserve"> s dobou splatnosti nad 5 rokov</w:t>
            </w:r>
          </w:p>
        </w:tc>
        <w:tc>
          <w:tcPr>
            <w:tcW w:w="2409" w:type="dxa"/>
          </w:tcPr>
          <w:p w14:paraId="07B65DAC" w14:textId="756B40FC" w:rsidR="00A6195C" w:rsidRDefault="006C0018" w:rsidP="00A6195C">
            <w:pPr>
              <w:jc w:val="center"/>
              <w:rPr>
                <w:rFonts w:ascii="Arial" w:hAnsi="Arial" w:cs="Arial"/>
                <w:sz w:val="20"/>
                <w:szCs w:val="20"/>
              </w:rPr>
            </w:pPr>
            <w:r>
              <w:rPr>
                <w:rFonts w:ascii="Arial" w:hAnsi="Arial" w:cs="Arial"/>
                <w:sz w:val="20"/>
                <w:szCs w:val="20"/>
              </w:rPr>
              <w:t>129 343</w:t>
            </w:r>
          </w:p>
        </w:tc>
        <w:tc>
          <w:tcPr>
            <w:tcW w:w="2300" w:type="dxa"/>
          </w:tcPr>
          <w:p w14:paraId="7A345670" w14:textId="104FA71B" w:rsidR="00A6195C" w:rsidRDefault="00E463CA" w:rsidP="00A6195C">
            <w:pPr>
              <w:jc w:val="center"/>
              <w:rPr>
                <w:rFonts w:ascii="Arial" w:hAnsi="Arial" w:cs="Arial"/>
                <w:sz w:val="20"/>
                <w:szCs w:val="20"/>
              </w:rPr>
            </w:pPr>
            <w:r>
              <w:rPr>
                <w:rFonts w:ascii="Arial" w:hAnsi="Arial" w:cs="Arial"/>
                <w:sz w:val="20"/>
                <w:szCs w:val="20"/>
              </w:rPr>
              <w:t>131 366</w:t>
            </w:r>
          </w:p>
        </w:tc>
      </w:tr>
      <w:tr w:rsidR="00A6195C" w14:paraId="68932ED3" w14:textId="77777777" w:rsidTr="00996412">
        <w:trPr>
          <w:trHeight w:val="283"/>
        </w:trPr>
        <w:tc>
          <w:tcPr>
            <w:tcW w:w="4503" w:type="dxa"/>
          </w:tcPr>
          <w:p w14:paraId="215A49BF" w14:textId="77777777" w:rsidR="00A6195C" w:rsidRDefault="00A6195C" w:rsidP="00A6195C">
            <w:pPr>
              <w:rPr>
                <w:rFonts w:ascii="Arial" w:hAnsi="Arial" w:cs="Arial"/>
                <w:sz w:val="20"/>
                <w:szCs w:val="20"/>
              </w:rPr>
            </w:pPr>
            <w:r>
              <w:rPr>
                <w:rFonts w:ascii="Arial" w:hAnsi="Arial" w:cs="Arial"/>
                <w:sz w:val="20"/>
                <w:szCs w:val="20"/>
              </w:rPr>
              <w:t>Záväzky s dobou splatnosti 1 – 5 rokov</w:t>
            </w:r>
          </w:p>
        </w:tc>
        <w:tc>
          <w:tcPr>
            <w:tcW w:w="2409" w:type="dxa"/>
          </w:tcPr>
          <w:p w14:paraId="1FCBEEDE" w14:textId="3A5C9F11" w:rsidR="00A6195C" w:rsidRDefault="006C0018" w:rsidP="00A6195C">
            <w:pPr>
              <w:jc w:val="center"/>
              <w:rPr>
                <w:rFonts w:ascii="Arial" w:hAnsi="Arial" w:cs="Arial"/>
                <w:sz w:val="20"/>
                <w:szCs w:val="20"/>
              </w:rPr>
            </w:pPr>
            <w:r>
              <w:rPr>
                <w:rFonts w:ascii="Arial" w:hAnsi="Arial" w:cs="Arial"/>
                <w:sz w:val="20"/>
                <w:szCs w:val="20"/>
              </w:rPr>
              <w:t>8 655</w:t>
            </w:r>
          </w:p>
        </w:tc>
        <w:tc>
          <w:tcPr>
            <w:tcW w:w="2300" w:type="dxa"/>
          </w:tcPr>
          <w:p w14:paraId="6D978340" w14:textId="5D1FEBF6" w:rsidR="00A6195C" w:rsidRDefault="00E463CA" w:rsidP="00A6195C">
            <w:pPr>
              <w:jc w:val="center"/>
              <w:rPr>
                <w:rFonts w:ascii="Arial" w:hAnsi="Arial" w:cs="Arial"/>
                <w:sz w:val="20"/>
                <w:szCs w:val="20"/>
              </w:rPr>
            </w:pPr>
            <w:r>
              <w:rPr>
                <w:rFonts w:ascii="Arial" w:hAnsi="Arial" w:cs="Arial"/>
                <w:sz w:val="20"/>
                <w:szCs w:val="20"/>
              </w:rPr>
              <w:t>7 138</w:t>
            </w:r>
          </w:p>
        </w:tc>
      </w:tr>
      <w:tr w:rsidR="00A6195C" w14:paraId="41D7DBFD" w14:textId="77777777" w:rsidTr="00996412">
        <w:trPr>
          <w:trHeight w:val="283"/>
        </w:trPr>
        <w:tc>
          <w:tcPr>
            <w:tcW w:w="4503" w:type="dxa"/>
          </w:tcPr>
          <w:p w14:paraId="7178492A" w14:textId="77777777" w:rsidR="00A6195C" w:rsidRPr="00A6195C" w:rsidRDefault="00A6195C" w:rsidP="00A6195C">
            <w:pPr>
              <w:rPr>
                <w:rFonts w:ascii="Arial" w:hAnsi="Arial" w:cs="Arial"/>
                <w:b/>
                <w:sz w:val="20"/>
                <w:szCs w:val="20"/>
              </w:rPr>
            </w:pPr>
            <w:r w:rsidRPr="00A6195C">
              <w:rPr>
                <w:rFonts w:ascii="Arial" w:hAnsi="Arial" w:cs="Arial"/>
                <w:b/>
                <w:sz w:val="20"/>
                <w:szCs w:val="20"/>
              </w:rPr>
              <w:t>Krátkodobé záväzky spolu</w:t>
            </w:r>
          </w:p>
        </w:tc>
        <w:tc>
          <w:tcPr>
            <w:tcW w:w="2409" w:type="dxa"/>
          </w:tcPr>
          <w:p w14:paraId="2E9BBB68" w14:textId="38AE0496" w:rsidR="00A6195C" w:rsidRPr="00A6195C" w:rsidRDefault="00A81B79" w:rsidP="00A6195C">
            <w:pPr>
              <w:jc w:val="center"/>
              <w:rPr>
                <w:rFonts w:ascii="Arial" w:hAnsi="Arial" w:cs="Arial"/>
                <w:b/>
                <w:sz w:val="20"/>
                <w:szCs w:val="20"/>
              </w:rPr>
            </w:pPr>
            <w:r>
              <w:rPr>
                <w:rFonts w:ascii="Arial" w:hAnsi="Arial" w:cs="Arial"/>
                <w:b/>
                <w:sz w:val="20"/>
                <w:szCs w:val="20"/>
              </w:rPr>
              <w:t>61 386</w:t>
            </w:r>
          </w:p>
        </w:tc>
        <w:tc>
          <w:tcPr>
            <w:tcW w:w="2300" w:type="dxa"/>
          </w:tcPr>
          <w:p w14:paraId="27715508" w14:textId="75EF0D1F" w:rsidR="00A6195C" w:rsidRPr="00A6195C" w:rsidRDefault="00E463CA" w:rsidP="00A6195C">
            <w:pPr>
              <w:jc w:val="center"/>
              <w:rPr>
                <w:rFonts w:ascii="Arial" w:hAnsi="Arial" w:cs="Arial"/>
                <w:b/>
                <w:sz w:val="20"/>
                <w:szCs w:val="20"/>
              </w:rPr>
            </w:pPr>
            <w:r>
              <w:rPr>
                <w:rFonts w:ascii="Arial" w:hAnsi="Arial" w:cs="Arial"/>
                <w:b/>
                <w:sz w:val="20"/>
                <w:szCs w:val="20"/>
              </w:rPr>
              <w:t>59 447</w:t>
            </w:r>
          </w:p>
        </w:tc>
      </w:tr>
      <w:tr w:rsidR="00A6195C" w14:paraId="1EBDDE42" w14:textId="77777777" w:rsidTr="00996412">
        <w:trPr>
          <w:trHeight w:val="283"/>
        </w:trPr>
        <w:tc>
          <w:tcPr>
            <w:tcW w:w="4503" w:type="dxa"/>
          </w:tcPr>
          <w:p w14:paraId="111F48B6" w14:textId="77777777" w:rsidR="00A6195C" w:rsidRDefault="00A6195C" w:rsidP="00A6195C">
            <w:pPr>
              <w:rPr>
                <w:rFonts w:ascii="Arial" w:hAnsi="Arial" w:cs="Arial"/>
                <w:sz w:val="20"/>
                <w:szCs w:val="20"/>
              </w:rPr>
            </w:pPr>
            <w:r>
              <w:rPr>
                <w:rFonts w:ascii="Arial" w:hAnsi="Arial" w:cs="Arial"/>
                <w:sz w:val="20"/>
                <w:szCs w:val="20"/>
              </w:rPr>
              <w:t>Záväzky s dobou splatnosti do 1 roka</w:t>
            </w:r>
          </w:p>
        </w:tc>
        <w:tc>
          <w:tcPr>
            <w:tcW w:w="2409" w:type="dxa"/>
          </w:tcPr>
          <w:p w14:paraId="783532C0" w14:textId="4C6B881E" w:rsidR="00A6195C" w:rsidRDefault="00A81B79" w:rsidP="00A6195C">
            <w:pPr>
              <w:jc w:val="center"/>
              <w:rPr>
                <w:rFonts w:ascii="Arial" w:hAnsi="Arial" w:cs="Arial"/>
                <w:sz w:val="20"/>
                <w:szCs w:val="20"/>
              </w:rPr>
            </w:pPr>
            <w:r>
              <w:rPr>
                <w:rFonts w:ascii="Arial" w:hAnsi="Arial" w:cs="Arial"/>
                <w:sz w:val="20"/>
                <w:szCs w:val="20"/>
              </w:rPr>
              <w:t>61 386</w:t>
            </w:r>
          </w:p>
        </w:tc>
        <w:tc>
          <w:tcPr>
            <w:tcW w:w="2300" w:type="dxa"/>
          </w:tcPr>
          <w:p w14:paraId="2BE8D847" w14:textId="054D91C8" w:rsidR="00A6195C" w:rsidRDefault="00E463CA" w:rsidP="00A6195C">
            <w:pPr>
              <w:jc w:val="center"/>
              <w:rPr>
                <w:rFonts w:ascii="Arial" w:hAnsi="Arial" w:cs="Arial"/>
                <w:sz w:val="20"/>
                <w:szCs w:val="20"/>
              </w:rPr>
            </w:pPr>
            <w:r>
              <w:rPr>
                <w:rFonts w:ascii="Arial" w:hAnsi="Arial" w:cs="Arial"/>
                <w:sz w:val="20"/>
                <w:szCs w:val="20"/>
              </w:rPr>
              <w:t>59 447</w:t>
            </w:r>
          </w:p>
        </w:tc>
      </w:tr>
      <w:tr w:rsidR="000520A4" w14:paraId="487A6AB3" w14:textId="77777777" w:rsidTr="00996412">
        <w:trPr>
          <w:trHeight w:val="283"/>
        </w:trPr>
        <w:tc>
          <w:tcPr>
            <w:tcW w:w="4503" w:type="dxa"/>
          </w:tcPr>
          <w:p w14:paraId="750441DF" w14:textId="77777777" w:rsidR="000520A4" w:rsidRDefault="000520A4" w:rsidP="00A6195C">
            <w:pPr>
              <w:rPr>
                <w:rFonts w:ascii="Arial" w:hAnsi="Arial" w:cs="Arial"/>
                <w:sz w:val="20"/>
                <w:szCs w:val="20"/>
              </w:rPr>
            </w:pPr>
            <w:r>
              <w:rPr>
                <w:rFonts w:ascii="Arial" w:hAnsi="Arial" w:cs="Arial"/>
                <w:sz w:val="20"/>
                <w:szCs w:val="20"/>
              </w:rPr>
              <w:t>Záväzky po lehote splatnosti</w:t>
            </w:r>
          </w:p>
        </w:tc>
        <w:tc>
          <w:tcPr>
            <w:tcW w:w="2409" w:type="dxa"/>
          </w:tcPr>
          <w:p w14:paraId="3F5FF52F" w14:textId="77777777" w:rsidR="000520A4" w:rsidRDefault="000520A4" w:rsidP="00A6195C">
            <w:pPr>
              <w:jc w:val="center"/>
              <w:rPr>
                <w:rFonts w:ascii="Arial" w:hAnsi="Arial" w:cs="Arial"/>
                <w:sz w:val="20"/>
                <w:szCs w:val="20"/>
              </w:rPr>
            </w:pPr>
            <w:r>
              <w:rPr>
                <w:rFonts w:ascii="Arial" w:hAnsi="Arial" w:cs="Arial"/>
                <w:sz w:val="20"/>
                <w:szCs w:val="20"/>
              </w:rPr>
              <w:t>-</w:t>
            </w:r>
          </w:p>
        </w:tc>
        <w:tc>
          <w:tcPr>
            <w:tcW w:w="2300" w:type="dxa"/>
          </w:tcPr>
          <w:p w14:paraId="5F4DD893" w14:textId="77777777" w:rsidR="000520A4" w:rsidRDefault="000520A4" w:rsidP="00A6195C">
            <w:pPr>
              <w:jc w:val="center"/>
              <w:rPr>
                <w:rFonts w:ascii="Arial" w:hAnsi="Arial" w:cs="Arial"/>
                <w:sz w:val="20"/>
                <w:szCs w:val="20"/>
              </w:rPr>
            </w:pPr>
            <w:r>
              <w:rPr>
                <w:rFonts w:ascii="Arial" w:hAnsi="Arial" w:cs="Arial"/>
                <w:sz w:val="20"/>
                <w:szCs w:val="20"/>
              </w:rPr>
              <w:t>-</w:t>
            </w:r>
          </w:p>
        </w:tc>
      </w:tr>
    </w:tbl>
    <w:p w14:paraId="1B5C3311" w14:textId="77777777" w:rsidR="00A6195C" w:rsidRDefault="00A6195C" w:rsidP="003B5BB5">
      <w:pPr>
        <w:rPr>
          <w:rFonts w:ascii="Arial" w:hAnsi="Arial" w:cs="Arial"/>
          <w:sz w:val="20"/>
          <w:szCs w:val="20"/>
        </w:rPr>
      </w:pPr>
    </w:p>
    <w:p w14:paraId="3B1FC514" w14:textId="77777777" w:rsidR="000520A4" w:rsidRDefault="000520A4" w:rsidP="00394FDE">
      <w:pPr>
        <w:jc w:val="both"/>
        <w:rPr>
          <w:rFonts w:ascii="Arial" w:hAnsi="Arial" w:cs="Arial"/>
          <w:sz w:val="20"/>
          <w:szCs w:val="20"/>
        </w:rPr>
      </w:pPr>
      <w:r>
        <w:rPr>
          <w:rFonts w:ascii="Arial" w:hAnsi="Arial" w:cs="Arial"/>
          <w:sz w:val="20"/>
          <w:szCs w:val="20"/>
        </w:rPr>
        <w:t>Záväzky nie zabezpečené záložným právom, ani inou formou zabezpečenia.</w:t>
      </w:r>
    </w:p>
    <w:p w14:paraId="4CD8690E" w14:textId="77777777" w:rsidR="000520A4" w:rsidRDefault="000520A4" w:rsidP="00394FDE">
      <w:pPr>
        <w:jc w:val="both"/>
        <w:rPr>
          <w:rFonts w:ascii="Arial" w:hAnsi="Arial" w:cs="Arial"/>
          <w:sz w:val="20"/>
          <w:szCs w:val="20"/>
        </w:rPr>
      </w:pPr>
      <w:r>
        <w:rPr>
          <w:rFonts w:ascii="Arial" w:hAnsi="Arial" w:cs="Arial"/>
          <w:sz w:val="20"/>
          <w:szCs w:val="20"/>
        </w:rPr>
        <w:t>4. Informácie o nákladoch a výnosoch, ktoré majú výnimočný rozsah alebo výskyt</w:t>
      </w:r>
    </w:p>
    <w:p w14:paraId="2543214B" w14:textId="77777777" w:rsidR="000520A4" w:rsidRDefault="000520A4" w:rsidP="00394FDE">
      <w:pPr>
        <w:jc w:val="both"/>
        <w:rPr>
          <w:rFonts w:ascii="Arial" w:hAnsi="Arial" w:cs="Arial"/>
          <w:sz w:val="20"/>
          <w:szCs w:val="20"/>
        </w:rPr>
      </w:pPr>
      <w:r>
        <w:rPr>
          <w:rFonts w:ascii="Arial" w:hAnsi="Arial" w:cs="Arial"/>
          <w:sz w:val="20"/>
          <w:szCs w:val="20"/>
        </w:rPr>
        <w:t>Spoločnosť v účtovnom období neúčtovala o nákladoch alebo výnosoch, ktoré by mali výnimočný rozsah alebo výskyt.</w:t>
      </w:r>
    </w:p>
    <w:p w14:paraId="1B61009B" w14:textId="77777777" w:rsidR="000520A4" w:rsidRDefault="000520A4" w:rsidP="00394FDE">
      <w:pPr>
        <w:jc w:val="center"/>
        <w:rPr>
          <w:rFonts w:ascii="Arial" w:hAnsi="Arial" w:cs="Arial"/>
          <w:b/>
          <w:sz w:val="20"/>
          <w:szCs w:val="20"/>
        </w:rPr>
      </w:pPr>
      <w:r w:rsidRPr="000520A4">
        <w:rPr>
          <w:rFonts w:ascii="Arial" w:hAnsi="Arial" w:cs="Arial"/>
          <w:b/>
          <w:sz w:val="20"/>
          <w:szCs w:val="20"/>
        </w:rPr>
        <w:t>V. Iné aktíva a iné pasíva</w:t>
      </w:r>
    </w:p>
    <w:p w14:paraId="73610349" w14:textId="77777777" w:rsidR="000520A4" w:rsidRDefault="000520A4" w:rsidP="00394FDE">
      <w:pPr>
        <w:jc w:val="both"/>
        <w:rPr>
          <w:rFonts w:ascii="Arial" w:hAnsi="Arial" w:cs="Arial"/>
          <w:sz w:val="20"/>
          <w:szCs w:val="20"/>
        </w:rPr>
      </w:pPr>
      <w:r>
        <w:rPr>
          <w:rFonts w:ascii="Arial" w:hAnsi="Arial" w:cs="Arial"/>
          <w:sz w:val="20"/>
          <w:szCs w:val="20"/>
        </w:rPr>
        <w:t>1. Podmienené záväzky</w:t>
      </w:r>
    </w:p>
    <w:p w14:paraId="6BC80493" w14:textId="3BCDFD5A" w:rsidR="000520A4" w:rsidRDefault="000520A4" w:rsidP="00394FDE">
      <w:pPr>
        <w:jc w:val="both"/>
        <w:rPr>
          <w:rFonts w:ascii="Arial" w:hAnsi="Arial" w:cs="Arial"/>
          <w:sz w:val="20"/>
          <w:szCs w:val="20"/>
        </w:rPr>
      </w:pPr>
      <w:r>
        <w:rPr>
          <w:rFonts w:ascii="Arial" w:hAnsi="Arial" w:cs="Arial"/>
          <w:sz w:val="20"/>
          <w:szCs w:val="20"/>
        </w:rPr>
        <w:t>Správny výpočet splatnej dane z príjmov je možné podrobiť daňovej kontrole do piatich rokov. Skutočnosť, že určité obdobie bolo správcom dane kontrolované, nemá vplyv na vylúčenie tohto obdobia z ďalšej kontroly. V dôsledku toho sú daňové priznania za obdobie rokov 20</w:t>
      </w:r>
      <w:r w:rsidR="00221BDE">
        <w:rPr>
          <w:rFonts w:ascii="Arial" w:hAnsi="Arial" w:cs="Arial"/>
          <w:sz w:val="20"/>
          <w:szCs w:val="20"/>
        </w:rPr>
        <w:t>20</w:t>
      </w:r>
      <w:r>
        <w:rPr>
          <w:rFonts w:ascii="Arial" w:hAnsi="Arial" w:cs="Arial"/>
          <w:sz w:val="20"/>
          <w:szCs w:val="20"/>
        </w:rPr>
        <w:t xml:space="preserve"> – 201</w:t>
      </w:r>
      <w:r w:rsidR="00221BDE">
        <w:rPr>
          <w:rFonts w:ascii="Arial" w:hAnsi="Arial" w:cs="Arial"/>
          <w:sz w:val="20"/>
          <w:szCs w:val="20"/>
        </w:rPr>
        <w:t>7</w:t>
      </w:r>
      <w:r>
        <w:rPr>
          <w:rFonts w:ascii="Arial" w:hAnsi="Arial" w:cs="Arial"/>
          <w:sz w:val="20"/>
          <w:szCs w:val="20"/>
        </w:rPr>
        <w:t xml:space="preserve"> otvorené a môžu sa stať predmetom kontroly.</w:t>
      </w:r>
    </w:p>
    <w:tbl>
      <w:tblPr>
        <w:tblStyle w:val="Mriekatabuky"/>
        <w:tblW w:w="0" w:type="auto"/>
        <w:tblLook w:val="04A0" w:firstRow="1" w:lastRow="0" w:firstColumn="1" w:lastColumn="0" w:noHBand="0" w:noVBand="1"/>
      </w:tblPr>
      <w:tblGrid>
        <w:gridCol w:w="4002"/>
        <w:gridCol w:w="2641"/>
        <w:gridCol w:w="2419"/>
      </w:tblGrid>
      <w:tr w:rsidR="000520A4" w14:paraId="20905047" w14:textId="77777777" w:rsidTr="008A31E9">
        <w:trPr>
          <w:trHeight w:val="574"/>
        </w:trPr>
        <w:tc>
          <w:tcPr>
            <w:tcW w:w="4077" w:type="dxa"/>
            <w:vAlign w:val="center"/>
          </w:tcPr>
          <w:p w14:paraId="73645B62" w14:textId="77777777" w:rsidR="000520A4" w:rsidRPr="008A31E9" w:rsidRDefault="008A31E9" w:rsidP="000520A4">
            <w:pPr>
              <w:jc w:val="center"/>
              <w:rPr>
                <w:rFonts w:ascii="Arial" w:hAnsi="Arial" w:cs="Arial"/>
                <w:b/>
                <w:sz w:val="20"/>
                <w:szCs w:val="20"/>
              </w:rPr>
            </w:pPr>
            <w:r w:rsidRPr="008A31E9">
              <w:rPr>
                <w:rFonts w:ascii="Arial" w:hAnsi="Arial" w:cs="Arial"/>
                <w:b/>
                <w:sz w:val="20"/>
                <w:szCs w:val="20"/>
              </w:rPr>
              <w:t>Druh podmieneného záväzku</w:t>
            </w:r>
          </w:p>
        </w:tc>
        <w:tc>
          <w:tcPr>
            <w:tcW w:w="2694" w:type="dxa"/>
            <w:vAlign w:val="center"/>
          </w:tcPr>
          <w:p w14:paraId="6C12B2AA" w14:textId="77777777" w:rsidR="000520A4" w:rsidRPr="008A31E9" w:rsidRDefault="008A31E9" w:rsidP="000520A4">
            <w:pPr>
              <w:jc w:val="center"/>
              <w:rPr>
                <w:rFonts w:ascii="Arial" w:hAnsi="Arial" w:cs="Arial"/>
                <w:b/>
                <w:sz w:val="20"/>
                <w:szCs w:val="20"/>
              </w:rPr>
            </w:pPr>
            <w:r w:rsidRPr="008A31E9">
              <w:rPr>
                <w:rFonts w:ascii="Arial" w:hAnsi="Arial" w:cs="Arial"/>
                <w:b/>
                <w:sz w:val="20"/>
                <w:szCs w:val="20"/>
              </w:rPr>
              <w:t>Bežné obdobie</w:t>
            </w:r>
          </w:p>
        </w:tc>
        <w:tc>
          <w:tcPr>
            <w:tcW w:w="2441" w:type="dxa"/>
            <w:vAlign w:val="center"/>
          </w:tcPr>
          <w:p w14:paraId="245D0B89" w14:textId="77777777" w:rsidR="000520A4" w:rsidRPr="008A31E9" w:rsidRDefault="008A31E9" w:rsidP="000520A4">
            <w:pPr>
              <w:jc w:val="center"/>
              <w:rPr>
                <w:rFonts w:ascii="Arial" w:hAnsi="Arial" w:cs="Arial"/>
                <w:b/>
                <w:sz w:val="20"/>
                <w:szCs w:val="20"/>
              </w:rPr>
            </w:pPr>
            <w:r w:rsidRPr="008A31E9">
              <w:rPr>
                <w:rFonts w:ascii="Arial" w:hAnsi="Arial" w:cs="Arial"/>
                <w:b/>
                <w:sz w:val="20"/>
                <w:szCs w:val="20"/>
              </w:rPr>
              <w:t>Predchádzajúce obdobie</w:t>
            </w:r>
          </w:p>
        </w:tc>
      </w:tr>
      <w:tr w:rsidR="000520A4" w14:paraId="299A8B9E" w14:textId="77777777" w:rsidTr="008A31E9">
        <w:trPr>
          <w:trHeight w:val="283"/>
        </w:trPr>
        <w:tc>
          <w:tcPr>
            <w:tcW w:w="4077" w:type="dxa"/>
            <w:vAlign w:val="center"/>
          </w:tcPr>
          <w:p w14:paraId="5B646E89" w14:textId="77777777" w:rsidR="000520A4" w:rsidRDefault="008A31E9" w:rsidP="008A31E9">
            <w:pPr>
              <w:rPr>
                <w:rFonts w:ascii="Arial" w:hAnsi="Arial" w:cs="Arial"/>
                <w:sz w:val="20"/>
                <w:szCs w:val="20"/>
              </w:rPr>
            </w:pPr>
            <w:r>
              <w:rPr>
                <w:rFonts w:ascii="Arial" w:hAnsi="Arial" w:cs="Arial"/>
                <w:sz w:val="20"/>
                <w:szCs w:val="20"/>
              </w:rPr>
              <w:t>Zo súdnych rozhodnutí</w:t>
            </w:r>
          </w:p>
        </w:tc>
        <w:tc>
          <w:tcPr>
            <w:tcW w:w="2694" w:type="dxa"/>
            <w:vAlign w:val="center"/>
          </w:tcPr>
          <w:p w14:paraId="36F16732" w14:textId="77777777" w:rsidR="000520A4" w:rsidRDefault="008A31E9" w:rsidP="000520A4">
            <w:pPr>
              <w:jc w:val="center"/>
              <w:rPr>
                <w:rFonts w:ascii="Arial" w:hAnsi="Arial" w:cs="Arial"/>
                <w:sz w:val="20"/>
                <w:szCs w:val="20"/>
              </w:rPr>
            </w:pPr>
            <w:r>
              <w:rPr>
                <w:rFonts w:ascii="Arial" w:hAnsi="Arial" w:cs="Arial"/>
                <w:sz w:val="20"/>
                <w:szCs w:val="20"/>
              </w:rPr>
              <w:t>-</w:t>
            </w:r>
          </w:p>
        </w:tc>
        <w:tc>
          <w:tcPr>
            <w:tcW w:w="2441" w:type="dxa"/>
            <w:vAlign w:val="center"/>
          </w:tcPr>
          <w:p w14:paraId="6610B271" w14:textId="77777777" w:rsidR="000520A4" w:rsidRDefault="008A31E9" w:rsidP="000520A4">
            <w:pPr>
              <w:jc w:val="center"/>
              <w:rPr>
                <w:rFonts w:ascii="Arial" w:hAnsi="Arial" w:cs="Arial"/>
                <w:sz w:val="20"/>
                <w:szCs w:val="20"/>
              </w:rPr>
            </w:pPr>
            <w:r>
              <w:rPr>
                <w:rFonts w:ascii="Arial" w:hAnsi="Arial" w:cs="Arial"/>
                <w:sz w:val="20"/>
                <w:szCs w:val="20"/>
              </w:rPr>
              <w:t>-</w:t>
            </w:r>
          </w:p>
        </w:tc>
      </w:tr>
      <w:tr w:rsidR="000520A4" w14:paraId="757B769B" w14:textId="77777777" w:rsidTr="008A31E9">
        <w:trPr>
          <w:trHeight w:val="283"/>
        </w:trPr>
        <w:tc>
          <w:tcPr>
            <w:tcW w:w="4077" w:type="dxa"/>
            <w:vAlign w:val="center"/>
          </w:tcPr>
          <w:p w14:paraId="28EAFBD3" w14:textId="77777777" w:rsidR="000520A4" w:rsidRDefault="008A31E9" w:rsidP="008A31E9">
            <w:pPr>
              <w:rPr>
                <w:rFonts w:ascii="Arial" w:hAnsi="Arial" w:cs="Arial"/>
                <w:sz w:val="20"/>
                <w:szCs w:val="20"/>
              </w:rPr>
            </w:pPr>
            <w:r>
              <w:rPr>
                <w:rFonts w:ascii="Arial" w:hAnsi="Arial" w:cs="Arial"/>
                <w:sz w:val="20"/>
                <w:szCs w:val="20"/>
              </w:rPr>
              <w:t>Z poskytnutých záruk</w:t>
            </w:r>
          </w:p>
        </w:tc>
        <w:tc>
          <w:tcPr>
            <w:tcW w:w="2694" w:type="dxa"/>
            <w:vAlign w:val="center"/>
          </w:tcPr>
          <w:p w14:paraId="59CB95CF" w14:textId="77777777" w:rsidR="000520A4" w:rsidRDefault="008A31E9" w:rsidP="000520A4">
            <w:pPr>
              <w:jc w:val="center"/>
              <w:rPr>
                <w:rFonts w:ascii="Arial" w:hAnsi="Arial" w:cs="Arial"/>
                <w:sz w:val="20"/>
                <w:szCs w:val="20"/>
              </w:rPr>
            </w:pPr>
            <w:r>
              <w:rPr>
                <w:rFonts w:ascii="Arial" w:hAnsi="Arial" w:cs="Arial"/>
                <w:sz w:val="20"/>
                <w:szCs w:val="20"/>
              </w:rPr>
              <w:t>-</w:t>
            </w:r>
          </w:p>
        </w:tc>
        <w:tc>
          <w:tcPr>
            <w:tcW w:w="2441" w:type="dxa"/>
            <w:vAlign w:val="center"/>
          </w:tcPr>
          <w:p w14:paraId="723EFCF7" w14:textId="77777777" w:rsidR="000520A4" w:rsidRDefault="008A31E9" w:rsidP="000520A4">
            <w:pPr>
              <w:jc w:val="center"/>
              <w:rPr>
                <w:rFonts w:ascii="Arial" w:hAnsi="Arial" w:cs="Arial"/>
                <w:sz w:val="20"/>
                <w:szCs w:val="20"/>
              </w:rPr>
            </w:pPr>
            <w:r>
              <w:rPr>
                <w:rFonts w:ascii="Arial" w:hAnsi="Arial" w:cs="Arial"/>
                <w:sz w:val="20"/>
                <w:szCs w:val="20"/>
              </w:rPr>
              <w:t>-</w:t>
            </w:r>
          </w:p>
        </w:tc>
      </w:tr>
      <w:tr w:rsidR="000520A4" w14:paraId="4FB45931" w14:textId="77777777" w:rsidTr="008A31E9">
        <w:trPr>
          <w:trHeight w:val="283"/>
        </w:trPr>
        <w:tc>
          <w:tcPr>
            <w:tcW w:w="4077" w:type="dxa"/>
            <w:vAlign w:val="center"/>
          </w:tcPr>
          <w:p w14:paraId="1C820149" w14:textId="77777777" w:rsidR="000520A4" w:rsidRDefault="008A31E9" w:rsidP="008A31E9">
            <w:pPr>
              <w:rPr>
                <w:rFonts w:ascii="Arial" w:hAnsi="Arial" w:cs="Arial"/>
                <w:sz w:val="20"/>
                <w:szCs w:val="20"/>
              </w:rPr>
            </w:pPr>
            <w:r>
              <w:rPr>
                <w:rFonts w:ascii="Arial" w:hAnsi="Arial" w:cs="Arial"/>
                <w:sz w:val="20"/>
                <w:szCs w:val="20"/>
              </w:rPr>
              <w:t>Z ručenia</w:t>
            </w:r>
          </w:p>
        </w:tc>
        <w:tc>
          <w:tcPr>
            <w:tcW w:w="2694" w:type="dxa"/>
            <w:vAlign w:val="center"/>
          </w:tcPr>
          <w:p w14:paraId="4278136E" w14:textId="77777777" w:rsidR="000520A4" w:rsidRDefault="008A31E9" w:rsidP="000520A4">
            <w:pPr>
              <w:jc w:val="center"/>
              <w:rPr>
                <w:rFonts w:ascii="Arial" w:hAnsi="Arial" w:cs="Arial"/>
                <w:sz w:val="20"/>
                <w:szCs w:val="20"/>
              </w:rPr>
            </w:pPr>
            <w:r>
              <w:rPr>
                <w:rFonts w:ascii="Arial" w:hAnsi="Arial" w:cs="Arial"/>
                <w:sz w:val="20"/>
                <w:szCs w:val="20"/>
              </w:rPr>
              <w:t>-</w:t>
            </w:r>
          </w:p>
        </w:tc>
        <w:tc>
          <w:tcPr>
            <w:tcW w:w="2441" w:type="dxa"/>
            <w:vAlign w:val="center"/>
          </w:tcPr>
          <w:p w14:paraId="138E287F" w14:textId="77777777" w:rsidR="000520A4" w:rsidRDefault="008A31E9" w:rsidP="000520A4">
            <w:pPr>
              <w:jc w:val="center"/>
              <w:rPr>
                <w:rFonts w:ascii="Arial" w:hAnsi="Arial" w:cs="Arial"/>
                <w:sz w:val="20"/>
                <w:szCs w:val="20"/>
              </w:rPr>
            </w:pPr>
            <w:r>
              <w:rPr>
                <w:rFonts w:ascii="Arial" w:hAnsi="Arial" w:cs="Arial"/>
                <w:sz w:val="20"/>
                <w:szCs w:val="20"/>
              </w:rPr>
              <w:t>-</w:t>
            </w:r>
          </w:p>
        </w:tc>
      </w:tr>
      <w:tr w:rsidR="000520A4" w14:paraId="28C5F725" w14:textId="77777777" w:rsidTr="008A31E9">
        <w:trPr>
          <w:trHeight w:val="283"/>
        </w:trPr>
        <w:tc>
          <w:tcPr>
            <w:tcW w:w="4077" w:type="dxa"/>
            <w:vAlign w:val="center"/>
          </w:tcPr>
          <w:p w14:paraId="54CE8A76" w14:textId="77777777" w:rsidR="000520A4" w:rsidRDefault="008A31E9" w:rsidP="008A31E9">
            <w:pPr>
              <w:rPr>
                <w:rFonts w:ascii="Arial" w:hAnsi="Arial" w:cs="Arial"/>
                <w:sz w:val="20"/>
                <w:szCs w:val="20"/>
              </w:rPr>
            </w:pPr>
            <w:r>
              <w:rPr>
                <w:rFonts w:ascii="Arial" w:hAnsi="Arial" w:cs="Arial"/>
                <w:sz w:val="20"/>
                <w:szCs w:val="20"/>
              </w:rPr>
              <w:t>Zo zmluvy o podriadenom záväzku</w:t>
            </w:r>
          </w:p>
        </w:tc>
        <w:tc>
          <w:tcPr>
            <w:tcW w:w="2694" w:type="dxa"/>
            <w:vAlign w:val="center"/>
          </w:tcPr>
          <w:p w14:paraId="12A2ACA8" w14:textId="77777777" w:rsidR="000520A4" w:rsidRDefault="008A31E9" w:rsidP="000520A4">
            <w:pPr>
              <w:jc w:val="center"/>
              <w:rPr>
                <w:rFonts w:ascii="Arial" w:hAnsi="Arial" w:cs="Arial"/>
                <w:sz w:val="20"/>
                <w:szCs w:val="20"/>
              </w:rPr>
            </w:pPr>
            <w:r>
              <w:rPr>
                <w:rFonts w:ascii="Arial" w:hAnsi="Arial" w:cs="Arial"/>
                <w:sz w:val="20"/>
                <w:szCs w:val="20"/>
              </w:rPr>
              <w:t>-</w:t>
            </w:r>
          </w:p>
        </w:tc>
        <w:tc>
          <w:tcPr>
            <w:tcW w:w="2441" w:type="dxa"/>
            <w:vAlign w:val="center"/>
          </w:tcPr>
          <w:p w14:paraId="05C67011" w14:textId="77777777" w:rsidR="000520A4" w:rsidRDefault="008A31E9" w:rsidP="000520A4">
            <w:pPr>
              <w:jc w:val="center"/>
              <w:rPr>
                <w:rFonts w:ascii="Arial" w:hAnsi="Arial" w:cs="Arial"/>
                <w:sz w:val="20"/>
                <w:szCs w:val="20"/>
              </w:rPr>
            </w:pPr>
            <w:r>
              <w:rPr>
                <w:rFonts w:ascii="Arial" w:hAnsi="Arial" w:cs="Arial"/>
                <w:sz w:val="20"/>
                <w:szCs w:val="20"/>
              </w:rPr>
              <w:t>-</w:t>
            </w:r>
          </w:p>
        </w:tc>
      </w:tr>
      <w:tr w:rsidR="000520A4" w14:paraId="148D47F1" w14:textId="77777777" w:rsidTr="008A31E9">
        <w:trPr>
          <w:trHeight w:val="283"/>
        </w:trPr>
        <w:tc>
          <w:tcPr>
            <w:tcW w:w="4077" w:type="dxa"/>
            <w:vAlign w:val="center"/>
          </w:tcPr>
          <w:p w14:paraId="4DA71E68" w14:textId="77777777" w:rsidR="000520A4" w:rsidRDefault="008A31E9" w:rsidP="008A31E9">
            <w:pPr>
              <w:rPr>
                <w:rFonts w:ascii="Arial" w:hAnsi="Arial" w:cs="Arial"/>
                <w:sz w:val="20"/>
                <w:szCs w:val="20"/>
              </w:rPr>
            </w:pPr>
            <w:r>
              <w:rPr>
                <w:rFonts w:ascii="Arial" w:hAnsi="Arial" w:cs="Arial"/>
                <w:sz w:val="20"/>
                <w:szCs w:val="20"/>
              </w:rPr>
              <w:t>Iné podmienené záväzky</w:t>
            </w:r>
          </w:p>
        </w:tc>
        <w:tc>
          <w:tcPr>
            <w:tcW w:w="2694" w:type="dxa"/>
            <w:vAlign w:val="center"/>
          </w:tcPr>
          <w:p w14:paraId="1F465F10" w14:textId="77777777" w:rsidR="000520A4" w:rsidRDefault="008A31E9" w:rsidP="000520A4">
            <w:pPr>
              <w:jc w:val="center"/>
              <w:rPr>
                <w:rFonts w:ascii="Arial" w:hAnsi="Arial" w:cs="Arial"/>
                <w:sz w:val="20"/>
                <w:szCs w:val="20"/>
              </w:rPr>
            </w:pPr>
            <w:r>
              <w:rPr>
                <w:rFonts w:ascii="Arial" w:hAnsi="Arial" w:cs="Arial"/>
                <w:sz w:val="20"/>
                <w:szCs w:val="20"/>
              </w:rPr>
              <w:t>-</w:t>
            </w:r>
          </w:p>
        </w:tc>
        <w:tc>
          <w:tcPr>
            <w:tcW w:w="2441" w:type="dxa"/>
            <w:vAlign w:val="center"/>
          </w:tcPr>
          <w:p w14:paraId="69B9B623" w14:textId="77777777" w:rsidR="000520A4" w:rsidRDefault="008A31E9" w:rsidP="000520A4">
            <w:pPr>
              <w:jc w:val="center"/>
              <w:rPr>
                <w:rFonts w:ascii="Arial" w:hAnsi="Arial" w:cs="Arial"/>
                <w:sz w:val="20"/>
                <w:szCs w:val="20"/>
              </w:rPr>
            </w:pPr>
            <w:r>
              <w:rPr>
                <w:rFonts w:ascii="Arial" w:hAnsi="Arial" w:cs="Arial"/>
                <w:sz w:val="20"/>
                <w:szCs w:val="20"/>
              </w:rPr>
              <w:t>-</w:t>
            </w:r>
          </w:p>
        </w:tc>
      </w:tr>
    </w:tbl>
    <w:p w14:paraId="0B0D9942" w14:textId="77777777" w:rsidR="000520A4" w:rsidRPr="000520A4" w:rsidRDefault="000520A4" w:rsidP="000520A4">
      <w:pPr>
        <w:rPr>
          <w:rFonts w:ascii="Arial" w:hAnsi="Arial" w:cs="Arial"/>
          <w:sz w:val="20"/>
          <w:szCs w:val="20"/>
        </w:rPr>
      </w:pPr>
    </w:p>
    <w:p w14:paraId="23BD2F00" w14:textId="77777777" w:rsidR="00594C40" w:rsidRDefault="008A31E9" w:rsidP="00463A97">
      <w:pPr>
        <w:rPr>
          <w:rFonts w:ascii="Arial" w:hAnsi="Arial" w:cs="Arial"/>
          <w:sz w:val="20"/>
          <w:szCs w:val="20"/>
        </w:rPr>
      </w:pPr>
      <w:r>
        <w:rPr>
          <w:rFonts w:ascii="Arial" w:hAnsi="Arial" w:cs="Arial"/>
          <w:sz w:val="20"/>
          <w:szCs w:val="20"/>
        </w:rPr>
        <w:t>Spoločnosť neočakáva prírastok, ani zníženie aktív v dôsledku minulých udalostí.</w:t>
      </w:r>
    </w:p>
    <w:p w14:paraId="2BC0EB6B" w14:textId="4F75C047" w:rsidR="008A31E9" w:rsidRDefault="008A31E9" w:rsidP="00463A97">
      <w:pPr>
        <w:rPr>
          <w:rFonts w:ascii="Arial" w:hAnsi="Arial" w:cs="Arial"/>
          <w:sz w:val="20"/>
          <w:szCs w:val="20"/>
        </w:rPr>
      </w:pPr>
    </w:p>
    <w:p w14:paraId="735E3324" w14:textId="7FDCD3A0" w:rsidR="00394FDE" w:rsidRDefault="00394FDE" w:rsidP="00463A97">
      <w:pPr>
        <w:rPr>
          <w:rFonts w:ascii="Arial" w:hAnsi="Arial" w:cs="Arial"/>
          <w:sz w:val="20"/>
          <w:szCs w:val="20"/>
        </w:rPr>
      </w:pPr>
    </w:p>
    <w:p w14:paraId="55AFA286" w14:textId="77777777" w:rsidR="00394FDE" w:rsidRDefault="00394FDE" w:rsidP="00463A97">
      <w:pPr>
        <w:rPr>
          <w:rFonts w:ascii="Arial" w:hAnsi="Arial" w:cs="Arial"/>
          <w:sz w:val="20"/>
          <w:szCs w:val="20"/>
        </w:rPr>
      </w:pPr>
    </w:p>
    <w:p w14:paraId="2314283D" w14:textId="77777777" w:rsidR="008A31E9" w:rsidRDefault="008A31E9" w:rsidP="00463A97">
      <w:pPr>
        <w:rPr>
          <w:rFonts w:ascii="Arial" w:hAnsi="Arial" w:cs="Arial"/>
          <w:sz w:val="20"/>
          <w:szCs w:val="20"/>
        </w:rPr>
      </w:pPr>
      <w:r>
        <w:rPr>
          <w:rFonts w:ascii="Arial" w:hAnsi="Arial" w:cs="Arial"/>
          <w:sz w:val="20"/>
          <w:szCs w:val="20"/>
        </w:rPr>
        <w:t>2. Podmienený majetok</w:t>
      </w:r>
    </w:p>
    <w:tbl>
      <w:tblPr>
        <w:tblStyle w:val="Mriekatabuky"/>
        <w:tblW w:w="0" w:type="auto"/>
        <w:tblLook w:val="04A0" w:firstRow="1" w:lastRow="0" w:firstColumn="1" w:lastColumn="0" w:noHBand="0" w:noVBand="1"/>
      </w:tblPr>
      <w:tblGrid>
        <w:gridCol w:w="4002"/>
        <w:gridCol w:w="2642"/>
        <w:gridCol w:w="2418"/>
      </w:tblGrid>
      <w:tr w:rsidR="008A31E9" w14:paraId="3E7024D3" w14:textId="77777777" w:rsidTr="008A31E9">
        <w:trPr>
          <w:trHeight w:val="488"/>
        </w:trPr>
        <w:tc>
          <w:tcPr>
            <w:tcW w:w="4077" w:type="dxa"/>
            <w:vAlign w:val="center"/>
          </w:tcPr>
          <w:p w14:paraId="575860C2" w14:textId="77777777" w:rsidR="008A31E9" w:rsidRDefault="008A31E9" w:rsidP="008A31E9">
            <w:pPr>
              <w:jc w:val="center"/>
              <w:rPr>
                <w:rFonts w:ascii="Arial" w:hAnsi="Arial" w:cs="Arial"/>
                <w:sz w:val="20"/>
                <w:szCs w:val="20"/>
              </w:rPr>
            </w:pPr>
            <w:r>
              <w:rPr>
                <w:rFonts w:ascii="Arial" w:hAnsi="Arial" w:cs="Arial"/>
                <w:sz w:val="20"/>
                <w:szCs w:val="20"/>
              </w:rPr>
              <w:t>Druh podmieneného majetku</w:t>
            </w:r>
          </w:p>
        </w:tc>
        <w:tc>
          <w:tcPr>
            <w:tcW w:w="2694" w:type="dxa"/>
            <w:vAlign w:val="center"/>
          </w:tcPr>
          <w:p w14:paraId="7484DFF2" w14:textId="77777777" w:rsidR="008A31E9" w:rsidRDefault="008A31E9" w:rsidP="008A31E9">
            <w:pPr>
              <w:jc w:val="center"/>
              <w:rPr>
                <w:rFonts w:ascii="Arial" w:hAnsi="Arial" w:cs="Arial"/>
                <w:sz w:val="20"/>
                <w:szCs w:val="20"/>
              </w:rPr>
            </w:pPr>
            <w:r>
              <w:rPr>
                <w:rFonts w:ascii="Arial" w:hAnsi="Arial" w:cs="Arial"/>
                <w:sz w:val="20"/>
                <w:szCs w:val="20"/>
              </w:rPr>
              <w:t>Bežné obdobie</w:t>
            </w:r>
          </w:p>
        </w:tc>
        <w:tc>
          <w:tcPr>
            <w:tcW w:w="2441" w:type="dxa"/>
            <w:vAlign w:val="center"/>
          </w:tcPr>
          <w:p w14:paraId="28902F37" w14:textId="77777777" w:rsidR="008A31E9" w:rsidRDefault="008A31E9" w:rsidP="008A31E9">
            <w:pPr>
              <w:jc w:val="center"/>
              <w:rPr>
                <w:rFonts w:ascii="Arial" w:hAnsi="Arial" w:cs="Arial"/>
                <w:sz w:val="20"/>
                <w:szCs w:val="20"/>
              </w:rPr>
            </w:pPr>
            <w:r>
              <w:rPr>
                <w:rFonts w:ascii="Arial" w:hAnsi="Arial" w:cs="Arial"/>
                <w:sz w:val="20"/>
                <w:szCs w:val="20"/>
              </w:rPr>
              <w:t>Predchádzajúce obdobie</w:t>
            </w:r>
          </w:p>
        </w:tc>
      </w:tr>
      <w:tr w:rsidR="008A31E9" w14:paraId="1C21547F" w14:textId="77777777" w:rsidTr="008A31E9">
        <w:trPr>
          <w:trHeight w:val="283"/>
        </w:trPr>
        <w:tc>
          <w:tcPr>
            <w:tcW w:w="4077" w:type="dxa"/>
            <w:vAlign w:val="center"/>
          </w:tcPr>
          <w:p w14:paraId="6F41964E" w14:textId="77777777" w:rsidR="008A31E9" w:rsidRDefault="008A31E9" w:rsidP="008A31E9">
            <w:pPr>
              <w:rPr>
                <w:rFonts w:ascii="Arial" w:hAnsi="Arial" w:cs="Arial"/>
                <w:sz w:val="20"/>
                <w:szCs w:val="20"/>
              </w:rPr>
            </w:pPr>
            <w:r>
              <w:rPr>
                <w:rFonts w:ascii="Arial" w:hAnsi="Arial" w:cs="Arial"/>
                <w:sz w:val="20"/>
                <w:szCs w:val="20"/>
              </w:rPr>
              <w:t>Práva z poistných zmlúv</w:t>
            </w:r>
          </w:p>
        </w:tc>
        <w:tc>
          <w:tcPr>
            <w:tcW w:w="2694" w:type="dxa"/>
            <w:vAlign w:val="center"/>
          </w:tcPr>
          <w:p w14:paraId="42301E81" w14:textId="77777777" w:rsidR="008A31E9" w:rsidRDefault="008A31E9" w:rsidP="008A31E9">
            <w:pPr>
              <w:jc w:val="center"/>
              <w:rPr>
                <w:rFonts w:ascii="Arial" w:hAnsi="Arial" w:cs="Arial"/>
                <w:sz w:val="20"/>
                <w:szCs w:val="20"/>
              </w:rPr>
            </w:pPr>
            <w:r>
              <w:rPr>
                <w:rFonts w:ascii="Arial" w:hAnsi="Arial" w:cs="Arial"/>
                <w:sz w:val="20"/>
                <w:szCs w:val="20"/>
              </w:rPr>
              <w:t>-</w:t>
            </w:r>
          </w:p>
        </w:tc>
        <w:tc>
          <w:tcPr>
            <w:tcW w:w="2441" w:type="dxa"/>
            <w:vAlign w:val="center"/>
          </w:tcPr>
          <w:p w14:paraId="4B0F118E" w14:textId="77777777" w:rsidR="008A31E9" w:rsidRDefault="008A31E9" w:rsidP="008A31E9">
            <w:pPr>
              <w:jc w:val="center"/>
              <w:rPr>
                <w:rFonts w:ascii="Arial" w:hAnsi="Arial" w:cs="Arial"/>
                <w:sz w:val="20"/>
                <w:szCs w:val="20"/>
              </w:rPr>
            </w:pPr>
            <w:r>
              <w:rPr>
                <w:rFonts w:ascii="Arial" w:hAnsi="Arial" w:cs="Arial"/>
                <w:sz w:val="20"/>
                <w:szCs w:val="20"/>
              </w:rPr>
              <w:t>-</w:t>
            </w:r>
          </w:p>
        </w:tc>
      </w:tr>
      <w:tr w:rsidR="008A31E9" w14:paraId="53175593" w14:textId="77777777" w:rsidTr="008A31E9">
        <w:trPr>
          <w:trHeight w:val="283"/>
        </w:trPr>
        <w:tc>
          <w:tcPr>
            <w:tcW w:w="4077" w:type="dxa"/>
            <w:vAlign w:val="center"/>
          </w:tcPr>
          <w:p w14:paraId="45B352CB" w14:textId="77777777" w:rsidR="008A31E9" w:rsidRDefault="008A31E9" w:rsidP="008A31E9">
            <w:pPr>
              <w:rPr>
                <w:rFonts w:ascii="Arial" w:hAnsi="Arial" w:cs="Arial"/>
                <w:sz w:val="20"/>
                <w:szCs w:val="20"/>
              </w:rPr>
            </w:pPr>
            <w:r>
              <w:rPr>
                <w:rFonts w:ascii="Arial" w:hAnsi="Arial" w:cs="Arial"/>
                <w:sz w:val="20"/>
                <w:szCs w:val="20"/>
              </w:rPr>
              <w:t>Práva z investovania prostriedkov získaných oslobodením od dane z príjmov</w:t>
            </w:r>
          </w:p>
        </w:tc>
        <w:tc>
          <w:tcPr>
            <w:tcW w:w="2694" w:type="dxa"/>
            <w:vAlign w:val="center"/>
          </w:tcPr>
          <w:p w14:paraId="0B7C1A9A" w14:textId="77777777" w:rsidR="008A31E9" w:rsidRDefault="008A31E9" w:rsidP="008A31E9">
            <w:pPr>
              <w:jc w:val="center"/>
              <w:rPr>
                <w:rFonts w:ascii="Arial" w:hAnsi="Arial" w:cs="Arial"/>
                <w:sz w:val="20"/>
                <w:szCs w:val="20"/>
              </w:rPr>
            </w:pPr>
            <w:r>
              <w:rPr>
                <w:rFonts w:ascii="Arial" w:hAnsi="Arial" w:cs="Arial"/>
                <w:sz w:val="20"/>
                <w:szCs w:val="20"/>
              </w:rPr>
              <w:t>-</w:t>
            </w:r>
          </w:p>
        </w:tc>
        <w:tc>
          <w:tcPr>
            <w:tcW w:w="2441" w:type="dxa"/>
            <w:vAlign w:val="center"/>
          </w:tcPr>
          <w:p w14:paraId="33154C27" w14:textId="77777777" w:rsidR="008A31E9" w:rsidRDefault="008A31E9" w:rsidP="008A31E9">
            <w:pPr>
              <w:jc w:val="center"/>
              <w:rPr>
                <w:rFonts w:ascii="Arial" w:hAnsi="Arial" w:cs="Arial"/>
                <w:sz w:val="20"/>
                <w:szCs w:val="20"/>
              </w:rPr>
            </w:pPr>
            <w:r>
              <w:rPr>
                <w:rFonts w:ascii="Arial" w:hAnsi="Arial" w:cs="Arial"/>
                <w:sz w:val="20"/>
                <w:szCs w:val="20"/>
              </w:rPr>
              <w:t>-</w:t>
            </w:r>
          </w:p>
        </w:tc>
      </w:tr>
      <w:tr w:rsidR="008A31E9" w14:paraId="6572C499" w14:textId="77777777" w:rsidTr="008A31E9">
        <w:trPr>
          <w:trHeight w:val="283"/>
        </w:trPr>
        <w:tc>
          <w:tcPr>
            <w:tcW w:w="4077" w:type="dxa"/>
            <w:vAlign w:val="center"/>
          </w:tcPr>
          <w:p w14:paraId="413AC756" w14:textId="77777777" w:rsidR="008A31E9" w:rsidRDefault="008A31E9" w:rsidP="008A31E9">
            <w:pPr>
              <w:rPr>
                <w:rFonts w:ascii="Arial" w:hAnsi="Arial" w:cs="Arial"/>
                <w:sz w:val="20"/>
                <w:szCs w:val="20"/>
              </w:rPr>
            </w:pPr>
            <w:r>
              <w:rPr>
                <w:rFonts w:ascii="Arial" w:hAnsi="Arial" w:cs="Arial"/>
                <w:sz w:val="20"/>
                <w:szCs w:val="20"/>
              </w:rPr>
              <w:t>Práva zo súdnych sporov</w:t>
            </w:r>
          </w:p>
        </w:tc>
        <w:tc>
          <w:tcPr>
            <w:tcW w:w="2694" w:type="dxa"/>
            <w:vAlign w:val="center"/>
          </w:tcPr>
          <w:p w14:paraId="06FE0D68" w14:textId="77777777" w:rsidR="008A31E9" w:rsidRDefault="008A31E9" w:rsidP="008A31E9">
            <w:pPr>
              <w:jc w:val="center"/>
              <w:rPr>
                <w:rFonts w:ascii="Arial" w:hAnsi="Arial" w:cs="Arial"/>
                <w:sz w:val="20"/>
                <w:szCs w:val="20"/>
              </w:rPr>
            </w:pPr>
            <w:r>
              <w:rPr>
                <w:rFonts w:ascii="Arial" w:hAnsi="Arial" w:cs="Arial"/>
                <w:sz w:val="20"/>
                <w:szCs w:val="20"/>
              </w:rPr>
              <w:t>-</w:t>
            </w:r>
          </w:p>
        </w:tc>
        <w:tc>
          <w:tcPr>
            <w:tcW w:w="2441" w:type="dxa"/>
            <w:vAlign w:val="center"/>
          </w:tcPr>
          <w:p w14:paraId="5B54F61E" w14:textId="77777777" w:rsidR="008A31E9" w:rsidRDefault="008A31E9" w:rsidP="008A31E9">
            <w:pPr>
              <w:jc w:val="center"/>
              <w:rPr>
                <w:rFonts w:ascii="Arial" w:hAnsi="Arial" w:cs="Arial"/>
                <w:sz w:val="20"/>
                <w:szCs w:val="20"/>
              </w:rPr>
            </w:pPr>
            <w:r>
              <w:rPr>
                <w:rFonts w:ascii="Arial" w:hAnsi="Arial" w:cs="Arial"/>
                <w:sz w:val="20"/>
                <w:szCs w:val="20"/>
              </w:rPr>
              <w:t>-</w:t>
            </w:r>
          </w:p>
        </w:tc>
      </w:tr>
      <w:tr w:rsidR="008A31E9" w14:paraId="52E2ED01" w14:textId="77777777" w:rsidTr="008A31E9">
        <w:trPr>
          <w:trHeight w:val="283"/>
        </w:trPr>
        <w:tc>
          <w:tcPr>
            <w:tcW w:w="4077" w:type="dxa"/>
            <w:vAlign w:val="center"/>
          </w:tcPr>
          <w:p w14:paraId="7EED0A67" w14:textId="77777777" w:rsidR="008A31E9" w:rsidRDefault="008A31E9" w:rsidP="008A31E9">
            <w:pPr>
              <w:rPr>
                <w:rFonts w:ascii="Arial" w:hAnsi="Arial" w:cs="Arial"/>
                <w:sz w:val="20"/>
                <w:szCs w:val="20"/>
              </w:rPr>
            </w:pPr>
            <w:r>
              <w:rPr>
                <w:rFonts w:ascii="Arial" w:hAnsi="Arial" w:cs="Arial"/>
                <w:sz w:val="20"/>
                <w:szCs w:val="20"/>
              </w:rPr>
              <w:t>Iné práva</w:t>
            </w:r>
          </w:p>
        </w:tc>
        <w:tc>
          <w:tcPr>
            <w:tcW w:w="2694" w:type="dxa"/>
            <w:vAlign w:val="center"/>
          </w:tcPr>
          <w:p w14:paraId="66B5160A" w14:textId="77777777" w:rsidR="008A31E9" w:rsidRDefault="008A31E9" w:rsidP="008A31E9">
            <w:pPr>
              <w:jc w:val="center"/>
              <w:rPr>
                <w:rFonts w:ascii="Arial" w:hAnsi="Arial" w:cs="Arial"/>
                <w:sz w:val="20"/>
                <w:szCs w:val="20"/>
              </w:rPr>
            </w:pPr>
            <w:r>
              <w:rPr>
                <w:rFonts w:ascii="Arial" w:hAnsi="Arial" w:cs="Arial"/>
                <w:sz w:val="20"/>
                <w:szCs w:val="20"/>
              </w:rPr>
              <w:t>-</w:t>
            </w:r>
          </w:p>
        </w:tc>
        <w:tc>
          <w:tcPr>
            <w:tcW w:w="2441" w:type="dxa"/>
            <w:vAlign w:val="center"/>
          </w:tcPr>
          <w:p w14:paraId="4C1B6AF4" w14:textId="77777777" w:rsidR="008A31E9" w:rsidRDefault="008A31E9" w:rsidP="008A31E9">
            <w:pPr>
              <w:jc w:val="center"/>
              <w:rPr>
                <w:rFonts w:ascii="Arial" w:hAnsi="Arial" w:cs="Arial"/>
                <w:sz w:val="20"/>
                <w:szCs w:val="20"/>
              </w:rPr>
            </w:pPr>
            <w:r>
              <w:rPr>
                <w:rFonts w:ascii="Arial" w:hAnsi="Arial" w:cs="Arial"/>
                <w:sz w:val="20"/>
                <w:szCs w:val="20"/>
              </w:rPr>
              <w:t>-</w:t>
            </w:r>
          </w:p>
        </w:tc>
      </w:tr>
    </w:tbl>
    <w:p w14:paraId="66AB1B73" w14:textId="77777777" w:rsidR="008A31E9" w:rsidRDefault="008A31E9" w:rsidP="00463A97">
      <w:pPr>
        <w:rPr>
          <w:rFonts w:ascii="Arial" w:hAnsi="Arial" w:cs="Arial"/>
          <w:sz w:val="20"/>
          <w:szCs w:val="20"/>
        </w:rPr>
      </w:pPr>
    </w:p>
    <w:p w14:paraId="4D48EDAF" w14:textId="77777777" w:rsidR="00594C40" w:rsidRDefault="00594C40" w:rsidP="006C0018">
      <w:pPr>
        <w:rPr>
          <w:rFonts w:ascii="Arial" w:hAnsi="Arial" w:cs="Arial"/>
          <w:sz w:val="20"/>
          <w:szCs w:val="20"/>
        </w:rPr>
      </w:pPr>
      <w:r>
        <w:rPr>
          <w:rFonts w:ascii="Arial" w:hAnsi="Arial" w:cs="Arial"/>
          <w:sz w:val="20"/>
          <w:szCs w:val="20"/>
        </w:rPr>
        <w:tab/>
      </w:r>
      <w:r w:rsidR="008A31E9">
        <w:rPr>
          <w:rFonts w:ascii="Arial" w:hAnsi="Arial" w:cs="Arial"/>
          <w:sz w:val="20"/>
          <w:szCs w:val="20"/>
        </w:rPr>
        <w:t>Spoločnosť nemá informácie o existencii podmieneného majetku ku dňu účtovnej závierky.</w:t>
      </w:r>
    </w:p>
    <w:p w14:paraId="01D3236D" w14:textId="77777777" w:rsidR="008A31E9" w:rsidRDefault="008A31E9" w:rsidP="00394FDE">
      <w:pPr>
        <w:jc w:val="both"/>
        <w:rPr>
          <w:rFonts w:ascii="Arial" w:hAnsi="Arial" w:cs="Arial"/>
          <w:sz w:val="20"/>
          <w:szCs w:val="20"/>
        </w:rPr>
      </w:pPr>
      <w:r>
        <w:rPr>
          <w:rFonts w:ascii="Arial" w:hAnsi="Arial" w:cs="Arial"/>
          <w:sz w:val="20"/>
          <w:szCs w:val="20"/>
        </w:rPr>
        <w:t>3. Podsúvahové účty</w:t>
      </w:r>
    </w:p>
    <w:p w14:paraId="1C02BFB4" w14:textId="33A44803" w:rsidR="008A31E9" w:rsidRDefault="008A31E9" w:rsidP="00394FDE">
      <w:pPr>
        <w:jc w:val="both"/>
        <w:rPr>
          <w:rFonts w:ascii="Arial" w:hAnsi="Arial" w:cs="Arial"/>
          <w:sz w:val="20"/>
          <w:szCs w:val="20"/>
        </w:rPr>
      </w:pPr>
      <w:r>
        <w:rPr>
          <w:rFonts w:ascii="Arial" w:hAnsi="Arial" w:cs="Arial"/>
          <w:sz w:val="20"/>
          <w:szCs w:val="20"/>
        </w:rPr>
        <w:t xml:space="preserve">Na podsúvahových účtoch </w:t>
      </w:r>
      <w:r w:rsidR="004C26B3">
        <w:rPr>
          <w:rFonts w:ascii="Arial" w:hAnsi="Arial" w:cs="Arial"/>
          <w:sz w:val="20"/>
          <w:szCs w:val="20"/>
        </w:rPr>
        <w:t xml:space="preserve">eviduje </w:t>
      </w:r>
      <w:r>
        <w:rPr>
          <w:rFonts w:ascii="Arial" w:hAnsi="Arial" w:cs="Arial"/>
          <w:sz w:val="20"/>
          <w:szCs w:val="20"/>
        </w:rPr>
        <w:t>účtovná jednotka odpísané pohľadávky celkovej hodnote 153 855 €</w:t>
      </w:r>
      <w:r w:rsidR="004C26B3">
        <w:rPr>
          <w:rFonts w:ascii="Arial" w:hAnsi="Arial" w:cs="Arial"/>
          <w:sz w:val="20"/>
          <w:szCs w:val="20"/>
        </w:rPr>
        <w:t>.</w:t>
      </w:r>
    </w:p>
    <w:p w14:paraId="30810B39" w14:textId="77777777" w:rsidR="004C26B3" w:rsidRDefault="004C26B3" w:rsidP="00394FDE">
      <w:pPr>
        <w:jc w:val="center"/>
        <w:rPr>
          <w:rFonts w:ascii="Arial" w:hAnsi="Arial" w:cs="Arial"/>
          <w:b/>
          <w:sz w:val="20"/>
          <w:szCs w:val="20"/>
        </w:rPr>
      </w:pPr>
      <w:r w:rsidRPr="004C26B3">
        <w:rPr>
          <w:rFonts w:ascii="Arial" w:hAnsi="Arial" w:cs="Arial"/>
          <w:b/>
          <w:sz w:val="20"/>
          <w:szCs w:val="20"/>
        </w:rPr>
        <w:t>VI. Udalosti, ktoré nastali po dni, ku ktorému sa zostavuje účtovná závierka</w:t>
      </w:r>
    </w:p>
    <w:p w14:paraId="61986857" w14:textId="7D12ABDC" w:rsidR="004C26B3" w:rsidRDefault="004C26B3" w:rsidP="00394FDE">
      <w:pPr>
        <w:jc w:val="both"/>
        <w:rPr>
          <w:rFonts w:ascii="Arial" w:hAnsi="Arial" w:cs="Arial"/>
          <w:sz w:val="20"/>
          <w:szCs w:val="20"/>
        </w:rPr>
      </w:pPr>
      <w:r>
        <w:rPr>
          <w:rFonts w:ascii="Arial" w:hAnsi="Arial" w:cs="Arial"/>
          <w:sz w:val="20"/>
          <w:szCs w:val="20"/>
        </w:rPr>
        <w:t>Po 31. decembri  20</w:t>
      </w:r>
      <w:r w:rsidR="00394FDE">
        <w:rPr>
          <w:rFonts w:ascii="Arial" w:hAnsi="Arial" w:cs="Arial"/>
          <w:sz w:val="20"/>
          <w:szCs w:val="20"/>
        </w:rPr>
        <w:t>20</w:t>
      </w:r>
      <w:r>
        <w:rPr>
          <w:rFonts w:ascii="Arial" w:hAnsi="Arial" w:cs="Arial"/>
          <w:sz w:val="20"/>
          <w:szCs w:val="20"/>
        </w:rPr>
        <w:t xml:space="preserve"> nenastali žiadne udalosti, ktoré by významným spôsobom ovplyvnili aktíva, pasíva alebo výsledky spoločnosti a mali by za následok úpravy vo finančných výkazoch.</w:t>
      </w:r>
      <w:r w:rsidR="00221BDE">
        <w:rPr>
          <w:rFonts w:ascii="Arial" w:hAnsi="Arial" w:cs="Arial"/>
          <w:sz w:val="20"/>
          <w:szCs w:val="20"/>
        </w:rPr>
        <w:t xml:space="preserve"> Do dátumu zostavenia účtovnej závierky sa konali voľby do </w:t>
      </w:r>
      <w:r w:rsidR="00707484">
        <w:rPr>
          <w:rFonts w:ascii="Arial" w:hAnsi="Arial" w:cs="Arial"/>
          <w:sz w:val="20"/>
          <w:szCs w:val="20"/>
        </w:rPr>
        <w:t xml:space="preserve">orgánom družstva </w:t>
      </w:r>
      <w:r w:rsidR="00221BDE">
        <w:rPr>
          <w:rFonts w:ascii="Arial" w:hAnsi="Arial" w:cs="Arial"/>
          <w:sz w:val="20"/>
          <w:szCs w:val="20"/>
        </w:rPr>
        <w:t xml:space="preserve"> na </w:t>
      </w:r>
      <w:r w:rsidR="00707484">
        <w:rPr>
          <w:rFonts w:ascii="Arial" w:hAnsi="Arial" w:cs="Arial"/>
          <w:sz w:val="20"/>
          <w:szCs w:val="20"/>
        </w:rPr>
        <w:t xml:space="preserve"> 5 ročné </w:t>
      </w:r>
      <w:r w:rsidR="00221BDE">
        <w:rPr>
          <w:rFonts w:ascii="Arial" w:hAnsi="Arial" w:cs="Arial"/>
          <w:sz w:val="20"/>
          <w:szCs w:val="20"/>
        </w:rPr>
        <w:t>obdobie</w:t>
      </w:r>
      <w:r w:rsidR="00707484">
        <w:rPr>
          <w:rFonts w:ascii="Arial" w:hAnsi="Arial" w:cs="Arial"/>
          <w:sz w:val="20"/>
          <w:szCs w:val="20"/>
        </w:rPr>
        <w:t xml:space="preserve">. </w:t>
      </w:r>
      <w:r w:rsidR="00221BDE">
        <w:rPr>
          <w:rFonts w:ascii="Arial" w:hAnsi="Arial" w:cs="Arial"/>
          <w:sz w:val="20"/>
          <w:szCs w:val="20"/>
        </w:rPr>
        <w:t xml:space="preserve"> </w:t>
      </w:r>
    </w:p>
    <w:p w14:paraId="0B078ACD" w14:textId="77777777" w:rsidR="006E0ED5" w:rsidRDefault="006E0ED5" w:rsidP="004C26B3">
      <w:pPr>
        <w:rPr>
          <w:rFonts w:ascii="Arial" w:hAnsi="Arial" w:cs="Arial"/>
          <w:color w:val="FF0000"/>
          <w:sz w:val="20"/>
          <w:szCs w:val="20"/>
        </w:rPr>
      </w:pPr>
    </w:p>
    <w:p w14:paraId="3B649A50" w14:textId="16C0929B" w:rsidR="00996412" w:rsidRDefault="00996412" w:rsidP="004C26B3">
      <w:pPr>
        <w:rPr>
          <w:rFonts w:ascii="Arial" w:hAnsi="Arial" w:cs="Arial"/>
          <w:sz w:val="20"/>
          <w:szCs w:val="20"/>
        </w:rPr>
      </w:pPr>
      <w:r>
        <w:rPr>
          <w:rFonts w:ascii="Arial" w:hAnsi="Arial" w:cs="Arial"/>
          <w:sz w:val="20"/>
          <w:szCs w:val="20"/>
        </w:rPr>
        <w:t>Vo Vlachove dňa</w:t>
      </w:r>
      <w:r w:rsidR="00EA5AB8">
        <w:rPr>
          <w:rFonts w:ascii="Arial" w:hAnsi="Arial" w:cs="Arial"/>
          <w:sz w:val="20"/>
          <w:szCs w:val="20"/>
        </w:rPr>
        <w:t xml:space="preserve">     2</w:t>
      </w:r>
      <w:r w:rsidR="006C0018">
        <w:rPr>
          <w:rFonts w:ascii="Arial" w:hAnsi="Arial" w:cs="Arial"/>
          <w:sz w:val="20"/>
          <w:szCs w:val="20"/>
        </w:rPr>
        <w:t>1</w:t>
      </w:r>
      <w:r w:rsidR="00EA5AB8">
        <w:rPr>
          <w:rFonts w:ascii="Arial" w:hAnsi="Arial" w:cs="Arial"/>
          <w:sz w:val="20"/>
          <w:szCs w:val="20"/>
        </w:rPr>
        <w:t>. 6. 20</w:t>
      </w:r>
      <w:r w:rsidR="00C83E1D">
        <w:rPr>
          <w:rFonts w:ascii="Arial" w:hAnsi="Arial" w:cs="Arial"/>
          <w:sz w:val="20"/>
          <w:szCs w:val="20"/>
        </w:rPr>
        <w:t>2</w:t>
      </w:r>
      <w:r w:rsidR="006C0018">
        <w:rPr>
          <w:rFonts w:ascii="Arial" w:hAnsi="Arial" w:cs="Arial"/>
          <w:sz w:val="20"/>
          <w:szCs w:val="20"/>
        </w:rPr>
        <w:t>1</w:t>
      </w:r>
    </w:p>
    <w:p w14:paraId="1D80BF9D" w14:textId="33F70D9C" w:rsidR="00996412" w:rsidRDefault="00996412" w:rsidP="004C26B3">
      <w:pPr>
        <w:rPr>
          <w:rFonts w:ascii="Arial" w:hAnsi="Arial" w:cs="Arial"/>
          <w:sz w:val="20"/>
          <w:szCs w:val="20"/>
        </w:rPr>
      </w:pPr>
      <w:r>
        <w:rPr>
          <w:rFonts w:ascii="Arial" w:hAnsi="Arial" w:cs="Arial"/>
          <w:sz w:val="20"/>
          <w:szCs w:val="20"/>
        </w:rPr>
        <w:t>Vypracoval:</w:t>
      </w:r>
      <w:r>
        <w:rPr>
          <w:rFonts w:ascii="Arial" w:hAnsi="Arial" w:cs="Arial"/>
          <w:sz w:val="20"/>
          <w:szCs w:val="20"/>
        </w:rPr>
        <w:tab/>
      </w:r>
      <w:r w:rsidR="006C0018">
        <w:rPr>
          <w:rFonts w:ascii="Arial" w:hAnsi="Arial" w:cs="Arial"/>
          <w:sz w:val="20"/>
          <w:szCs w:val="20"/>
        </w:rPr>
        <w:t>Ing. Zuzana Štefániková</w:t>
      </w:r>
    </w:p>
    <w:p w14:paraId="6F43A7A0" w14:textId="77777777" w:rsidR="00996412" w:rsidRPr="00996412" w:rsidRDefault="00996412" w:rsidP="004C26B3">
      <w:pPr>
        <w:rPr>
          <w:rFonts w:ascii="Arial" w:hAnsi="Arial" w:cs="Arial"/>
          <w:sz w:val="20"/>
          <w:szCs w:val="20"/>
        </w:rPr>
      </w:pPr>
      <w:r>
        <w:rPr>
          <w:rFonts w:ascii="Arial" w:hAnsi="Arial" w:cs="Arial"/>
          <w:sz w:val="20"/>
          <w:szCs w:val="20"/>
        </w:rPr>
        <w:t>Schválil:</w:t>
      </w:r>
      <w:r>
        <w:rPr>
          <w:rFonts w:ascii="Arial" w:hAnsi="Arial" w:cs="Arial"/>
          <w:sz w:val="20"/>
          <w:szCs w:val="20"/>
        </w:rPr>
        <w:tab/>
        <w:t>Jaroslav Polák</w:t>
      </w:r>
    </w:p>
    <w:p w14:paraId="11828ACE" w14:textId="77777777" w:rsidR="00996412" w:rsidRPr="00996412" w:rsidRDefault="00996412" w:rsidP="004C26B3">
      <w:pPr>
        <w:rPr>
          <w:rFonts w:ascii="Arial" w:hAnsi="Arial" w:cs="Arial"/>
          <w:color w:val="FF0000"/>
          <w:sz w:val="20"/>
          <w:szCs w:val="20"/>
        </w:rPr>
      </w:pPr>
    </w:p>
    <w:p w14:paraId="5813C70B" w14:textId="77777777" w:rsidR="004C26B3" w:rsidRPr="004C26B3" w:rsidRDefault="004C26B3" w:rsidP="004C26B3">
      <w:pPr>
        <w:jc w:val="center"/>
        <w:rPr>
          <w:rFonts w:ascii="Arial" w:hAnsi="Arial" w:cs="Arial"/>
          <w:sz w:val="20"/>
          <w:szCs w:val="20"/>
        </w:rPr>
      </w:pPr>
    </w:p>
    <w:p w14:paraId="09C7D268" w14:textId="77777777" w:rsidR="008A31E9" w:rsidRPr="008A31E9" w:rsidRDefault="008A31E9" w:rsidP="004C26B3">
      <w:pPr>
        <w:pStyle w:val="Odsekzoznamu"/>
        <w:rPr>
          <w:rFonts w:ascii="Arial" w:hAnsi="Arial" w:cs="Arial"/>
          <w:sz w:val="20"/>
          <w:szCs w:val="20"/>
        </w:rPr>
      </w:pPr>
    </w:p>
    <w:p w14:paraId="51DF985A" w14:textId="77777777" w:rsidR="008A31E9" w:rsidRDefault="008A31E9" w:rsidP="00463A97">
      <w:pPr>
        <w:rPr>
          <w:rFonts w:ascii="Arial" w:hAnsi="Arial" w:cs="Arial"/>
          <w:sz w:val="20"/>
          <w:szCs w:val="20"/>
        </w:rPr>
      </w:pPr>
    </w:p>
    <w:p w14:paraId="09E493DC" w14:textId="77777777" w:rsidR="00557361" w:rsidRPr="00463A97" w:rsidRDefault="00352634" w:rsidP="00463A97">
      <w:pPr>
        <w:rPr>
          <w:rFonts w:ascii="Arial" w:hAnsi="Arial" w:cs="Arial"/>
          <w:sz w:val="20"/>
          <w:szCs w:val="20"/>
        </w:rPr>
      </w:pPr>
      <w:r>
        <w:rPr>
          <w:rFonts w:ascii="Arial" w:hAnsi="Arial" w:cs="Arial"/>
          <w:sz w:val="20"/>
          <w:szCs w:val="20"/>
        </w:rPr>
        <w:t xml:space="preserve"> </w:t>
      </w:r>
      <w:r w:rsidR="00557361">
        <w:rPr>
          <w:rFonts w:ascii="Arial" w:hAnsi="Arial" w:cs="Arial"/>
          <w:sz w:val="20"/>
          <w:szCs w:val="20"/>
        </w:rPr>
        <w:t xml:space="preserve"> </w:t>
      </w:r>
    </w:p>
    <w:sectPr w:rsidR="00557361" w:rsidRPr="00463A97">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25863E" w14:textId="77777777" w:rsidR="00AE2560" w:rsidRDefault="00AE2560" w:rsidP="0048161E">
      <w:pPr>
        <w:spacing w:after="0" w:line="240" w:lineRule="auto"/>
      </w:pPr>
      <w:r>
        <w:separator/>
      </w:r>
    </w:p>
  </w:endnote>
  <w:endnote w:type="continuationSeparator" w:id="0">
    <w:p w14:paraId="45B94ABD" w14:textId="77777777" w:rsidR="00AE2560" w:rsidRDefault="00AE2560" w:rsidP="004816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47ker">
    <w:altName w:val="Calibri"/>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9B9375" w14:textId="77777777" w:rsidR="00996412" w:rsidRDefault="00996412">
    <w:pPr>
      <w:pStyle w:val="Pta"/>
      <w:pBdr>
        <w:bottom w:val="single" w:sz="6" w:space="1" w:color="auto"/>
      </w:pBdr>
      <w:rPr>
        <w:rFonts w:ascii="Arial" w:hAnsi="Arial" w:cs="Arial"/>
        <w:sz w:val="16"/>
        <w:szCs w:val="16"/>
      </w:rPr>
    </w:pPr>
  </w:p>
  <w:p w14:paraId="2D74CAC5" w14:textId="77777777" w:rsidR="00996412" w:rsidRDefault="00996412">
    <w:pPr>
      <w:pStyle w:val="Pta"/>
      <w:rPr>
        <w:rFonts w:ascii="Arial" w:hAnsi="Arial" w:cs="Arial"/>
        <w:sz w:val="16"/>
        <w:szCs w:val="16"/>
      </w:rPr>
    </w:pPr>
  </w:p>
  <w:p w14:paraId="7493A42E" w14:textId="4A4C49E4" w:rsidR="00996412" w:rsidRPr="00996412" w:rsidRDefault="00996412">
    <w:pPr>
      <w:pStyle w:val="Pta"/>
      <w:rPr>
        <w:rFonts w:ascii="Arial" w:hAnsi="Arial" w:cs="Arial"/>
        <w:sz w:val="16"/>
        <w:szCs w:val="16"/>
      </w:rPr>
    </w:pPr>
    <w:r>
      <w:rPr>
        <w:rFonts w:ascii="Arial" w:hAnsi="Arial" w:cs="Arial"/>
        <w:sz w:val="16"/>
        <w:szCs w:val="16"/>
      </w:rPr>
      <w:t>Poznámky k individuálnej účtovnej závierke 20</w:t>
    </w:r>
    <w:r w:rsidR="00394FDE">
      <w:rPr>
        <w:rFonts w:ascii="Arial" w:hAnsi="Arial" w:cs="Arial"/>
        <w:sz w:val="16"/>
        <w:szCs w:val="16"/>
      </w:rPr>
      <w:t>20</w:t>
    </w:r>
    <w:r>
      <w:rPr>
        <w:rFonts w:ascii="Arial" w:hAnsi="Arial" w:cs="Arial"/>
        <w:sz w:val="16"/>
        <w:szCs w:val="16"/>
      </w:rPr>
      <w:t xml:space="preserve"> – Poľnohospodárske družstvo Vlachovo</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1D730F" w14:textId="77777777" w:rsidR="00AE2560" w:rsidRDefault="00AE2560" w:rsidP="0048161E">
      <w:pPr>
        <w:spacing w:after="0" w:line="240" w:lineRule="auto"/>
      </w:pPr>
      <w:r>
        <w:separator/>
      </w:r>
    </w:p>
  </w:footnote>
  <w:footnote w:type="continuationSeparator" w:id="0">
    <w:p w14:paraId="665DF9DE" w14:textId="77777777" w:rsidR="00AE2560" w:rsidRDefault="00AE2560" w:rsidP="0048161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Mriekatabuky"/>
      <w:tblW w:w="9356" w:type="dxa"/>
      <w:tblInd w:w="-147" w:type="dxa"/>
      <w:tblLook w:val="04A0" w:firstRow="1" w:lastRow="0" w:firstColumn="1" w:lastColumn="0" w:noHBand="0" w:noVBand="1"/>
    </w:tblPr>
    <w:tblGrid>
      <w:gridCol w:w="2615"/>
      <w:gridCol w:w="2748"/>
      <w:gridCol w:w="566"/>
      <w:gridCol w:w="328"/>
      <w:gridCol w:w="328"/>
      <w:gridCol w:w="328"/>
      <w:gridCol w:w="328"/>
      <w:gridCol w:w="328"/>
      <w:gridCol w:w="328"/>
      <w:gridCol w:w="328"/>
      <w:gridCol w:w="328"/>
      <w:gridCol w:w="328"/>
      <w:gridCol w:w="475"/>
    </w:tblGrid>
    <w:tr w:rsidR="0048161E" w14:paraId="5F1F6809" w14:textId="77777777" w:rsidTr="00327E56">
      <w:tc>
        <w:tcPr>
          <w:tcW w:w="2615" w:type="dxa"/>
          <w:tcBorders>
            <w:right w:val="single" w:sz="4" w:space="0" w:color="auto"/>
          </w:tcBorders>
        </w:tcPr>
        <w:p w14:paraId="7FF0DEA2" w14:textId="77777777" w:rsidR="0048161E" w:rsidRDefault="0048161E">
          <w:pPr>
            <w:pStyle w:val="Hlavika"/>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ÚčPODV</w:t>
          </w:r>
          <w:proofErr w:type="spellEnd"/>
          <w:r>
            <w:rPr>
              <w:rFonts w:ascii="Arial" w:hAnsi="Arial" w:cs="Arial"/>
              <w:sz w:val="20"/>
              <w:szCs w:val="20"/>
            </w:rPr>
            <w:t xml:space="preserve"> 3-01</w:t>
          </w:r>
        </w:p>
      </w:tc>
      <w:tc>
        <w:tcPr>
          <w:tcW w:w="2748" w:type="dxa"/>
          <w:tcBorders>
            <w:top w:val="nil"/>
            <w:left w:val="single" w:sz="4" w:space="0" w:color="auto"/>
            <w:bottom w:val="nil"/>
            <w:right w:val="nil"/>
          </w:tcBorders>
        </w:tcPr>
        <w:p w14:paraId="5699EA5B" w14:textId="77777777" w:rsidR="0048161E" w:rsidRDefault="0048161E">
          <w:pPr>
            <w:pStyle w:val="Hlavika"/>
            <w:rPr>
              <w:rFonts w:ascii="Arial" w:hAnsi="Arial" w:cs="Arial"/>
              <w:sz w:val="20"/>
              <w:szCs w:val="20"/>
            </w:rPr>
          </w:pPr>
        </w:p>
      </w:tc>
      <w:tc>
        <w:tcPr>
          <w:tcW w:w="566" w:type="dxa"/>
          <w:tcBorders>
            <w:top w:val="nil"/>
            <w:left w:val="nil"/>
            <w:bottom w:val="nil"/>
            <w:right w:val="single" w:sz="4" w:space="0" w:color="auto"/>
          </w:tcBorders>
        </w:tcPr>
        <w:p w14:paraId="69C0887C" w14:textId="77777777" w:rsidR="0048161E" w:rsidRDefault="0048161E">
          <w:pPr>
            <w:pStyle w:val="Hlavika"/>
            <w:rPr>
              <w:rFonts w:ascii="Arial" w:hAnsi="Arial" w:cs="Arial"/>
              <w:sz w:val="20"/>
              <w:szCs w:val="20"/>
            </w:rPr>
          </w:pPr>
          <w:r>
            <w:rPr>
              <w:rFonts w:ascii="Arial" w:hAnsi="Arial" w:cs="Arial"/>
              <w:sz w:val="20"/>
              <w:szCs w:val="20"/>
            </w:rPr>
            <w:t>DIČ</w:t>
          </w:r>
        </w:p>
      </w:tc>
      <w:tc>
        <w:tcPr>
          <w:tcW w:w="328" w:type="dxa"/>
          <w:tcBorders>
            <w:left w:val="single" w:sz="4" w:space="0" w:color="auto"/>
          </w:tcBorders>
        </w:tcPr>
        <w:p w14:paraId="1A40FEAD" w14:textId="77777777" w:rsidR="0048161E" w:rsidRDefault="0048161E">
          <w:pPr>
            <w:pStyle w:val="Hlavika"/>
            <w:rPr>
              <w:rFonts w:ascii="Arial" w:hAnsi="Arial" w:cs="Arial"/>
              <w:sz w:val="20"/>
              <w:szCs w:val="20"/>
            </w:rPr>
          </w:pPr>
          <w:r>
            <w:rPr>
              <w:rFonts w:ascii="Arial" w:hAnsi="Arial" w:cs="Arial"/>
              <w:sz w:val="20"/>
              <w:szCs w:val="20"/>
            </w:rPr>
            <w:t>2</w:t>
          </w:r>
        </w:p>
      </w:tc>
      <w:tc>
        <w:tcPr>
          <w:tcW w:w="328" w:type="dxa"/>
        </w:tcPr>
        <w:p w14:paraId="4A76EF77" w14:textId="77777777" w:rsidR="0048161E" w:rsidRDefault="0048161E">
          <w:pPr>
            <w:pStyle w:val="Hlavika"/>
            <w:rPr>
              <w:rFonts w:ascii="Arial" w:hAnsi="Arial" w:cs="Arial"/>
              <w:sz w:val="20"/>
              <w:szCs w:val="20"/>
            </w:rPr>
          </w:pPr>
          <w:r>
            <w:rPr>
              <w:rFonts w:ascii="Arial" w:hAnsi="Arial" w:cs="Arial"/>
              <w:sz w:val="20"/>
              <w:szCs w:val="20"/>
            </w:rPr>
            <w:t>0</w:t>
          </w:r>
        </w:p>
      </w:tc>
      <w:tc>
        <w:tcPr>
          <w:tcW w:w="328" w:type="dxa"/>
        </w:tcPr>
        <w:p w14:paraId="4FCD800C" w14:textId="77777777" w:rsidR="0048161E" w:rsidRDefault="0048161E">
          <w:pPr>
            <w:pStyle w:val="Hlavika"/>
            <w:rPr>
              <w:rFonts w:ascii="Arial" w:hAnsi="Arial" w:cs="Arial"/>
              <w:sz w:val="20"/>
              <w:szCs w:val="20"/>
            </w:rPr>
          </w:pPr>
          <w:r>
            <w:rPr>
              <w:rFonts w:ascii="Arial" w:hAnsi="Arial" w:cs="Arial"/>
              <w:sz w:val="20"/>
              <w:szCs w:val="20"/>
            </w:rPr>
            <w:t>2</w:t>
          </w:r>
        </w:p>
      </w:tc>
      <w:tc>
        <w:tcPr>
          <w:tcW w:w="328" w:type="dxa"/>
        </w:tcPr>
        <w:p w14:paraId="19B621B5" w14:textId="77777777" w:rsidR="0048161E" w:rsidRDefault="0048161E">
          <w:pPr>
            <w:pStyle w:val="Hlavika"/>
            <w:rPr>
              <w:rFonts w:ascii="Arial" w:hAnsi="Arial" w:cs="Arial"/>
              <w:sz w:val="20"/>
              <w:szCs w:val="20"/>
            </w:rPr>
          </w:pPr>
          <w:r>
            <w:rPr>
              <w:rFonts w:ascii="Arial" w:hAnsi="Arial" w:cs="Arial"/>
              <w:sz w:val="20"/>
              <w:szCs w:val="20"/>
            </w:rPr>
            <w:t>0</w:t>
          </w:r>
        </w:p>
      </w:tc>
      <w:tc>
        <w:tcPr>
          <w:tcW w:w="328" w:type="dxa"/>
        </w:tcPr>
        <w:p w14:paraId="7B37CBF5" w14:textId="77777777" w:rsidR="0048161E" w:rsidRDefault="0048161E">
          <w:pPr>
            <w:pStyle w:val="Hlavika"/>
            <w:rPr>
              <w:rFonts w:ascii="Arial" w:hAnsi="Arial" w:cs="Arial"/>
              <w:sz w:val="20"/>
              <w:szCs w:val="20"/>
            </w:rPr>
          </w:pPr>
          <w:r>
            <w:rPr>
              <w:rFonts w:ascii="Arial" w:hAnsi="Arial" w:cs="Arial"/>
              <w:sz w:val="20"/>
              <w:szCs w:val="20"/>
            </w:rPr>
            <w:t>5</w:t>
          </w:r>
        </w:p>
      </w:tc>
      <w:tc>
        <w:tcPr>
          <w:tcW w:w="328" w:type="dxa"/>
        </w:tcPr>
        <w:p w14:paraId="2698607B" w14:textId="77777777" w:rsidR="0048161E" w:rsidRDefault="0048161E">
          <w:pPr>
            <w:pStyle w:val="Hlavika"/>
            <w:rPr>
              <w:rFonts w:ascii="Arial" w:hAnsi="Arial" w:cs="Arial"/>
              <w:sz w:val="20"/>
              <w:szCs w:val="20"/>
            </w:rPr>
          </w:pPr>
          <w:r>
            <w:rPr>
              <w:rFonts w:ascii="Arial" w:hAnsi="Arial" w:cs="Arial"/>
              <w:sz w:val="20"/>
              <w:szCs w:val="20"/>
            </w:rPr>
            <w:t>0</w:t>
          </w:r>
        </w:p>
      </w:tc>
      <w:tc>
        <w:tcPr>
          <w:tcW w:w="328" w:type="dxa"/>
        </w:tcPr>
        <w:p w14:paraId="3EBA0681" w14:textId="77777777" w:rsidR="0048161E" w:rsidRDefault="0048161E">
          <w:pPr>
            <w:pStyle w:val="Hlavika"/>
            <w:rPr>
              <w:rFonts w:ascii="Arial" w:hAnsi="Arial" w:cs="Arial"/>
              <w:sz w:val="20"/>
              <w:szCs w:val="20"/>
            </w:rPr>
          </w:pPr>
          <w:r>
            <w:rPr>
              <w:rFonts w:ascii="Arial" w:hAnsi="Arial" w:cs="Arial"/>
              <w:sz w:val="20"/>
              <w:szCs w:val="20"/>
            </w:rPr>
            <w:t>0</w:t>
          </w:r>
        </w:p>
      </w:tc>
      <w:tc>
        <w:tcPr>
          <w:tcW w:w="328" w:type="dxa"/>
        </w:tcPr>
        <w:p w14:paraId="01986912" w14:textId="77777777" w:rsidR="0048161E" w:rsidRDefault="0048161E">
          <w:pPr>
            <w:pStyle w:val="Hlavika"/>
            <w:rPr>
              <w:rFonts w:ascii="Arial" w:hAnsi="Arial" w:cs="Arial"/>
              <w:sz w:val="20"/>
              <w:szCs w:val="20"/>
            </w:rPr>
          </w:pPr>
          <w:r>
            <w:rPr>
              <w:rFonts w:ascii="Arial" w:hAnsi="Arial" w:cs="Arial"/>
              <w:sz w:val="20"/>
              <w:szCs w:val="20"/>
            </w:rPr>
            <w:t>3</w:t>
          </w:r>
        </w:p>
      </w:tc>
      <w:tc>
        <w:tcPr>
          <w:tcW w:w="328" w:type="dxa"/>
        </w:tcPr>
        <w:p w14:paraId="4F0381B9" w14:textId="77777777" w:rsidR="0048161E" w:rsidRDefault="0048161E">
          <w:pPr>
            <w:pStyle w:val="Hlavika"/>
            <w:rPr>
              <w:rFonts w:ascii="Arial" w:hAnsi="Arial" w:cs="Arial"/>
              <w:sz w:val="20"/>
              <w:szCs w:val="20"/>
            </w:rPr>
          </w:pPr>
          <w:r>
            <w:rPr>
              <w:rFonts w:ascii="Arial" w:hAnsi="Arial" w:cs="Arial"/>
              <w:sz w:val="20"/>
              <w:szCs w:val="20"/>
            </w:rPr>
            <w:t>3</w:t>
          </w:r>
        </w:p>
      </w:tc>
      <w:tc>
        <w:tcPr>
          <w:tcW w:w="475" w:type="dxa"/>
        </w:tcPr>
        <w:p w14:paraId="54947A29" w14:textId="77777777" w:rsidR="0048161E" w:rsidRDefault="0048161E">
          <w:pPr>
            <w:pStyle w:val="Hlavika"/>
            <w:rPr>
              <w:rFonts w:ascii="Arial" w:hAnsi="Arial" w:cs="Arial"/>
              <w:sz w:val="20"/>
              <w:szCs w:val="20"/>
            </w:rPr>
          </w:pPr>
          <w:r>
            <w:rPr>
              <w:rFonts w:ascii="Arial" w:hAnsi="Arial" w:cs="Arial"/>
              <w:sz w:val="20"/>
              <w:szCs w:val="20"/>
            </w:rPr>
            <w:t>9</w:t>
          </w:r>
        </w:p>
      </w:tc>
    </w:tr>
  </w:tbl>
  <w:p w14:paraId="52E705BF" w14:textId="77777777" w:rsidR="0048161E" w:rsidRDefault="0048161E">
    <w:pPr>
      <w:pStyle w:val="Hlavika"/>
      <w:rPr>
        <w:rFonts w:ascii="Arial" w:hAnsi="Arial" w:cs="Arial"/>
        <w:sz w:val="20"/>
        <w:szCs w:val="20"/>
      </w:rPr>
    </w:pPr>
  </w:p>
  <w:tbl>
    <w:tblPr>
      <w:tblStyle w:val="Mriekatabuky"/>
      <w:tblW w:w="3152" w:type="dxa"/>
      <w:tblInd w:w="6062" w:type="dxa"/>
      <w:tblLook w:val="04A0" w:firstRow="1" w:lastRow="0" w:firstColumn="1" w:lastColumn="0" w:noHBand="0" w:noVBand="1"/>
    </w:tblPr>
    <w:tblGrid>
      <w:gridCol w:w="572"/>
      <w:gridCol w:w="328"/>
      <w:gridCol w:w="328"/>
      <w:gridCol w:w="328"/>
      <w:gridCol w:w="328"/>
      <w:gridCol w:w="328"/>
      <w:gridCol w:w="328"/>
      <w:gridCol w:w="328"/>
      <w:gridCol w:w="328"/>
    </w:tblGrid>
    <w:tr w:rsidR="0048161E" w14:paraId="55640FF9" w14:textId="77777777" w:rsidTr="00285B2C">
      <w:tc>
        <w:tcPr>
          <w:tcW w:w="517" w:type="dxa"/>
          <w:tcBorders>
            <w:top w:val="nil"/>
            <w:left w:val="nil"/>
            <w:bottom w:val="nil"/>
            <w:right w:val="single" w:sz="4" w:space="0" w:color="auto"/>
          </w:tcBorders>
        </w:tcPr>
        <w:p w14:paraId="03D4607C" w14:textId="77777777" w:rsidR="0048161E" w:rsidRDefault="0048161E">
          <w:pPr>
            <w:pStyle w:val="Hlavika"/>
            <w:rPr>
              <w:rFonts w:ascii="Arial" w:hAnsi="Arial" w:cs="Arial"/>
              <w:sz w:val="20"/>
              <w:szCs w:val="20"/>
            </w:rPr>
          </w:pPr>
          <w:r>
            <w:rPr>
              <w:rFonts w:ascii="Arial" w:hAnsi="Arial" w:cs="Arial"/>
              <w:sz w:val="20"/>
              <w:szCs w:val="20"/>
            </w:rPr>
            <w:t>IČO</w:t>
          </w:r>
        </w:p>
      </w:tc>
      <w:tc>
        <w:tcPr>
          <w:tcW w:w="311" w:type="dxa"/>
          <w:tcBorders>
            <w:left w:val="single" w:sz="4" w:space="0" w:color="auto"/>
          </w:tcBorders>
        </w:tcPr>
        <w:p w14:paraId="05861E56" w14:textId="77777777" w:rsidR="0048161E" w:rsidRDefault="0048161E">
          <w:pPr>
            <w:pStyle w:val="Hlavika"/>
            <w:rPr>
              <w:rFonts w:ascii="Arial" w:hAnsi="Arial" w:cs="Arial"/>
              <w:sz w:val="20"/>
              <w:szCs w:val="20"/>
            </w:rPr>
          </w:pPr>
          <w:r>
            <w:rPr>
              <w:rFonts w:ascii="Arial" w:hAnsi="Arial" w:cs="Arial"/>
              <w:sz w:val="20"/>
              <w:szCs w:val="20"/>
            </w:rPr>
            <w:t>0</w:t>
          </w:r>
        </w:p>
      </w:tc>
      <w:tc>
        <w:tcPr>
          <w:tcW w:w="311" w:type="dxa"/>
        </w:tcPr>
        <w:p w14:paraId="05467FF2" w14:textId="77777777" w:rsidR="0048161E" w:rsidRDefault="0048161E">
          <w:pPr>
            <w:pStyle w:val="Hlavika"/>
            <w:rPr>
              <w:rFonts w:ascii="Arial" w:hAnsi="Arial" w:cs="Arial"/>
              <w:sz w:val="20"/>
              <w:szCs w:val="20"/>
            </w:rPr>
          </w:pPr>
          <w:r>
            <w:rPr>
              <w:rFonts w:ascii="Arial" w:hAnsi="Arial" w:cs="Arial"/>
              <w:sz w:val="20"/>
              <w:szCs w:val="20"/>
            </w:rPr>
            <w:t>0</w:t>
          </w:r>
        </w:p>
      </w:tc>
      <w:tc>
        <w:tcPr>
          <w:tcW w:w="311" w:type="dxa"/>
        </w:tcPr>
        <w:p w14:paraId="7CA70AF4" w14:textId="77777777" w:rsidR="0048161E" w:rsidRDefault="0048161E">
          <w:pPr>
            <w:pStyle w:val="Hlavika"/>
            <w:rPr>
              <w:rFonts w:ascii="Arial" w:hAnsi="Arial" w:cs="Arial"/>
              <w:sz w:val="20"/>
              <w:szCs w:val="20"/>
            </w:rPr>
          </w:pPr>
          <w:r>
            <w:rPr>
              <w:rFonts w:ascii="Arial" w:hAnsi="Arial" w:cs="Arial"/>
              <w:sz w:val="20"/>
              <w:szCs w:val="20"/>
            </w:rPr>
            <w:t>2</w:t>
          </w:r>
        </w:p>
      </w:tc>
      <w:tc>
        <w:tcPr>
          <w:tcW w:w="311" w:type="dxa"/>
        </w:tcPr>
        <w:p w14:paraId="2F5C1AA4" w14:textId="77777777" w:rsidR="0048161E" w:rsidRDefault="0048161E">
          <w:pPr>
            <w:pStyle w:val="Hlavika"/>
            <w:rPr>
              <w:rFonts w:ascii="Arial" w:hAnsi="Arial" w:cs="Arial"/>
              <w:sz w:val="20"/>
              <w:szCs w:val="20"/>
            </w:rPr>
          </w:pPr>
          <w:r>
            <w:rPr>
              <w:rFonts w:ascii="Arial" w:hAnsi="Arial" w:cs="Arial"/>
              <w:sz w:val="20"/>
              <w:szCs w:val="20"/>
            </w:rPr>
            <w:t>0</w:t>
          </w:r>
        </w:p>
      </w:tc>
      <w:tc>
        <w:tcPr>
          <w:tcW w:w="311" w:type="dxa"/>
        </w:tcPr>
        <w:p w14:paraId="7B76E3E9" w14:textId="77777777" w:rsidR="0048161E" w:rsidRDefault="0048161E">
          <w:pPr>
            <w:pStyle w:val="Hlavika"/>
            <w:rPr>
              <w:rFonts w:ascii="Arial" w:hAnsi="Arial" w:cs="Arial"/>
              <w:sz w:val="20"/>
              <w:szCs w:val="20"/>
            </w:rPr>
          </w:pPr>
          <w:r>
            <w:rPr>
              <w:rFonts w:ascii="Arial" w:hAnsi="Arial" w:cs="Arial"/>
              <w:sz w:val="20"/>
              <w:szCs w:val="20"/>
            </w:rPr>
            <w:t>3</w:t>
          </w:r>
        </w:p>
      </w:tc>
      <w:tc>
        <w:tcPr>
          <w:tcW w:w="311" w:type="dxa"/>
        </w:tcPr>
        <w:p w14:paraId="1B1255C9" w14:textId="77777777" w:rsidR="0048161E" w:rsidRDefault="0048161E">
          <w:pPr>
            <w:pStyle w:val="Hlavika"/>
            <w:rPr>
              <w:rFonts w:ascii="Arial" w:hAnsi="Arial" w:cs="Arial"/>
              <w:sz w:val="20"/>
              <w:szCs w:val="20"/>
            </w:rPr>
          </w:pPr>
          <w:r>
            <w:rPr>
              <w:rFonts w:ascii="Arial" w:hAnsi="Arial" w:cs="Arial"/>
              <w:sz w:val="20"/>
              <w:szCs w:val="20"/>
            </w:rPr>
            <w:t>0</w:t>
          </w:r>
        </w:p>
      </w:tc>
      <w:tc>
        <w:tcPr>
          <w:tcW w:w="311" w:type="dxa"/>
        </w:tcPr>
        <w:p w14:paraId="2971C87A" w14:textId="77777777" w:rsidR="0048161E" w:rsidRDefault="0048161E">
          <w:pPr>
            <w:pStyle w:val="Hlavika"/>
            <w:rPr>
              <w:rFonts w:ascii="Arial" w:hAnsi="Arial" w:cs="Arial"/>
              <w:sz w:val="20"/>
              <w:szCs w:val="20"/>
            </w:rPr>
          </w:pPr>
          <w:r>
            <w:rPr>
              <w:rFonts w:ascii="Arial" w:hAnsi="Arial" w:cs="Arial"/>
              <w:sz w:val="20"/>
              <w:szCs w:val="20"/>
            </w:rPr>
            <w:t>9</w:t>
          </w:r>
        </w:p>
      </w:tc>
      <w:tc>
        <w:tcPr>
          <w:tcW w:w="458" w:type="dxa"/>
        </w:tcPr>
        <w:p w14:paraId="0D24BC9A" w14:textId="77777777" w:rsidR="0048161E" w:rsidRDefault="0048161E">
          <w:pPr>
            <w:pStyle w:val="Hlavika"/>
            <w:rPr>
              <w:rFonts w:ascii="Arial" w:hAnsi="Arial" w:cs="Arial"/>
              <w:sz w:val="20"/>
              <w:szCs w:val="20"/>
            </w:rPr>
          </w:pPr>
          <w:r>
            <w:rPr>
              <w:rFonts w:ascii="Arial" w:hAnsi="Arial" w:cs="Arial"/>
              <w:sz w:val="20"/>
              <w:szCs w:val="20"/>
            </w:rPr>
            <w:t>2</w:t>
          </w:r>
        </w:p>
      </w:tc>
    </w:tr>
  </w:tbl>
  <w:p w14:paraId="7AC5ADDA" w14:textId="77777777" w:rsidR="0048161E" w:rsidRPr="0048161E" w:rsidRDefault="0048161E">
    <w:pPr>
      <w:pStyle w:val="Hlavika"/>
      <w:rPr>
        <w:rFonts w:ascii="Arial" w:hAnsi="Arial"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0420F1B"/>
    <w:multiLevelType w:val="hybridMultilevel"/>
    <w:tmpl w:val="0F661CC6"/>
    <w:lvl w:ilvl="0" w:tplc="041B0003">
      <w:start w:val="1"/>
      <w:numFmt w:val="bullet"/>
      <w:lvlText w:val="o"/>
      <w:lvlJc w:val="left"/>
      <w:pPr>
        <w:ind w:left="720" w:hanging="360"/>
      </w:pPr>
      <w:rPr>
        <w:rFonts w:ascii="Courier New" w:hAnsi="Courier New" w:cs="Courier Ne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161E"/>
    <w:rsid w:val="0000773C"/>
    <w:rsid w:val="00015EC3"/>
    <w:rsid w:val="000520A4"/>
    <w:rsid w:val="0008066B"/>
    <w:rsid w:val="000B2C2B"/>
    <w:rsid w:val="000C5341"/>
    <w:rsid w:val="000C68BD"/>
    <w:rsid w:val="000E192F"/>
    <w:rsid w:val="00106347"/>
    <w:rsid w:val="0019625C"/>
    <w:rsid w:val="00221BDE"/>
    <w:rsid w:val="002579D1"/>
    <w:rsid w:val="00285B2C"/>
    <w:rsid w:val="002867D8"/>
    <w:rsid w:val="002B615E"/>
    <w:rsid w:val="00327E56"/>
    <w:rsid w:val="00352634"/>
    <w:rsid w:val="00393ADE"/>
    <w:rsid w:val="00394FDE"/>
    <w:rsid w:val="003A307C"/>
    <w:rsid w:val="003B5BB5"/>
    <w:rsid w:val="003B631D"/>
    <w:rsid w:val="003B6606"/>
    <w:rsid w:val="00431855"/>
    <w:rsid w:val="004402C1"/>
    <w:rsid w:val="00463A97"/>
    <w:rsid w:val="0048161E"/>
    <w:rsid w:val="004C26B3"/>
    <w:rsid w:val="0050108D"/>
    <w:rsid w:val="00557361"/>
    <w:rsid w:val="005627DB"/>
    <w:rsid w:val="00594C40"/>
    <w:rsid w:val="006C0018"/>
    <w:rsid w:val="006E0ED5"/>
    <w:rsid w:val="00707484"/>
    <w:rsid w:val="00816BD3"/>
    <w:rsid w:val="00875944"/>
    <w:rsid w:val="008A17B6"/>
    <w:rsid w:val="008A31E9"/>
    <w:rsid w:val="00907552"/>
    <w:rsid w:val="00931C2C"/>
    <w:rsid w:val="00974BB9"/>
    <w:rsid w:val="00996412"/>
    <w:rsid w:val="00A6195C"/>
    <w:rsid w:val="00A81B79"/>
    <w:rsid w:val="00AE2560"/>
    <w:rsid w:val="00B21363"/>
    <w:rsid w:val="00B269A2"/>
    <w:rsid w:val="00B501DF"/>
    <w:rsid w:val="00C83E1D"/>
    <w:rsid w:val="00CA2EE5"/>
    <w:rsid w:val="00DA5CE0"/>
    <w:rsid w:val="00DC402A"/>
    <w:rsid w:val="00E463CA"/>
    <w:rsid w:val="00E7152F"/>
    <w:rsid w:val="00EA5AB8"/>
    <w:rsid w:val="00F468DA"/>
    <w:rsid w:val="00F500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BDF2B2"/>
  <w15:docId w15:val="{69051CDA-E916-47F6-8605-BF6E2C7CE5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48161E"/>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48161E"/>
  </w:style>
  <w:style w:type="paragraph" w:styleId="Pta">
    <w:name w:val="footer"/>
    <w:basedOn w:val="Normlny"/>
    <w:link w:val="PtaChar"/>
    <w:uiPriority w:val="99"/>
    <w:unhideWhenUsed/>
    <w:rsid w:val="0048161E"/>
    <w:pPr>
      <w:tabs>
        <w:tab w:val="center" w:pos="4536"/>
        <w:tab w:val="right" w:pos="9072"/>
      </w:tabs>
      <w:spacing w:after="0" w:line="240" w:lineRule="auto"/>
    </w:pPr>
  </w:style>
  <w:style w:type="character" w:customStyle="1" w:styleId="PtaChar">
    <w:name w:val="Päta Char"/>
    <w:basedOn w:val="Predvolenpsmoodseku"/>
    <w:link w:val="Pta"/>
    <w:uiPriority w:val="99"/>
    <w:rsid w:val="0048161E"/>
  </w:style>
  <w:style w:type="paragraph" w:styleId="Textbubliny">
    <w:name w:val="Balloon Text"/>
    <w:basedOn w:val="Normlny"/>
    <w:link w:val="TextbublinyChar"/>
    <w:uiPriority w:val="99"/>
    <w:semiHidden/>
    <w:unhideWhenUsed/>
    <w:rsid w:val="0048161E"/>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48161E"/>
    <w:rPr>
      <w:rFonts w:ascii="Tahoma" w:hAnsi="Tahoma" w:cs="Tahoma"/>
      <w:sz w:val="16"/>
      <w:szCs w:val="16"/>
    </w:rPr>
  </w:style>
  <w:style w:type="table" w:styleId="Mriekatabuky">
    <w:name w:val="Table Grid"/>
    <w:basedOn w:val="Normlnatabuka"/>
    <w:uiPriority w:val="59"/>
    <w:rsid w:val="004816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vetlpodfarbenie">
    <w:name w:val="Light Shading"/>
    <w:basedOn w:val="Normlnatabuka"/>
    <w:uiPriority w:val="60"/>
    <w:rsid w:val="003B5BB5"/>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Odsekzoznamu">
    <w:name w:val="List Paragraph"/>
    <w:basedOn w:val="Normlny"/>
    <w:uiPriority w:val="34"/>
    <w:qFormat/>
    <w:rsid w:val="008A31E9"/>
    <w:pPr>
      <w:ind w:left="720"/>
      <w:contextualSpacing/>
    </w:pPr>
  </w:style>
  <w:style w:type="table" w:styleId="Strednzoznam1zvraznenie3">
    <w:name w:val="Medium List 1 Accent 3"/>
    <w:basedOn w:val="Normlnatabuka"/>
    <w:uiPriority w:val="65"/>
    <w:rsid w:val="00996412"/>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Svetlzoznam">
    <w:name w:val="Light List"/>
    <w:basedOn w:val="Normlnatabuka"/>
    <w:uiPriority w:val="61"/>
    <w:rsid w:val="00996412"/>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Svetlzoznamzvraznenie1">
    <w:name w:val="Light List Accent 1"/>
    <w:basedOn w:val="Normlnatabuka"/>
    <w:uiPriority w:val="61"/>
    <w:rsid w:val="00996412"/>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9EECCE-6EA7-4658-A1D6-C55EAC1042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5</Pages>
  <Words>1693</Words>
  <Characters>9651</Characters>
  <Application>Microsoft Office Word</Application>
  <DocSecurity>0</DocSecurity>
  <Lines>80</Lines>
  <Paragraphs>22</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
  <LinksUpToDate>false</LinksUpToDate>
  <CharactersWithSpaces>11322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Monika</cp:lastModifiedBy>
  <cp:revision>3</cp:revision>
  <dcterms:created xsi:type="dcterms:W3CDTF">2021-06-21T19:25:00Z</dcterms:created>
  <dcterms:modified xsi:type="dcterms:W3CDTF">2021-06-21T19:36:00Z</dcterms:modified>
</cp:coreProperties>
</file>