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38" w:rsidRDefault="00911D38">
      <w:pPr>
        <w:jc w:val="center"/>
        <w:rPr>
          <w:b/>
          <w:sz w:val="24"/>
          <w:szCs w:val="24"/>
        </w:rPr>
      </w:pPr>
    </w:p>
    <w:p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11D38" w:rsidRDefault="00DE240C">
      <w:pPr>
        <w:pStyle w:val="Odsekzoznamu"/>
        <w:numPr>
          <w:ilvl w:val="0"/>
          <w:numId w:val="18"/>
        </w:numPr>
      </w:pPr>
      <w:r>
        <w:t>Informácie o účtovnej jednotke</w:t>
      </w:r>
    </w:p>
    <w:p w:rsidR="00911D38" w:rsidRDefault="00DE240C">
      <w:r>
        <w:t>a) obchodné meno a sídlo účtovnej jednotky, dátum jej založenia a dátum jej vzniku – Teradent, s.r.o., Veselé 55, 922 03 Veselé, dátum zápisu do OR 12.06.2008 , vznik 01.09.2008</w:t>
      </w:r>
    </w:p>
    <w:p w:rsidR="00911D38" w:rsidRDefault="00DE240C">
      <w:r>
        <w:t>b) opis hospodárskej činnosti účtovnej jednotky – stomatológia</w:t>
      </w:r>
    </w:p>
    <w:p w:rsidR="00911D38" w:rsidRDefault="00DE240C">
      <w:r>
        <w:t>c) štatutárny orgán – konateľ MUDr. Lehutová</w:t>
      </w:r>
    </w:p>
    <w:p w:rsidR="00911D38" w:rsidRDefault="00911D38">
      <w:pPr>
        <w:pStyle w:val="a"/>
      </w:pPr>
    </w:p>
    <w:p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:rsidR="00911D38" w:rsidRDefault="00911D38">
      <w:pPr>
        <w:pStyle w:val="a"/>
      </w:pPr>
    </w:p>
    <w:p w:rsidR="00911D38" w:rsidRDefault="00DE240C">
      <w:pPr>
        <w:pStyle w:val="Odsekzoznamu"/>
        <w:numPr>
          <w:ilvl w:val="0"/>
          <w:numId w:val="16"/>
        </w:numPr>
      </w:pPr>
      <w:r>
        <w:t>Účtovná závierka  bola zostavená za splnenia predpoklad, že účtovná jednotka nepretržite bude pokračovať vo svojej činnosti.</w:t>
      </w:r>
    </w:p>
    <w:p w:rsidR="00911D38" w:rsidRDefault="00DE240C"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 w:rsidR="00911D38" w:rsidRDefault="00DE240C"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 w:rsidR="00911D38" w:rsidRDefault="00DE240C">
      <w:pPr>
        <w:ind w:left="360"/>
      </w:pPr>
      <w:r>
        <w:t>a/Dlhodobý hmotný majetok obstaraný kúpou – cenou obstarania</w:t>
      </w:r>
    </w:p>
    <w:p w:rsidR="00911D38" w:rsidRDefault="00DE240C">
      <w:pPr>
        <w:ind w:left="360"/>
      </w:pPr>
      <w:r>
        <w:t>b/Pohľadávky –  nominálnou hodnotou</w:t>
      </w:r>
    </w:p>
    <w:p w:rsidR="00911D38" w:rsidRDefault="00DE240C">
      <w:pPr>
        <w:ind w:left="360"/>
      </w:pPr>
      <w:r>
        <w:t>c/Krátkodobý finančný majetok – tvoria peňažné prostriedky v pokladni a na účte v banke.</w:t>
      </w:r>
    </w:p>
    <w:p w:rsidR="00911D38" w:rsidRDefault="00DE240C">
      <w:pPr>
        <w:ind w:left="360"/>
      </w:pPr>
      <w:r>
        <w:t>d/ Záväzky z obchodného styku sa prvotne oceňujú reálnou hodnotou.</w:t>
      </w:r>
    </w:p>
    <w:p w:rsidR="00911D38" w:rsidRDefault="00DE240C"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 w:rsidR="00911D38" w:rsidRDefault="00DE240C">
      <w:pPr>
        <w:pStyle w:val="Odsekzoznamu"/>
        <w:numPr>
          <w:ilvl w:val="0"/>
          <w:numId w:val="16"/>
        </w:numPr>
      </w:pPr>
      <w:r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 v priamej riadiacej pôsobnosti štatutárneho orgánu alebo člena štatutárneho orgánu a vedúci zamestnanci, ktorí sú v priamej riadiacej pôsobnosti tohto vedúceho zamestnanca,</w:t>
      </w:r>
    </w:p>
    <w:p w:rsidR="00911D38" w:rsidRDefault="00DE240C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Informácie  o počte zamestnancov </w:t>
      </w:r>
    </w:p>
    <w:p w:rsidR="00911D38" w:rsidRDefault="00911D38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911D38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911D38" w:rsidRDefault="00911D38"/>
    <w:p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911D38" w:rsidRDefault="00911D38"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3"/>
        <w:gridCol w:w="75"/>
        <w:gridCol w:w="14"/>
        <w:gridCol w:w="9"/>
        <w:gridCol w:w="29"/>
        <w:gridCol w:w="809"/>
        <w:gridCol w:w="17"/>
        <w:gridCol w:w="31"/>
        <w:gridCol w:w="30"/>
        <w:gridCol w:w="12"/>
        <w:gridCol w:w="16"/>
        <w:gridCol w:w="12"/>
        <w:gridCol w:w="718"/>
        <w:gridCol w:w="16"/>
        <w:gridCol w:w="16"/>
        <w:gridCol w:w="11"/>
        <w:gridCol w:w="1173"/>
        <w:gridCol w:w="19"/>
        <w:gridCol w:w="11"/>
        <w:gridCol w:w="33"/>
        <w:gridCol w:w="26"/>
        <w:gridCol w:w="20"/>
        <w:gridCol w:w="841"/>
        <w:gridCol w:w="15"/>
        <w:gridCol w:w="17"/>
        <w:gridCol w:w="17"/>
        <w:gridCol w:w="11"/>
        <w:gridCol w:w="10"/>
        <w:gridCol w:w="9"/>
        <w:gridCol w:w="17"/>
        <w:gridCol w:w="874"/>
        <w:gridCol w:w="13"/>
        <w:gridCol w:w="12"/>
        <w:gridCol w:w="62"/>
        <w:gridCol w:w="16"/>
        <w:gridCol w:w="13"/>
        <w:gridCol w:w="35"/>
        <w:gridCol w:w="825"/>
        <w:gridCol w:w="12"/>
        <w:gridCol w:w="10"/>
        <w:gridCol w:w="8"/>
        <w:gridCol w:w="12"/>
        <w:gridCol w:w="690"/>
        <w:gridCol w:w="21"/>
        <w:gridCol w:w="14"/>
        <w:gridCol w:w="17"/>
        <w:gridCol w:w="1175"/>
        <w:gridCol w:w="758"/>
      </w:tblGrid>
      <w:tr w:rsidR="00911D38" w:rsidTr="00322EF3">
        <w:trPr>
          <w:trHeight w:val="145"/>
          <w:tblHeader/>
          <w:jc w:val="center"/>
        </w:trPr>
        <w:tc>
          <w:tcPr>
            <w:tcW w:w="1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 xml:space="preserve">Dlhodobý hmotný majetok </w:t>
            </w:r>
          </w:p>
        </w:tc>
        <w:tc>
          <w:tcPr>
            <w:tcW w:w="8454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911D38" w:rsidTr="00322EF3">
        <w:trPr>
          <w:trHeight w:val="1537"/>
          <w:tblHeader/>
          <w:jc w:val="center"/>
        </w:trPr>
        <w:tc>
          <w:tcPr>
            <w:tcW w:w="17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6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Pesto-vateľské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:rsidTr="00322EF3">
        <w:trPr>
          <w:trHeight w:val="155"/>
          <w:tblHeader/>
          <w:jc w:val="center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69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25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11D38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</w:pPr>
            <w:r>
              <w:lastRenderedPageBreak/>
              <w:t>Zostatková hodnota 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:rsidTr="00322EF3">
        <w:trPr>
          <w:trHeight w:val="290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:rsidTr="00322EF3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7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911D38" w:rsidTr="00322EF3">
        <w:trPr>
          <w:trHeight w:val="1537"/>
          <w:tblHeader/>
          <w:jc w:val="center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7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Pesto-vateľské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:rsidTr="00322EF3">
        <w:trPr>
          <w:trHeight w:val="155"/>
          <w:tblHeader/>
          <w:jc w:val="center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A</w:t>
            </w:r>
          </w:p>
        </w:tc>
        <w:tc>
          <w:tcPr>
            <w:tcW w:w="97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b</w:t>
            </w:r>
          </w:p>
        </w:tc>
        <w:tc>
          <w:tcPr>
            <w:tcW w:w="78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c</w:t>
            </w:r>
          </w:p>
        </w:tc>
        <w:tc>
          <w:tcPr>
            <w:tcW w:w="126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D</w:t>
            </w:r>
          </w:p>
        </w:tc>
        <w:tc>
          <w:tcPr>
            <w:tcW w:w="976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e</w:t>
            </w:r>
          </w:p>
        </w:tc>
        <w:tc>
          <w:tcPr>
            <w:tcW w:w="101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f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g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J</w:t>
            </w:r>
          </w:p>
        </w:tc>
      </w:tr>
      <w:tr w:rsidR="00911D38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Prvotné ocenenie</w:t>
            </w:r>
          </w:p>
        </w:tc>
      </w:tr>
      <w:tr w:rsidR="00322EF3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322EF3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  <w:p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Oprávky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Opravné položky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lastRenderedPageBreak/>
              <w:t>Presuny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911D38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Zostatková hodnota </w:t>
            </w:r>
          </w:p>
        </w:tc>
      </w:tr>
      <w:tr w:rsidR="00911D38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:rsidTr="00322EF3">
        <w:trPr>
          <w:trHeight w:val="290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</w:tbl>
    <w:p w:rsidR="00911D38" w:rsidRDefault="00911D38"/>
    <w:p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911D38" w:rsidRDefault="00911D38">
      <w:pPr>
        <w:jc w:val="center"/>
        <w:rPr>
          <w:b/>
          <w:sz w:val="24"/>
          <w:szCs w:val="24"/>
        </w:rPr>
      </w:pPr>
    </w:p>
    <w:p w:rsidR="00911D38" w:rsidRDefault="00DE240C">
      <w:pPr>
        <w:rPr>
          <w:b/>
          <w:bCs/>
        </w:rPr>
      </w:pPr>
      <w:r>
        <w:rPr>
          <w:b/>
          <w:bCs/>
        </w:rPr>
        <w:t>Informácie o vývoji opravnej položky k pohľadávkam</w:t>
      </w:r>
    </w:p>
    <w:p w:rsidR="00911D38" w:rsidRDefault="00911D38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911D38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911D38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911D38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v rámci kons.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0</w:t>
            </w:r>
          </w:p>
        </w:tc>
      </w:tr>
      <w:tr w:rsidR="00911D38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</w:pPr>
            <w:r>
              <w:t>0</w:t>
            </w:r>
          </w:p>
        </w:tc>
      </w:tr>
    </w:tbl>
    <w:p w:rsidR="00911D38" w:rsidRDefault="00911D38"/>
    <w:p w:rsidR="00911D38" w:rsidRDefault="00911D38"/>
    <w:p w:rsidR="00911D38" w:rsidRDefault="00911D38"/>
    <w:p w:rsidR="00911D38" w:rsidRDefault="00911D38"/>
    <w:p w:rsidR="00911D38" w:rsidRDefault="00911D38"/>
    <w:p w:rsidR="00911D38" w:rsidRDefault="00911D38"/>
    <w:p w:rsidR="00911D38" w:rsidRDefault="00DE240C">
      <w:pPr>
        <w:rPr>
          <w:b/>
          <w:bCs/>
        </w:rPr>
      </w:pPr>
      <w:r>
        <w:rPr>
          <w:b/>
          <w:bCs/>
        </w:rPr>
        <w:lastRenderedPageBreak/>
        <w:t>Pohľadávky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1270"/>
        <w:gridCol w:w="1018"/>
        <w:gridCol w:w="1774"/>
        <w:gridCol w:w="514"/>
        <w:gridCol w:w="2288"/>
      </w:tblGrid>
      <w:tr w:rsidR="00911D38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Pohľadávky spolu</w:t>
            </w:r>
          </w:p>
        </w:tc>
      </w:tr>
      <w:tr w:rsidR="00911D38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911D38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</w:t>
            </w:r>
          </w:p>
          <w:p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911D38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</w:pPr>
            <w:r>
              <w:t>Pohľadávky z obchodného styku</w:t>
            </w:r>
          </w:p>
          <w:p w:rsidR="00911D38" w:rsidRDefault="00DE240C">
            <w:pPr>
              <w:spacing w:line="360" w:lineRule="auto"/>
            </w:pPr>
            <w:r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after="0"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11D38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1D38" w:rsidRDefault="005812E0">
            <w:pPr>
              <w:spacing w:line="360" w:lineRule="auto"/>
              <w:jc w:val="center"/>
            </w:pPr>
            <w:r>
              <w:t>714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911D38" w:rsidRDefault="005812E0">
            <w:pPr>
              <w:spacing w:line="360" w:lineRule="auto"/>
              <w:jc w:val="center"/>
            </w:pPr>
            <w:r>
              <w:t>714</w:t>
            </w:r>
          </w:p>
        </w:tc>
      </w:tr>
      <w:tr w:rsidR="00911D38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1D38" w:rsidRDefault="005812E0">
            <w:pPr>
              <w:spacing w:line="360" w:lineRule="auto"/>
              <w:jc w:val="center"/>
            </w:pPr>
            <w:r>
              <w:t>391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911D38" w:rsidRDefault="005812E0">
            <w:pPr>
              <w:spacing w:line="360" w:lineRule="auto"/>
              <w:jc w:val="center"/>
            </w:pPr>
            <w:r>
              <w:t>291</w:t>
            </w:r>
          </w:p>
        </w:tc>
      </w:tr>
      <w:tr w:rsidR="00911D38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Daňové pohľadávky a 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</w:tr>
      <w:tr w:rsidR="00911D38"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11D38" w:rsidRDefault="005812E0">
            <w:pPr>
              <w:spacing w:line="360" w:lineRule="auto"/>
              <w:jc w:val="center"/>
            </w:pPr>
            <w:r>
              <w:t>1423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911D38" w:rsidRDefault="005812E0">
            <w:pPr>
              <w:spacing w:line="360" w:lineRule="auto"/>
              <w:jc w:val="center"/>
            </w:pPr>
            <w:r>
              <w:t>1423</w:t>
            </w:r>
          </w:p>
        </w:tc>
      </w:tr>
      <w:tr w:rsidR="00911D38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11D38" w:rsidRDefault="005812E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2528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D38" w:rsidRDefault="005812E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2528</w:t>
            </w:r>
          </w:p>
          <w:p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1D38" w:rsidRDefault="00911D38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911D38" w:rsidRDefault="00911D38">
            <w:pPr>
              <w:jc w:val="center"/>
            </w:pPr>
          </w:p>
        </w:tc>
      </w:tr>
    </w:tbl>
    <w:p w:rsidR="00911D38" w:rsidRDefault="00911D38"/>
    <w:p w:rsidR="00911D38" w:rsidRDefault="00911D38"/>
    <w:p w:rsidR="00911D38" w:rsidRDefault="00911D38"/>
    <w:p w:rsidR="00911D38" w:rsidRDefault="00DE240C">
      <w:pPr>
        <w:rPr>
          <w:b/>
          <w:bCs/>
        </w:rPr>
      </w:pPr>
      <w:r>
        <w:rPr>
          <w:b/>
          <w:bCs/>
        </w:rPr>
        <w:lastRenderedPageBreak/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2"/>
        <w:gridCol w:w="3026"/>
        <w:gridCol w:w="2652"/>
      </w:tblGrid>
      <w:tr w:rsidR="00911D38" w:rsidTr="00F60C34">
        <w:trPr>
          <w:jc w:val="center"/>
        </w:trPr>
        <w:tc>
          <w:tcPr>
            <w:tcW w:w="463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F60C34" w:rsidTr="00F60C34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</w:pPr>
            <w:r>
              <w:t>Pokladnica, ceniny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C34" w:rsidRDefault="006E7645" w:rsidP="006E7645">
            <w:pPr>
              <w:spacing w:line="240" w:lineRule="auto"/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  <w:jc w:val="center"/>
            </w:pPr>
            <w:r>
              <w:t>1105</w:t>
            </w:r>
          </w:p>
        </w:tc>
      </w:tr>
      <w:tr w:rsidR="00F60C34" w:rsidTr="00F60C34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:rsidR="00F60C34" w:rsidRDefault="00F60C34" w:rsidP="00F60C3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C34" w:rsidRDefault="006E7645" w:rsidP="00F60C34">
            <w:pPr>
              <w:spacing w:line="240" w:lineRule="auto"/>
              <w:jc w:val="center"/>
              <w:rPr>
                <w:color w:val="FF0000"/>
              </w:rPr>
            </w:pPr>
            <w:r>
              <w:t>17529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  <w:jc w:val="center"/>
            </w:pPr>
            <w:r>
              <w:t>18682</w:t>
            </w:r>
          </w:p>
        </w:tc>
      </w:tr>
      <w:tr w:rsidR="00F60C34" w:rsidTr="00F60C34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:rsidR="00F60C34" w:rsidRDefault="00F60C34" w:rsidP="00F60C3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  <w:jc w:val="center"/>
            </w:pPr>
          </w:p>
        </w:tc>
      </w:tr>
      <w:tr w:rsidR="00F60C34" w:rsidTr="00F60C34">
        <w:trPr>
          <w:trHeight w:val="340"/>
          <w:jc w:val="center"/>
        </w:trPr>
        <w:tc>
          <w:tcPr>
            <w:tcW w:w="4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</w:pPr>
            <w:r>
              <w:t>Peniaze na ceste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  <w:jc w:val="center"/>
            </w:pPr>
          </w:p>
        </w:tc>
      </w:tr>
      <w:tr w:rsidR="00F60C34" w:rsidTr="00F60C34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C34" w:rsidRDefault="006E7645" w:rsidP="00F60C3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17529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C34" w:rsidRDefault="00F60C34" w:rsidP="00F60C3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19787</w:t>
            </w:r>
          </w:p>
        </w:tc>
      </w:tr>
    </w:tbl>
    <w:p w:rsidR="00911D38" w:rsidRDefault="00911D38"/>
    <w:p w:rsidR="00911D38" w:rsidRDefault="00DE240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o rozdelení účtovného zisku alebo o vysporiadaní účtovnej straty 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911D38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-2360</w:t>
            </w: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6E7645">
            <w:pPr>
              <w:jc w:val="center"/>
            </w:pPr>
            <w:r>
              <w:t>-6411</w:t>
            </w: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6E7645">
            <w:pPr>
              <w:jc w:val="center"/>
            </w:pPr>
            <w:r>
              <w:t>-6411</w:t>
            </w:r>
          </w:p>
        </w:tc>
      </w:tr>
      <w:tr w:rsidR="00911D38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11D38" w:rsidRDefault="00911D3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štatutárnych a 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11D38" w:rsidRDefault="00911D38"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11D38" w:rsidRDefault="00911D38">
            <w:pPr>
              <w:pStyle w:val="Default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11D38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11D38" w:rsidRDefault="00911D38"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</w:tbl>
    <w:p w:rsidR="00911D38" w:rsidRDefault="00911D38"/>
    <w:p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 xml:space="preserve">Informácie o záväzkoch </w:t>
      </w:r>
    </w:p>
    <w:p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4"/>
        <w:gridCol w:w="2793"/>
        <w:gridCol w:w="2803"/>
      </w:tblGrid>
      <w:tr w:rsidR="00911D38" w:rsidTr="006E7645">
        <w:trPr>
          <w:trHeight w:val="825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:rsidTr="006E764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spacing w:line="240" w:lineRule="auto"/>
              <w:jc w:val="center"/>
            </w:pP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spacing w:line="240" w:lineRule="auto"/>
              <w:jc w:val="center"/>
            </w:pPr>
          </w:p>
        </w:tc>
      </w:tr>
      <w:tr w:rsidR="00911D38" w:rsidTr="006E764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spacing w:line="240" w:lineRule="auto"/>
              <w:jc w:val="center"/>
            </w:pP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spacing w:line="240" w:lineRule="auto"/>
              <w:jc w:val="center"/>
            </w:pPr>
          </w:p>
        </w:tc>
      </w:tr>
      <w:tr w:rsidR="00911D38" w:rsidTr="006E7645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spacing w:line="240" w:lineRule="auto"/>
              <w:jc w:val="center"/>
            </w:pP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spacing w:line="240" w:lineRule="auto"/>
              <w:jc w:val="center"/>
            </w:pPr>
          </w:p>
        </w:tc>
      </w:tr>
      <w:tr w:rsidR="006E7645" w:rsidTr="006E764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E7645" w:rsidRDefault="006E7645" w:rsidP="006E764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645" w:rsidRDefault="006E7645" w:rsidP="006E7645">
            <w:pPr>
              <w:spacing w:line="240" w:lineRule="auto"/>
              <w:jc w:val="center"/>
            </w:pPr>
            <w:r>
              <w:t>41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645" w:rsidRPr="006E7645" w:rsidRDefault="006E7645" w:rsidP="006E7645">
            <w:pPr>
              <w:spacing w:line="240" w:lineRule="auto"/>
              <w:jc w:val="center"/>
              <w:rPr>
                <w:b/>
              </w:rPr>
            </w:pPr>
            <w:r>
              <w:t>745</w:t>
            </w:r>
          </w:p>
        </w:tc>
      </w:tr>
      <w:tr w:rsidR="006E7645" w:rsidTr="006E764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6E7645" w:rsidRDefault="006E7645" w:rsidP="006E764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645" w:rsidRDefault="006E7645" w:rsidP="006E7645">
            <w:pPr>
              <w:jc w:val="center"/>
            </w:pPr>
            <w:r>
              <w:t>41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645" w:rsidRDefault="006E7645" w:rsidP="006E7645">
            <w:pPr>
              <w:jc w:val="center"/>
            </w:pPr>
          </w:p>
          <w:p w:rsidR="006E7645" w:rsidRDefault="006E7645" w:rsidP="006E7645">
            <w:pPr>
              <w:jc w:val="center"/>
            </w:pPr>
            <w:r>
              <w:t>745</w:t>
            </w:r>
          </w:p>
          <w:p w:rsidR="006E7645" w:rsidRPr="006E7645" w:rsidRDefault="006E7645" w:rsidP="006E7645">
            <w:pPr>
              <w:jc w:val="center"/>
              <w:rPr>
                <w:b/>
              </w:rPr>
            </w:pPr>
          </w:p>
        </w:tc>
      </w:tr>
      <w:tr w:rsidR="00911D38" w:rsidTr="006E7645">
        <w:trPr>
          <w:trHeight w:val="330"/>
          <w:jc w:val="center"/>
        </w:trPr>
        <w:tc>
          <w:tcPr>
            <w:tcW w:w="4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spacing w:line="240" w:lineRule="auto"/>
              <w:jc w:val="center"/>
            </w:pPr>
          </w:p>
        </w:tc>
      </w:tr>
    </w:tbl>
    <w:p w:rsidR="00911D38" w:rsidRDefault="00911D38"/>
    <w:p w:rsidR="00911D38" w:rsidRDefault="00DE240C">
      <w:pPr>
        <w:rPr>
          <w:b/>
          <w:bCs/>
        </w:rPr>
      </w:pPr>
      <w:r>
        <w:rPr>
          <w:b/>
          <w:bCs/>
        </w:rPr>
        <w:t>Informácie  o záväzkoch zo sociálneho fondu</w:t>
      </w:r>
    </w:p>
    <w:tbl>
      <w:tblPr>
        <w:tblW w:w="5000" w:type="pct"/>
        <w:jc w:val="center"/>
        <w:tblLook w:val="00A0"/>
      </w:tblPr>
      <w:tblGrid>
        <w:gridCol w:w="4824"/>
        <w:gridCol w:w="2793"/>
        <w:gridCol w:w="2803"/>
      </w:tblGrid>
      <w:tr w:rsidR="00911D38" w:rsidTr="00B41D12">
        <w:trPr>
          <w:trHeight w:val="825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B41D12" w:rsidTr="00B41D12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41D12" w:rsidRDefault="00B41D12" w:rsidP="00B41D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  <w:r>
              <w:t>603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  <w:r>
              <w:t>467</w:t>
            </w:r>
          </w:p>
        </w:tc>
      </w:tr>
      <w:tr w:rsidR="00B41D12" w:rsidTr="00B41D12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1D12" w:rsidRDefault="00B41D12" w:rsidP="00B41D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</w:p>
        </w:tc>
      </w:tr>
      <w:tr w:rsidR="00B41D12" w:rsidTr="00B41D12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41D12" w:rsidRDefault="00B41D12" w:rsidP="00B41D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</w:p>
        </w:tc>
      </w:tr>
      <w:tr w:rsidR="00B41D12" w:rsidTr="00B41D12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41D12" w:rsidRDefault="00B41D12" w:rsidP="00B41D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</w:p>
        </w:tc>
      </w:tr>
      <w:tr w:rsidR="00B41D12" w:rsidTr="00B41D12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41D12" w:rsidRDefault="00B41D12" w:rsidP="00B41D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  <w:r>
              <w:t>36</w:t>
            </w: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  <w:r>
              <w:t>136</w:t>
            </w:r>
          </w:p>
        </w:tc>
      </w:tr>
      <w:tr w:rsidR="00B41D12" w:rsidTr="00B41D12">
        <w:trPr>
          <w:trHeight w:val="330"/>
          <w:jc w:val="center"/>
        </w:trPr>
        <w:tc>
          <w:tcPr>
            <w:tcW w:w="47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41D12" w:rsidRDefault="00B41D12" w:rsidP="00B41D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</w:p>
        </w:tc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</w:p>
        </w:tc>
      </w:tr>
      <w:tr w:rsidR="00B41D12" w:rsidTr="00B41D12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41D12" w:rsidRDefault="00B41D12" w:rsidP="00B41D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  <w:r>
              <w:t>639</w:t>
            </w: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1D12" w:rsidRDefault="00B41D12" w:rsidP="00B41D12">
            <w:pPr>
              <w:jc w:val="center"/>
            </w:pPr>
            <w:r>
              <w:t>603</w:t>
            </w:r>
          </w:p>
        </w:tc>
      </w:tr>
    </w:tbl>
    <w:p w:rsidR="00911D38" w:rsidRDefault="00DE240C">
      <w:pPr>
        <w:rPr>
          <w:b/>
          <w:bCs/>
        </w:rPr>
      </w:pPr>
      <w:r>
        <w:rPr>
          <w:b/>
          <w:bCs/>
        </w:rPr>
        <w:t>Informácie  o 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911D38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42190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</w:p>
        </w:tc>
      </w:tr>
      <w:tr w:rsidR="00D42190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  <w:r>
              <w:t>18759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  <w:r>
              <w:t>27687</w:t>
            </w:r>
          </w:p>
        </w:tc>
      </w:tr>
      <w:tr w:rsidR="00D42190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</w:p>
        </w:tc>
      </w:tr>
      <w:tr w:rsidR="00D42190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spacing w:line="240" w:lineRule="auto"/>
            </w:pPr>
            <w:r>
              <w:t>Výnosy zo zakázky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</w:p>
        </w:tc>
      </w:tr>
      <w:tr w:rsidR="00D42190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</w:pPr>
          </w:p>
        </w:tc>
      </w:tr>
      <w:tr w:rsidR="00D42190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</w:p>
        </w:tc>
      </w:tr>
      <w:tr w:rsidR="00D42190">
        <w:trPr>
          <w:trHeight w:val="223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  <w:r>
              <w:t>18759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spacing w:line="240" w:lineRule="auto"/>
              <w:jc w:val="center"/>
            </w:pPr>
            <w:r>
              <w:t>27687</w:t>
            </w:r>
          </w:p>
        </w:tc>
      </w:tr>
    </w:tbl>
    <w:p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 o daniach z príjmov </w:t>
      </w:r>
    </w:p>
    <w:p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950"/>
        <w:gridCol w:w="1797"/>
        <w:gridCol w:w="962"/>
        <w:gridCol w:w="1105"/>
        <w:gridCol w:w="1858"/>
        <w:gridCol w:w="871"/>
        <w:gridCol w:w="877"/>
      </w:tblGrid>
      <w:tr w:rsidR="00911D38" w:rsidTr="00D42190">
        <w:trPr>
          <w:trHeight w:val="642"/>
          <w:jc w:val="center"/>
        </w:trPr>
        <w:tc>
          <w:tcPr>
            <w:tcW w:w="28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:rsidTr="00D42190">
        <w:trPr>
          <w:trHeight w:val="345"/>
          <w:jc w:val="center"/>
        </w:trPr>
        <w:tc>
          <w:tcPr>
            <w:tcW w:w="288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</w:tr>
      <w:tr w:rsidR="00911D38" w:rsidTr="00D42190">
        <w:trPr>
          <w:trHeight w:val="330"/>
          <w:jc w:val="center"/>
        </w:trPr>
        <w:tc>
          <w:tcPr>
            <w:tcW w:w="2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jc w:val="center"/>
            </w:pPr>
            <w:r>
              <w:t>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jc w:val="center"/>
            </w:pPr>
            <w:r>
              <w:t>b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jc w:val="center"/>
            </w:pPr>
            <w:r>
              <w:t>c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jc w:val="center"/>
            </w:pPr>
            <w:r>
              <w:t>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jc w:val="center"/>
            </w:pPr>
            <w: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jc w:val="center"/>
            </w:pPr>
            <w:r>
              <w:t>f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jc w:val="center"/>
            </w:pPr>
            <w:r>
              <w:t>g</w:t>
            </w: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>Výsledok hospodárenia pred zdanením, z toho: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-6411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-2360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 xml:space="preserve">teoretická daň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>Daňovo neuznané náklady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>Výnosy nepodliehajúce dani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>Umorenie daňovej straty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42190" w:rsidRDefault="00D42190" w:rsidP="00D4219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>Spolu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-6411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-2360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>Splatná daň z príjmov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>Odložená daň z príjmov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  <w:tr w:rsidR="00D42190" w:rsidTr="00D42190">
        <w:trPr>
          <w:trHeight w:val="345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r>
              <w:t xml:space="preserve">Celková daň z príjmov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190" w:rsidRDefault="00D42190" w:rsidP="00D42190">
            <w:pPr>
              <w:jc w:val="center"/>
            </w:pPr>
          </w:p>
        </w:tc>
      </w:tr>
    </w:tbl>
    <w:p w:rsidR="00911D38" w:rsidRDefault="00911D38"/>
    <w:p w:rsidR="00911D38" w:rsidRDefault="00DE240C">
      <w:pPr>
        <w:rPr>
          <w:b/>
          <w:bCs/>
        </w:rPr>
      </w:pPr>
      <w:r>
        <w:rPr>
          <w:b/>
          <w:bCs/>
        </w:rPr>
        <w:t>Informácie  o 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911D38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 w:rsidR="00911D38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6639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lastRenderedPageBreak/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bookmarkStart w:id="0" w:name="_GoBack" w:colFirst="1" w:colLast="1"/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bookmarkEnd w:id="0"/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D03604">
            <w:pPr>
              <w:jc w:val="center"/>
            </w:pPr>
            <w:r>
              <w:t>1342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center"/>
              <w:rPr>
                <w:color w:val="FF0000"/>
              </w:rPr>
            </w:pPr>
            <w:r>
              <w:t>1342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D03604">
            <w:pPr>
              <w:jc w:val="center"/>
            </w:pPr>
            <w:r>
              <w:t>20333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20333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DD3D06">
            <w:pPr>
              <w:jc w:val="center"/>
            </w:pPr>
            <w:r>
              <w:t>4698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633545">
            <w:pPr>
              <w:jc w:val="center"/>
              <w:rPr>
                <w:color w:val="FF0000"/>
              </w:rPr>
            </w:pPr>
            <w:r w:rsidRPr="00633545">
              <w:t>480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D3D06">
            <w:pPr>
              <w:jc w:val="center"/>
              <w:rPr>
                <w:color w:val="FF0000"/>
              </w:rPr>
            </w:pPr>
            <w:r>
              <w:t>5178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DD3D06" w:rsidP="00DD3D06">
            <w:pPr>
              <w:jc w:val="center"/>
            </w:pPr>
            <w:r>
              <w:t>-2360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Pr="00DD3D06" w:rsidRDefault="00DD3D06">
            <w:pPr>
              <w:jc w:val="center"/>
            </w:pPr>
            <w:r>
              <w:t xml:space="preserve">- </w:t>
            </w:r>
            <w:r w:rsidRPr="00DD3D06">
              <w:t>4051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Pr="00DD3D06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D3D06">
            <w:pPr>
              <w:jc w:val="center"/>
              <w:rPr>
                <w:color w:val="FF0000"/>
              </w:rPr>
            </w:pPr>
            <w:r>
              <w:t>-6411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center"/>
              <w:rPr>
                <w:color w:val="FF0000"/>
              </w:rPr>
            </w:pPr>
            <w:r>
              <w:t>6639</w:t>
            </w:r>
          </w:p>
        </w:tc>
      </w:tr>
    </w:tbl>
    <w:p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911D38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911D38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6639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 xml:space="preserve">Zákonný rezervný fond (nedeliteľný fond) z kapitálových </w:t>
            </w:r>
            <w:r>
              <w:lastRenderedPageBreak/>
              <w:t>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lastRenderedPageBreak/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1383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C01645">
            <w:pPr>
              <w:jc w:val="center"/>
            </w:pPr>
            <w:r>
              <w:t>1150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C01645" w:rsidP="00C01645">
            <w:pPr>
              <w:jc w:val="center"/>
            </w:pPr>
            <w:r>
              <w:t>192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C01645" w:rsidP="00C01645">
            <w:pPr>
              <w:jc w:val="center"/>
            </w:pPr>
            <w:r>
              <w:t>1342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C01645">
            <w:pPr>
              <w:jc w:val="center"/>
            </w:pPr>
            <w:r>
              <w:t>16675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C01645" w:rsidP="00C01645">
            <w:pPr>
              <w:jc w:val="center"/>
            </w:pPr>
            <w:r>
              <w:t>3658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C01645">
            <w:pPr>
              <w:jc w:val="center"/>
            </w:pPr>
            <w:r>
              <w:t>20333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4698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4698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C01645">
            <w:pPr>
              <w:jc w:val="center"/>
            </w:pPr>
            <w:r>
              <w:t>2576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C01645">
            <w:pPr>
              <w:jc w:val="center"/>
            </w:pPr>
            <w:r>
              <w:t>4936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1D38" w:rsidRDefault="00C01645" w:rsidP="00C01645">
            <w:pPr>
              <w:jc w:val="center"/>
            </w:pPr>
            <w:r>
              <w:t>-2360</w:t>
            </w:r>
          </w:p>
        </w:tc>
      </w:tr>
      <w:tr w:rsidR="00911D38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</w:tr>
      <w:tr w:rsidR="00911D38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1D38" w:rsidRDefault="00DE240C">
            <w:pPr>
              <w:jc w:val="center"/>
            </w:pPr>
            <w:r>
              <w:t>6639</w:t>
            </w:r>
          </w:p>
        </w:tc>
      </w:tr>
    </w:tbl>
    <w:p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911D38" w:rsidRDefault="00DE240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911D38" w:rsidRDefault="00DE240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911D38" w:rsidSect="00C62E5D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DD1" w:rsidRDefault="009B5DD1">
      <w:pPr>
        <w:spacing w:after="0" w:line="240" w:lineRule="auto"/>
      </w:pPr>
      <w:r>
        <w:separator/>
      </w:r>
    </w:p>
  </w:endnote>
  <w:endnote w:type="continuationSeparator" w:id="0">
    <w:p w:rsidR="009B5DD1" w:rsidRDefault="009B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604" w:rsidRDefault="00D03604">
    <w:pPr>
      <w:pStyle w:val="Pta"/>
      <w:jc w:val="center"/>
    </w:pPr>
    <w:r>
      <w:t xml:space="preserve">Stránka </w:t>
    </w:r>
    <w:r w:rsidR="00C62E5D">
      <w:rPr>
        <w:b/>
      </w:rPr>
      <w:fldChar w:fldCharType="begin"/>
    </w:r>
    <w:r>
      <w:rPr>
        <w:b/>
      </w:rPr>
      <w:instrText>PAGE</w:instrText>
    </w:r>
    <w:r w:rsidR="00C62E5D">
      <w:rPr>
        <w:b/>
      </w:rPr>
      <w:fldChar w:fldCharType="separate"/>
    </w:r>
    <w:r w:rsidR="00373A99">
      <w:rPr>
        <w:b/>
        <w:noProof/>
      </w:rPr>
      <w:t>1</w:t>
    </w:r>
    <w:r w:rsidR="00C62E5D">
      <w:rPr>
        <w:b/>
      </w:rPr>
      <w:fldChar w:fldCharType="end"/>
    </w:r>
    <w:r>
      <w:t xml:space="preserve"> z </w:t>
    </w:r>
    <w:r w:rsidR="00C62E5D">
      <w:rPr>
        <w:b/>
      </w:rPr>
      <w:fldChar w:fldCharType="begin"/>
    </w:r>
    <w:r>
      <w:rPr>
        <w:b/>
      </w:rPr>
      <w:instrText>NUMPAGES</w:instrText>
    </w:r>
    <w:r w:rsidR="00C62E5D">
      <w:rPr>
        <w:b/>
      </w:rPr>
      <w:fldChar w:fldCharType="separate"/>
    </w:r>
    <w:r w:rsidR="00373A99">
      <w:rPr>
        <w:b/>
        <w:noProof/>
      </w:rPr>
      <w:t>10</w:t>
    </w:r>
    <w:r w:rsidR="00C62E5D">
      <w:rPr>
        <w:b/>
      </w:rPr>
      <w:fldChar w:fldCharType="end"/>
    </w:r>
  </w:p>
  <w:p w:rsidR="00D03604" w:rsidRDefault="00D0360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DD1" w:rsidRDefault="009B5DD1">
      <w:pPr>
        <w:spacing w:after="0" w:line="240" w:lineRule="auto"/>
      </w:pPr>
      <w:r>
        <w:separator/>
      </w:r>
    </w:p>
  </w:footnote>
  <w:footnote w:type="continuationSeparator" w:id="0">
    <w:p w:rsidR="009B5DD1" w:rsidRDefault="009B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D03604">
      <w:tc>
        <w:tcPr>
          <w:tcW w:w="2093" w:type="dxa"/>
          <w:tcBorders>
            <w:bottom w:val="single" w:sz="4" w:space="0" w:color="auto"/>
          </w:tcBorders>
        </w:tcPr>
        <w:p w:rsidR="00D03604" w:rsidRDefault="00D03604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MÚJ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D03604" w:rsidRDefault="00D03604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D03604" w:rsidRDefault="00D03604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:rsidR="00D03604" w:rsidRDefault="00D03604"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D03604" w:rsidRDefault="00D03604"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D03604" w:rsidRDefault="00D03604">
          <w:pPr>
            <w:pStyle w:val="Hlavika"/>
          </w:pPr>
          <w:r>
            <w:t>9</w:t>
          </w:r>
        </w:p>
      </w:tc>
    </w:tr>
    <w:tr w:rsidR="00D03604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3604" w:rsidRDefault="00D03604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:rsidR="00D03604" w:rsidRDefault="00D03604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:rsidR="00D03604" w:rsidRDefault="00D03604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D03604" w:rsidRDefault="00D03604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:rsidR="00D03604" w:rsidRDefault="00D03604"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:rsidR="00D03604" w:rsidRDefault="00D03604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3604" w:rsidRDefault="00D03604">
          <w:pPr>
            <w:pStyle w:val="Hlavika"/>
          </w:pPr>
        </w:p>
      </w:tc>
    </w:tr>
  </w:tbl>
  <w:p w:rsidR="00D03604" w:rsidRDefault="00D036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16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11D38"/>
    <w:rsid w:val="001234B7"/>
    <w:rsid w:val="00210EFF"/>
    <w:rsid w:val="00281C36"/>
    <w:rsid w:val="00322EF3"/>
    <w:rsid w:val="003417D0"/>
    <w:rsid w:val="00373A99"/>
    <w:rsid w:val="00491170"/>
    <w:rsid w:val="00556579"/>
    <w:rsid w:val="005812E0"/>
    <w:rsid w:val="00633545"/>
    <w:rsid w:val="006E7645"/>
    <w:rsid w:val="00911D38"/>
    <w:rsid w:val="009B5DD1"/>
    <w:rsid w:val="00B41D12"/>
    <w:rsid w:val="00C01645"/>
    <w:rsid w:val="00C62E5D"/>
    <w:rsid w:val="00D03604"/>
    <w:rsid w:val="00D42190"/>
    <w:rsid w:val="00DD3D06"/>
    <w:rsid w:val="00DE240C"/>
    <w:rsid w:val="00F60C34"/>
    <w:rsid w:val="00FE6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5D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C62E5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C62E5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C62E5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C62E5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62E5D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C62E5D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C62E5D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C62E5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62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62E5D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C62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62E5D"/>
    <w:rPr>
      <w:rFonts w:cstheme="minorBidi"/>
    </w:rPr>
  </w:style>
  <w:style w:type="paragraph" w:customStyle="1" w:styleId="odsad">
    <w:name w:val="odsad"/>
    <w:basedOn w:val="Normlny"/>
    <w:link w:val="odsadChar"/>
    <w:rsid w:val="00C62E5D"/>
  </w:style>
  <w:style w:type="paragraph" w:customStyle="1" w:styleId="odsadeny">
    <w:name w:val="odsadeny"/>
    <w:basedOn w:val="odsad"/>
    <w:link w:val="odsadenyChar"/>
    <w:qFormat/>
    <w:rsid w:val="00C62E5D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C62E5D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C62E5D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C62E5D"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rsid w:val="00C62E5D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C62E5D"/>
    <w:rPr>
      <w:rFonts w:cstheme="minorBidi"/>
    </w:rPr>
  </w:style>
  <w:style w:type="table" w:styleId="Mriekatabuky">
    <w:name w:val="Table Grid"/>
    <w:basedOn w:val="Normlnatabuka"/>
    <w:uiPriority w:val="59"/>
    <w:rsid w:val="00C62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C62E5D"/>
    <w:rPr>
      <w:rFonts w:cstheme="minorBidi"/>
    </w:rPr>
  </w:style>
  <w:style w:type="paragraph" w:customStyle="1" w:styleId="NADPIS">
    <w:name w:val="NADPIS"/>
    <w:basedOn w:val="Normlny"/>
    <w:link w:val="NADPISChar"/>
    <w:qFormat/>
    <w:rsid w:val="00C62E5D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C62E5D"/>
    <w:pPr>
      <w:ind w:left="413"/>
    </w:pPr>
  </w:style>
  <w:style w:type="character" w:customStyle="1" w:styleId="NADPISChar">
    <w:name w:val="NADPIS Char"/>
    <w:basedOn w:val="Predvolenpsmoodseku"/>
    <w:link w:val="NADPIS"/>
    <w:locked/>
    <w:rsid w:val="00C62E5D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C62E5D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C62E5D"/>
    <w:rPr>
      <w:rFonts w:cstheme="minorBid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1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6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09B85-6A5D-4044-9B89-14C2967C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Lehutová</cp:lastModifiedBy>
  <cp:revision>2</cp:revision>
  <cp:lastPrinted>2021-06-22T07:58:00Z</cp:lastPrinted>
  <dcterms:created xsi:type="dcterms:W3CDTF">2021-06-28T14:09:00Z</dcterms:created>
  <dcterms:modified xsi:type="dcterms:W3CDTF">2021-06-28T14:09:00Z</dcterms:modified>
</cp:coreProperties>
</file>