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911D38" w:rsidRDefault="00911D38">
      <w:pPr>
        <w:jc w:val="center"/>
        <w:rPr>
          <w:b/>
          <w:sz w:val="24"/>
          <w:szCs w:val="24"/>
        </w:rPr>
      </w:pPr>
    </w:p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</w:t>
      </w:r>
    </w:p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Všeobecné údaje</w:t>
      </w:r>
    </w:p>
    <w:p w:rsidR="00911D38" w:rsidRDefault="00DE240C">
      <w:pPr>
        <w:pStyle w:val="Odsekzoznamu"/>
        <w:numPr>
          <w:ilvl w:val="0"/>
          <w:numId w:val="18"/>
        </w:numPr>
      </w:pPr>
      <w:r>
        <w:t>Informácie o účtovnej jednotke</w:t>
      </w:r>
    </w:p>
    <w:p w:rsidR="00911D38" w:rsidRDefault="00DE240C">
      <w:r>
        <w:t>a) obchodné meno a sídlo účtovnej jednotky, dátum jej založenia a dátum jej vzniku – Teradent, s.r.o., Veselé 55, 922 03 Veselé, dátum zápisu do OR 12.06.2008 , vznik 01.09.2008</w:t>
      </w:r>
    </w:p>
    <w:p w:rsidR="00911D38" w:rsidRDefault="00DE240C">
      <w:r>
        <w:t>b) opis hospodárskej činnosti účtovnej jednotky – stomatológia</w:t>
      </w:r>
    </w:p>
    <w:p w:rsidR="00911D38" w:rsidRDefault="00DE240C">
      <w:r>
        <w:t>c) štatutárny orgán – konateľ MUDr. Lehutová</w:t>
      </w:r>
    </w:p>
    <w:p w:rsidR="00911D38" w:rsidRDefault="00911D38">
      <w:pPr>
        <w:pStyle w:val="a"/>
      </w:pPr>
    </w:p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</w:t>
      </w:r>
    </w:p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účtovných zásadách a účtovných metódach</w:t>
      </w:r>
    </w:p>
    <w:p w:rsidR="00911D38" w:rsidRDefault="00911D38">
      <w:pPr>
        <w:pStyle w:val="a"/>
      </w:pPr>
    </w:p>
    <w:p w:rsidR="00911D38" w:rsidRDefault="00DE240C">
      <w:pPr>
        <w:pStyle w:val="Odsekzoznamu"/>
        <w:numPr>
          <w:ilvl w:val="0"/>
          <w:numId w:val="16"/>
        </w:numPr>
      </w:pPr>
      <w:r>
        <w:t>Účtovná závierka  bola zostavená za splnenia predpoklad, že účtovná jednotka nepretržite bude pokračovať vo svojej činnosti.</w:t>
      </w:r>
    </w:p>
    <w:p w:rsidR="00911D38" w:rsidRDefault="00DE240C">
      <w:pPr>
        <w:pStyle w:val="Odsekzoznamu"/>
        <w:numPr>
          <w:ilvl w:val="0"/>
          <w:numId w:val="16"/>
        </w:numPr>
      </w:pPr>
      <w:r>
        <w:t>Zmeny účtovných zásad a zmeny účtovných metód nenastali.</w:t>
      </w:r>
    </w:p>
    <w:p w:rsidR="00911D38" w:rsidRDefault="00DE240C">
      <w:pPr>
        <w:pStyle w:val="Odsekzoznamu"/>
        <w:numPr>
          <w:ilvl w:val="0"/>
          <w:numId w:val="16"/>
        </w:numPr>
      </w:pPr>
      <w:r>
        <w:t>Spôsob oceňovania jednotlivých položiek majetku a záväzkov v členení na:</w:t>
      </w:r>
    </w:p>
    <w:p w:rsidR="00911D38" w:rsidRDefault="00DE240C">
      <w:pPr>
        <w:ind w:left="360"/>
      </w:pPr>
      <w:r>
        <w:t>a/Dlhodobý hmotný majetok obstaraný kúpou – cenou obstarania</w:t>
      </w:r>
    </w:p>
    <w:p w:rsidR="00911D38" w:rsidRDefault="00DE240C">
      <w:pPr>
        <w:ind w:left="360"/>
      </w:pPr>
      <w:r>
        <w:t>b/Pohľadávky –  nominálnou hodnotou</w:t>
      </w:r>
    </w:p>
    <w:p w:rsidR="00911D38" w:rsidRDefault="00DE240C">
      <w:pPr>
        <w:ind w:left="360"/>
      </w:pPr>
      <w:r>
        <w:t>c/Krátkodobý finančný majetok – tvoria peňažné prostriedky v pokladni a na účte v banke.</w:t>
      </w:r>
    </w:p>
    <w:p w:rsidR="00911D38" w:rsidRDefault="00DE240C">
      <w:pPr>
        <w:ind w:left="360"/>
      </w:pPr>
      <w:r>
        <w:t>d/ Záväzky z obchodného styku sa prvotne oceňujú reálnou hodnotou.</w:t>
      </w:r>
    </w:p>
    <w:p w:rsidR="00911D38" w:rsidRDefault="00DE240C">
      <w:pPr>
        <w:pStyle w:val="Odsekzoznamu"/>
        <w:numPr>
          <w:ilvl w:val="0"/>
          <w:numId w:val="16"/>
        </w:numPr>
      </w:pPr>
      <w:r>
        <w:t>Odpisový plán pre dlhodobý hmotný majetok – 4 roky.</w:t>
      </w:r>
    </w:p>
    <w:p w:rsidR="00911D38" w:rsidRDefault="00DE240C">
      <w:pPr>
        <w:pStyle w:val="Odsekzoznamu"/>
        <w:numPr>
          <w:ilvl w:val="0"/>
          <w:numId w:val="16"/>
        </w:numPr>
      </w:pPr>
      <w:r>
        <w:t>Priemerný prepočítaný počet zamestnancov účtovnej jednotky počas účtovného obdobia, počet zamestnancov účtovnej jednotky ku dňu, ku ktorému sa zostavuje účtovná závierka, z toho počet vedúcich zamestnancov, ktorými sa rozumejú vedúci zamestnanci v priamej riadiacej pôsobnosti štatutárneho orgánu alebo člena štatutárneho orgánu a vedúci zamestnanci, ktorí sú v priamej riadiacej pôsobnosti tohto vedúceho zamestnanca,</w:t>
      </w:r>
    </w:p>
    <w:p w:rsidR="00911D38" w:rsidRDefault="00DE240C">
      <w:pPr>
        <w:pStyle w:val="Default"/>
        <w:rPr>
          <w:rFonts w:asciiTheme="minorHAnsi" w:hAnsiTheme="minorHAnsi"/>
          <w:b/>
          <w:bCs/>
          <w:sz w:val="22"/>
          <w:szCs w:val="22"/>
        </w:rPr>
      </w:pPr>
      <w:r>
        <w:rPr>
          <w:rFonts w:asciiTheme="minorHAnsi" w:hAnsiTheme="minorHAnsi"/>
          <w:b/>
          <w:bCs/>
          <w:sz w:val="22"/>
          <w:szCs w:val="22"/>
        </w:rPr>
        <w:t xml:space="preserve">Informácie  o počte zamestnancov </w:t>
      </w:r>
    </w:p>
    <w:p w:rsidR="00911D38" w:rsidRDefault="00911D38">
      <w:pPr>
        <w:pStyle w:val="Default"/>
        <w:rPr>
          <w:rFonts w:asciiTheme="minorHAnsi" w:hAnsiTheme="minorHAnsi"/>
          <w:sz w:val="22"/>
          <w:szCs w:val="22"/>
        </w:rPr>
      </w:pPr>
    </w:p>
    <w:tbl>
      <w:tblPr>
        <w:tblW w:w="10206" w:type="dxa"/>
        <w:tblInd w:w="57" w:type="dxa"/>
        <w:tblBorders>
          <w:top w:val="single" w:sz="8" w:space="0" w:color="auto"/>
          <w:left w:val="single" w:sz="8" w:space="0" w:color="auto"/>
          <w:bottom w:val="single" w:sz="8" w:space="0" w:color="auto"/>
          <w:right w:val="single" w:sz="8" w:space="0" w:color="auto"/>
          <w:insideH w:val="single" w:sz="2" w:space="0" w:color="auto"/>
          <w:insideV w:val="single" w:sz="2" w:space="0" w:color="auto"/>
        </w:tblBorders>
        <w:tblLayout w:type="fixed"/>
        <w:tblCellMar>
          <w:left w:w="57" w:type="dxa"/>
          <w:right w:w="57" w:type="dxa"/>
        </w:tblCellMar>
        <w:tblLook w:val="0000"/>
      </w:tblPr>
      <w:tblGrid>
        <w:gridCol w:w="4647"/>
        <w:gridCol w:w="2441"/>
        <w:gridCol w:w="3118"/>
      </w:tblGrid>
      <w:tr w:rsidR="00911D38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2441" w:type="dxa"/>
            <w:tcBorders>
              <w:top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24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911D38">
        <w:tc>
          <w:tcPr>
            <w:tcW w:w="464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Priemerný prepočítaný počet zamestnancov</w:t>
            </w:r>
          </w:p>
        </w:tc>
        <w:tc>
          <w:tcPr>
            <w:tcW w:w="2441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</w:tcPr>
          <w:p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1</w:t>
            </w:r>
          </w:p>
        </w:tc>
      </w:tr>
      <w:tr w:rsidR="00911D38">
        <w:tc>
          <w:tcPr>
            <w:tcW w:w="4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</w:tcPr>
          <w:p w:rsidR="00911D38" w:rsidRDefault="00DE240C">
            <w:pPr>
              <w:pStyle w:val="TableText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ind w:left="0" w:right="0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počet vedúcich zamestnancov</w:t>
            </w:r>
          </w:p>
        </w:tc>
        <w:tc>
          <w:tcPr>
            <w:tcW w:w="2441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4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  <w:tc>
          <w:tcPr>
            <w:tcW w:w="3118" w:type="dxa"/>
            <w:tcBorders>
              <w:top w:val="single" w:sz="4" w:space="0" w:color="auto"/>
              <w:left w:val="single" w:sz="4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DE240C">
            <w:pPr>
              <w:pStyle w:val="TABLETEXTSTRED"/>
              <w:tabs>
                <w:tab w:val="clear" w:pos="720"/>
                <w:tab w:val="clear" w:pos="1440"/>
                <w:tab w:val="clear" w:pos="2160"/>
                <w:tab w:val="clear" w:pos="2880"/>
                <w:tab w:val="clear" w:pos="3600"/>
                <w:tab w:val="clear" w:pos="4320"/>
                <w:tab w:val="clear" w:pos="5040"/>
                <w:tab w:val="clear" w:pos="5760"/>
                <w:tab w:val="clear" w:pos="6480"/>
                <w:tab w:val="clear" w:pos="7200"/>
                <w:tab w:val="clear" w:pos="7920"/>
                <w:tab w:val="clear" w:pos="8640"/>
                <w:tab w:val="clear" w:pos="9360"/>
                <w:tab w:val="clear" w:pos="10080"/>
                <w:tab w:val="clear" w:pos="10800"/>
                <w:tab w:val="clear" w:pos="11520"/>
              </w:tabs>
              <w:spacing w:before="0" w:after="0" w:line="360" w:lineRule="auto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0</w:t>
            </w:r>
          </w:p>
        </w:tc>
      </w:tr>
    </w:tbl>
    <w:p w:rsidR="00911D38" w:rsidRDefault="00911D38"/>
    <w:p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11D38" w:rsidRDefault="00911D38">
      <w:pPr>
        <w:pStyle w:val="Nzov"/>
        <w:spacing w:before="0" w:beforeAutospacing="0" w:after="0"/>
        <w:jc w:val="left"/>
        <w:rPr>
          <w:rFonts w:asciiTheme="minorHAnsi" w:hAnsiTheme="minorHAnsi"/>
        </w:rPr>
      </w:pPr>
    </w:p>
    <w:p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663"/>
        <w:gridCol w:w="75"/>
        <w:gridCol w:w="14"/>
        <w:gridCol w:w="9"/>
        <w:gridCol w:w="29"/>
        <w:gridCol w:w="809"/>
        <w:gridCol w:w="17"/>
        <w:gridCol w:w="31"/>
        <w:gridCol w:w="30"/>
        <w:gridCol w:w="12"/>
        <w:gridCol w:w="16"/>
        <w:gridCol w:w="12"/>
        <w:gridCol w:w="718"/>
        <w:gridCol w:w="16"/>
        <w:gridCol w:w="16"/>
        <w:gridCol w:w="11"/>
        <w:gridCol w:w="1173"/>
        <w:gridCol w:w="19"/>
        <w:gridCol w:w="11"/>
        <w:gridCol w:w="33"/>
        <w:gridCol w:w="26"/>
        <w:gridCol w:w="20"/>
        <w:gridCol w:w="841"/>
        <w:gridCol w:w="15"/>
        <w:gridCol w:w="17"/>
        <w:gridCol w:w="17"/>
        <w:gridCol w:w="11"/>
        <w:gridCol w:w="10"/>
        <w:gridCol w:w="9"/>
        <w:gridCol w:w="17"/>
        <w:gridCol w:w="874"/>
        <w:gridCol w:w="13"/>
        <w:gridCol w:w="12"/>
        <w:gridCol w:w="62"/>
        <w:gridCol w:w="16"/>
        <w:gridCol w:w="13"/>
        <w:gridCol w:w="35"/>
        <w:gridCol w:w="825"/>
        <w:gridCol w:w="12"/>
        <w:gridCol w:w="10"/>
        <w:gridCol w:w="8"/>
        <w:gridCol w:w="12"/>
        <w:gridCol w:w="690"/>
        <w:gridCol w:w="21"/>
        <w:gridCol w:w="14"/>
        <w:gridCol w:w="17"/>
        <w:gridCol w:w="1175"/>
        <w:gridCol w:w="758"/>
      </w:tblGrid>
      <w:tr w:rsidR="00911D38" w:rsidTr="00322EF3">
        <w:trPr>
          <w:trHeight w:val="145"/>
          <w:tblHeader/>
          <w:jc w:val="center"/>
        </w:trPr>
        <w:tc>
          <w:tcPr>
            <w:tcW w:w="1720" w:type="dxa"/>
            <w:gridSpan w:val="2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</w:rPr>
              <w:lastRenderedPageBreak/>
              <w:t xml:space="preserve">Dlhodobý hmotný majetok </w:t>
            </w:r>
          </w:p>
        </w:tc>
        <w:tc>
          <w:tcPr>
            <w:tcW w:w="8454" w:type="dxa"/>
            <w:gridSpan w:val="4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Bežné účtovné obdobie </w:t>
            </w:r>
          </w:p>
        </w:tc>
      </w:tr>
      <w:tr w:rsidR="00911D38" w:rsidTr="00322EF3">
        <w:trPr>
          <w:trHeight w:val="1537"/>
          <w:tblHeader/>
          <w:jc w:val="center"/>
        </w:trPr>
        <w:tc>
          <w:tcPr>
            <w:tcW w:w="1720" w:type="dxa"/>
            <w:gridSpan w:val="2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69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55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5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24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978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82" w:type="dxa"/>
            <w:gridSpan w:val="4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47" w:type="dxa"/>
            <w:gridSpan w:val="6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:rsidTr="00322EF3">
        <w:trPr>
          <w:trHeight w:val="155"/>
          <w:tblHeader/>
          <w:jc w:val="center"/>
        </w:trPr>
        <w:tc>
          <w:tcPr>
            <w:tcW w:w="172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a</w:t>
            </w:r>
          </w:p>
        </w:tc>
        <w:tc>
          <w:tcPr>
            <w:tcW w:w="969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b</w:t>
            </w:r>
          </w:p>
        </w:tc>
        <w:tc>
          <w:tcPr>
            <w:tcW w:w="755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c</w:t>
            </w:r>
          </w:p>
        </w:tc>
        <w:tc>
          <w:tcPr>
            <w:tcW w:w="125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d</w:t>
            </w:r>
          </w:p>
        </w:tc>
        <w:tc>
          <w:tcPr>
            <w:tcW w:w="924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e</w:t>
            </w:r>
          </w:p>
        </w:tc>
        <w:tc>
          <w:tcPr>
            <w:tcW w:w="978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f</w:t>
            </w:r>
          </w:p>
        </w:tc>
        <w:tc>
          <w:tcPr>
            <w:tcW w:w="882" w:type="dxa"/>
            <w:gridSpan w:val="4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g</w:t>
            </w:r>
          </w:p>
        </w:tc>
        <w:tc>
          <w:tcPr>
            <w:tcW w:w="747" w:type="dxa"/>
            <w:gridSpan w:val="6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J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Prvotné ocenenie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4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99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83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38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3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Oprávky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4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33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4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37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89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0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25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Opravné položky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41" w:type="dxa"/>
            <w:gridSpan w:val="8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Prírastky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Úbytky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t>Presuny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20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41" w:type="dxa"/>
            <w:gridSpan w:val="8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3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43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77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17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</w:pPr>
            <w:r>
              <w:lastRenderedPageBreak/>
              <w:t>Zostatková hodnota 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290"/>
          <w:tblHeader/>
          <w:jc w:val="center"/>
        </w:trPr>
        <w:tc>
          <w:tcPr>
            <w:tcW w:w="1741" w:type="dxa"/>
            <w:gridSpan w:val="4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90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8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209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924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2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90" w:type="dxa"/>
            <w:gridSpan w:val="9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82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145"/>
          <w:tblHeader/>
          <w:jc w:val="center"/>
        </w:trPr>
        <w:tc>
          <w:tcPr>
            <w:tcW w:w="1647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Dlhodobý hmotný majetok</w:t>
            </w:r>
          </w:p>
        </w:tc>
        <w:tc>
          <w:tcPr>
            <w:tcW w:w="8527" w:type="dxa"/>
            <w:gridSpan w:val="47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 xml:space="preserve">Bezprostredne predchádzajúce účtovné obdobie </w:t>
            </w:r>
          </w:p>
        </w:tc>
      </w:tr>
      <w:tr w:rsidR="00911D38" w:rsidTr="00322EF3">
        <w:trPr>
          <w:trHeight w:val="1537"/>
          <w:tblHeader/>
          <w:jc w:val="center"/>
        </w:trPr>
        <w:tc>
          <w:tcPr>
            <w:tcW w:w="1647" w:type="dxa"/>
            <w:vMerge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rFonts w:cs="Calibri"/>
                <w:sz w:val="20"/>
                <w:szCs w:val="20"/>
              </w:rPr>
            </w:pPr>
          </w:p>
        </w:tc>
        <w:tc>
          <w:tcPr>
            <w:tcW w:w="972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Pozemky</w:t>
            </w:r>
          </w:p>
        </w:tc>
        <w:tc>
          <w:tcPr>
            <w:tcW w:w="782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Stavby</w:t>
            </w:r>
          </w:p>
        </w:tc>
        <w:tc>
          <w:tcPr>
            <w:tcW w:w="1269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Samostatné hnuteľné veci a súbory hnuteľných vecí</w:t>
            </w:r>
          </w:p>
        </w:tc>
        <w:tc>
          <w:tcPr>
            <w:tcW w:w="976" w:type="dxa"/>
            <w:gridSpan w:val="10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Pesto-vateľské celky</w:t>
            </w:r>
            <w:r>
              <w:rPr>
                <w:b/>
                <w:bCs/>
                <w:sz w:val="20"/>
                <w:szCs w:val="20"/>
              </w:rPr>
              <w:br/>
              <w:t xml:space="preserve"> trvalých porastov</w:t>
            </w: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Základné stádo a ťažné zvieratá</w:t>
            </w: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Ostatný DHM</w:t>
            </w: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Obsta-rávaný DHM</w:t>
            </w: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Poskytnuté preddavky na DHM</w:t>
            </w:r>
          </w:p>
        </w:tc>
        <w:tc>
          <w:tcPr>
            <w:tcW w:w="75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  <w:rPr>
                <w:b/>
                <w:bCs/>
                <w:sz w:val="20"/>
                <w:szCs w:val="20"/>
              </w:rPr>
            </w:pPr>
            <w:r>
              <w:rPr>
                <w:b/>
                <w:bCs/>
                <w:sz w:val="20"/>
                <w:szCs w:val="20"/>
              </w:rPr>
              <w:t>Spolu</w:t>
            </w:r>
          </w:p>
        </w:tc>
      </w:tr>
      <w:tr w:rsidR="00911D38" w:rsidTr="00322EF3">
        <w:trPr>
          <w:trHeight w:val="155"/>
          <w:tblHeader/>
          <w:jc w:val="center"/>
        </w:trPr>
        <w:tc>
          <w:tcPr>
            <w:tcW w:w="164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A</w:t>
            </w:r>
          </w:p>
        </w:tc>
        <w:tc>
          <w:tcPr>
            <w:tcW w:w="972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b</w:t>
            </w:r>
          </w:p>
        </w:tc>
        <w:tc>
          <w:tcPr>
            <w:tcW w:w="782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c</w:t>
            </w:r>
          </w:p>
        </w:tc>
        <w:tc>
          <w:tcPr>
            <w:tcW w:w="1269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D</w:t>
            </w:r>
          </w:p>
        </w:tc>
        <w:tc>
          <w:tcPr>
            <w:tcW w:w="976" w:type="dxa"/>
            <w:gridSpan w:val="10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e</w:t>
            </w:r>
          </w:p>
        </w:tc>
        <w:tc>
          <w:tcPr>
            <w:tcW w:w="1016" w:type="dxa"/>
            <w:gridSpan w:val="7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f</w:t>
            </w:r>
          </w:p>
        </w:tc>
        <w:tc>
          <w:tcPr>
            <w:tcW w:w="830" w:type="dxa"/>
            <w:gridSpan w:val="2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g</w:t>
            </w:r>
          </w:p>
        </w:tc>
        <w:tc>
          <w:tcPr>
            <w:tcW w:w="735" w:type="dxa"/>
            <w:gridSpan w:val="5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h</w:t>
            </w:r>
          </w:p>
        </w:tc>
        <w:tc>
          <w:tcPr>
            <w:tcW w:w="1196" w:type="dxa"/>
            <w:gridSpan w:val="3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i</w:t>
            </w:r>
          </w:p>
        </w:tc>
        <w:tc>
          <w:tcPr>
            <w:tcW w:w="75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J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Prvotné ocenenie</w:t>
            </w:r>
          </w:p>
        </w:tc>
      </w:tr>
      <w:tr w:rsidR="00322EF3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322EF3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</w:tr>
      <w:tr w:rsidR="00322EF3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22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9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5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96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</w:p>
          <w:p w:rsidR="00322EF3" w:rsidRDefault="00322EF3" w:rsidP="00322EF3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Oprávky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50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Presuny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50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98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03" w:type="dxa"/>
            <w:gridSpan w:val="10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17" w:type="dxa"/>
            <w:gridSpan w:val="9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5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Opravné položky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19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Prírastky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Úbytky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lastRenderedPageBreak/>
              <w:t>Presuny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19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5" w:type="dxa"/>
            <w:gridSpan w:val="8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3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  <w:tc>
          <w:tcPr>
            <w:tcW w:w="1003" w:type="dxa"/>
            <w:gridSpan w:val="11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98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78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66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7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jc w:val="center"/>
            </w:pPr>
            <w:r>
              <w:t>0</w:t>
            </w:r>
          </w:p>
        </w:tc>
      </w:tr>
      <w:tr w:rsidR="00911D38">
        <w:trPr>
          <w:trHeight w:val="278"/>
          <w:tblHeader/>
          <w:jc w:val="center"/>
        </w:trPr>
        <w:tc>
          <w:tcPr>
            <w:tcW w:w="10174" w:type="dxa"/>
            <w:gridSpan w:val="4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</w:pPr>
            <w:r>
              <w:t>Zostatková hodnota </w:t>
            </w:r>
          </w:p>
        </w:tc>
      </w:tr>
      <w:tr w:rsidR="00911D38" w:rsidTr="00322EF3">
        <w:trPr>
          <w:trHeight w:val="278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začiatku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  <w:tr w:rsidR="00911D38" w:rsidTr="00322EF3">
        <w:trPr>
          <w:trHeight w:val="290"/>
          <w:tblHeader/>
          <w:jc w:val="center"/>
        </w:trPr>
        <w:tc>
          <w:tcPr>
            <w:tcW w:w="1769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Stav na konci účtovného obdobia</w:t>
            </w:r>
          </w:p>
        </w:tc>
        <w:tc>
          <w:tcPr>
            <w:tcW w:w="80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846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spacing w:line="240" w:lineRule="auto"/>
              <w:jc w:val="center"/>
            </w:pPr>
          </w:p>
        </w:tc>
        <w:tc>
          <w:tcPr>
            <w:tcW w:w="1190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  <w:tc>
          <w:tcPr>
            <w:tcW w:w="1022" w:type="dxa"/>
            <w:gridSpan w:val="1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69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924" w:type="dxa"/>
            <w:gridSpan w:val="8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3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51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911D38" w:rsidRDefault="00911D38">
            <w:pPr>
              <w:autoSpaceDE w:val="0"/>
              <w:autoSpaceDN w:val="0"/>
              <w:adjustRightInd w:val="0"/>
              <w:jc w:val="center"/>
            </w:pPr>
          </w:p>
          <w:p w:rsidR="00911D38" w:rsidRDefault="00DE240C">
            <w:pPr>
              <w:autoSpaceDE w:val="0"/>
              <w:autoSpaceDN w:val="0"/>
              <w:adjustRightInd w:val="0"/>
              <w:jc w:val="center"/>
            </w:pPr>
            <w:r>
              <w:t>1103</w:t>
            </w:r>
          </w:p>
        </w:tc>
      </w:tr>
    </w:tbl>
    <w:p w:rsidR="00911D38" w:rsidRDefault="00911D38"/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Čl. III</w:t>
      </w:r>
    </w:p>
    <w:p w:rsidR="00911D38" w:rsidRDefault="00DE240C">
      <w:pPr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911D38" w:rsidRDefault="00911D38">
      <w:pPr>
        <w:jc w:val="center"/>
        <w:rPr>
          <w:b/>
          <w:sz w:val="24"/>
          <w:szCs w:val="24"/>
        </w:rPr>
      </w:pPr>
    </w:p>
    <w:p w:rsidR="00911D38" w:rsidRDefault="00DE240C">
      <w:pPr>
        <w:rPr>
          <w:b/>
          <w:bCs/>
        </w:rPr>
      </w:pPr>
      <w:r>
        <w:rPr>
          <w:b/>
          <w:bCs/>
        </w:rPr>
        <w:t>Informácie o vývoji opravnej položky k pohľadávkam</w:t>
      </w:r>
    </w:p>
    <w:p w:rsidR="00911D38" w:rsidRDefault="00911D38">
      <w:pPr>
        <w:rPr>
          <w:b/>
          <w:bCs/>
        </w:rPr>
      </w:pP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2637"/>
        <w:gridCol w:w="1312"/>
        <w:gridCol w:w="1216"/>
        <w:gridCol w:w="1879"/>
        <w:gridCol w:w="1959"/>
        <w:gridCol w:w="1341"/>
      </w:tblGrid>
      <w:tr w:rsidR="00911D38">
        <w:trPr>
          <w:jc w:val="center"/>
        </w:trPr>
        <w:tc>
          <w:tcPr>
            <w:tcW w:w="2637" w:type="dxa"/>
            <w:vMerge w:val="restart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Pohľadávky</w:t>
            </w:r>
          </w:p>
        </w:tc>
        <w:tc>
          <w:tcPr>
            <w:tcW w:w="770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>
        <w:trPr>
          <w:jc w:val="center"/>
        </w:trPr>
        <w:tc>
          <w:tcPr>
            <w:tcW w:w="2637" w:type="dxa"/>
            <w:vMerge/>
            <w:tcBorders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Stav OP na začiatku účtovného obdobia</w:t>
            </w:r>
          </w:p>
        </w:tc>
        <w:tc>
          <w:tcPr>
            <w:tcW w:w="121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Tvorba</w:t>
            </w:r>
          </w:p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OP</w:t>
            </w:r>
          </w:p>
        </w:tc>
        <w:tc>
          <w:tcPr>
            <w:tcW w:w="187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Zúčtovanie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dôvodu zániku opodstatnenosti</w:t>
            </w:r>
          </w:p>
        </w:tc>
        <w:tc>
          <w:tcPr>
            <w:tcW w:w="19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Zúčtovanie OP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 xml:space="preserve"> z dôvodu vyradenia majetku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z účtovníctva</w:t>
            </w:r>
          </w:p>
        </w:tc>
        <w:tc>
          <w:tcPr>
            <w:tcW w:w="1341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Stav OP </w:t>
            </w: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br/>
              <w:t>na konci účtovného obdobia</w:t>
            </w:r>
          </w:p>
        </w:tc>
      </w:tr>
      <w:tr w:rsidR="00911D38">
        <w:trPr>
          <w:trHeight w:hRule="exact" w:val="277"/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121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187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  <w:tc>
          <w:tcPr>
            <w:tcW w:w="19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E</w:t>
            </w:r>
          </w:p>
        </w:tc>
        <w:tc>
          <w:tcPr>
            <w:tcW w:w="1341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F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top w:val="single" w:sz="12" w:space="0" w:color="auto"/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z obchodného styku </w:t>
            </w:r>
          </w:p>
        </w:tc>
        <w:tc>
          <w:tcPr>
            <w:tcW w:w="131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DÚJ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MÚJ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Ostatné pohľadávky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v rámci kons. celku </w:t>
            </w:r>
          </w:p>
        </w:tc>
        <w:tc>
          <w:tcPr>
            <w:tcW w:w="1312" w:type="dxa"/>
            <w:tcBorders>
              <w:left w:val="single" w:sz="12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879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vAlign w:val="center"/>
          </w:tcPr>
          <w:p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bottom w:val="single" w:sz="6" w:space="0" w:color="auto"/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Pohľadávky voči spoločníkom, členom </w:t>
            </w:r>
            <w:r>
              <w:rPr>
                <w:rFonts w:asciiTheme="minorHAnsi" w:hAnsiTheme="minorHAnsi"/>
                <w:sz w:val="22"/>
                <w:szCs w:val="22"/>
              </w:rPr>
              <w:br/>
              <w:t xml:space="preserve">a združeniu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6" w:space="0" w:color="auto"/>
            </w:tcBorders>
            <w:vAlign w:val="center"/>
          </w:tcPr>
          <w:p w:rsidR="00911D38" w:rsidRDefault="00DE240C">
            <w:pPr>
              <w:spacing w:line="360" w:lineRule="auto"/>
            </w:pPr>
            <w:r>
              <w:t>0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top w:val="single" w:sz="6" w:space="0" w:color="auto"/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pohľadávky </w:t>
            </w:r>
          </w:p>
        </w:tc>
        <w:tc>
          <w:tcPr>
            <w:tcW w:w="1312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1879" w:type="dxa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top w:val="single" w:sz="6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0</w:t>
            </w:r>
          </w:p>
        </w:tc>
      </w:tr>
      <w:tr w:rsidR="00911D38">
        <w:trPr>
          <w:jc w:val="center"/>
        </w:trPr>
        <w:tc>
          <w:tcPr>
            <w:tcW w:w="2637" w:type="dxa"/>
            <w:tcBorders>
              <w:bottom w:val="single" w:sz="12" w:space="0" w:color="auto"/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Pohľadávky spolu </w:t>
            </w:r>
          </w:p>
        </w:tc>
        <w:tc>
          <w:tcPr>
            <w:tcW w:w="131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1D38" w:rsidRDefault="00DE240C">
            <w:r>
              <w:t>0</w:t>
            </w:r>
          </w:p>
        </w:tc>
        <w:tc>
          <w:tcPr>
            <w:tcW w:w="1216" w:type="dxa"/>
            <w:tcBorders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879" w:type="dxa"/>
            <w:tcBorders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959" w:type="dxa"/>
            <w:tcBorders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</w:pPr>
          </w:p>
        </w:tc>
        <w:tc>
          <w:tcPr>
            <w:tcW w:w="1341" w:type="dxa"/>
            <w:tcBorders>
              <w:bottom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</w:pPr>
            <w:r>
              <w:t>0</w:t>
            </w:r>
          </w:p>
        </w:tc>
      </w:tr>
    </w:tbl>
    <w:p w:rsidR="00911D38" w:rsidRDefault="00911D38"/>
    <w:p w:rsidR="00911D38" w:rsidRDefault="00911D38"/>
    <w:p w:rsidR="00911D38" w:rsidRDefault="00911D38"/>
    <w:p w:rsidR="00911D38" w:rsidRDefault="00911D38"/>
    <w:p w:rsidR="00911D38" w:rsidRDefault="00911D38"/>
    <w:p w:rsidR="00911D38" w:rsidRDefault="00911D38"/>
    <w:p w:rsidR="00911D38" w:rsidRDefault="00DE240C">
      <w:pPr>
        <w:rPr>
          <w:b/>
          <w:bCs/>
        </w:rPr>
      </w:pPr>
      <w:r>
        <w:rPr>
          <w:b/>
          <w:bCs/>
        </w:rPr>
        <w:lastRenderedPageBreak/>
        <w:t>Pohľadávky do lehoty splatnosti a po lehote splatnosti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556"/>
        <w:gridCol w:w="1270"/>
        <w:gridCol w:w="1018"/>
        <w:gridCol w:w="1774"/>
        <w:gridCol w:w="514"/>
        <w:gridCol w:w="2288"/>
      </w:tblGrid>
      <w:tr w:rsidR="00911D38">
        <w:trPr>
          <w:trHeight w:val="301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b w:val="0"/>
                <w:bCs w:val="0"/>
              </w:rPr>
              <w:t xml:space="preserve"> </w:t>
            </w: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V lehote splatnosti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 lehote splatnosti</w:t>
            </w:r>
          </w:p>
        </w:tc>
        <w:tc>
          <w:tcPr>
            <w:tcW w:w="2288" w:type="dxa"/>
            <w:tcBorders>
              <w:top w:val="single" w:sz="12" w:space="0" w:color="auto"/>
              <w:lef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Pohľadávky spolu</w:t>
            </w:r>
          </w:p>
        </w:tc>
      </w:tr>
      <w:tr w:rsidR="00911D38">
        <w:trPr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a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b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c</w:t>
            </w:r>
          </w:p>
        </w:tc>
        <w:tc>
          <w:tcPr>
            <w:tcW w:w="2288" w:type="dxa"/>
            <w:tcBorders>
              <w:left w:val="single" w:sz="12" w:space="0" w:color="auto"/>
              <w:bottom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spacing w:line="360" w:lineRule="auto"/>
              <w:rPr>
                <w:rFonts w:asciiTheme="minorHAnsi" w:hAnsiTheme="minorHAnsi"/>
                <w:b w:val="0"/>
                <w:bCs w:val="0"/>
              </w:rPr>
            </w:pPr>
            <w:r>
              <w:rPr>
                <w:rFonts w:asciiTheme="minorHAnsi" w:hAnsiTheme="minorHAnsi"/>
                <w:b w:val="0"/>
                <w:bCs w:val="0"/>
              </w:rPr>
              <w:t>D</w:t>
            </w:r>
          </w:p>
        </w:tc>
      </w:tr>
      <w:tr w:rsidR="00911D38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bottom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t xml:space="preserve">Dlhodobé pohľadávky </w:t>
            </w:r>
          </w:p>
          <w:p w:rsidR="00911D38" w:rsidRDefault="00DE240C">
            <w:pPr>
              <w:spacing w:line="360" w:lineRule="auto"/>
              <w:rPr>
                <w:b/>
                <w:bCs/>
              </w:rPr>
            </w:pPr>
            <w:r>
              <w:rPr>
                <w:b/>
                <w:bCs/>
              </w:rPr>
              <w:br/>
            </w:r>
            <w:r>
              <w:rPr>
                <w:b/>
                <w:bCs/>
              </w:rPr>
              <w:br/>
            </w: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</w:pPr>
            <w:r>
              <w:t>Pohľadávky z obchodného styku</w:t>
            </w:r>
          </w:p>
          <w:p w:rsidR="00911D38" w:rsidRDefault="00DE240C">
            <w:pPr>
              <w:spacing w:line="360" w:lineRule="auto"/>
            </w:pPr>
            <w:r>
              <w:br/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after="0"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Dlhodobé pohľadávky spolu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bottom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10420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</w:t>
            </w:r>
          </w:p>
        </w:tc>
      </w:tr>
      <w:tr w:rsidR="00911D38">
        <w:trPr>
          <w:trHeight w:val="397"/>
          <w:jc w:val="center"/>
        </w:trPr>
        <w:tc>
          <w:tcPr>
            <w:tcW w:w="3556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Pohľadávky z obchodného styku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714</w:t>
            </w:r>
          </w:p>
        </w:tc>
        <w:tc>
          <w:tcPr>
            <w:tcW w:w="2288" w:type="dxa"/>
            <w:gridSpan w:val="2"/>
            <w:tcBorders>
              <w:top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12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714</w:t>
            </w:r>
          </w:p>
        </w:tc>
      </w:tr>
      <w:tr w:rsidR="00911D38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Pohľadávky voči DÚJ a MÚJ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Ostatné pohľadávky v rámci konsolidovaného celku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jc w:val="center"/>
        </w:trPr>
        <w:tc>
          <w:tcPr>
            <w:tcW w:w="3556" w:type="dxa"/>
            <w:tcBorders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Pohľadávky voči spoločníkom, členom a združeniu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Sociálne poistenie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391</w:t>
            </w:r>
          </w:p>
        </w:tc>
        <w:tc>
          <w:tcPr>
            <w:tcW w:w="2288" w:type="dxa"/>
            <w:gridSpan w:val="2"/>
            <w:tcBorders>
              <w:bottom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6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291</w:t>
            </w: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Daňové pohľadávky a dotácie</w:t>
            </w:r>
          </w:p>
        </w:tc>
        <w:tc>
          <w:tcPr>
            <w:tcW w:w="2288" w:type="dxa"/>
            <w:gridSpan w:val="2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gridSpan w:val="2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top w:val="single" w:sz="6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bottom w:val="single" w:sz="4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</w:pPr>
            <w:r>
              <w:t>Iné pohľadávky</w:t>
            </w:r>
          </w:p>
        </w:tc>
        <w:tc>
          <w:tcPr>
            <w:tcW w:w="2288" w:type="dxa"/>
            <w:gridSpan w:val="2"/>
            <w:tcBorders>
              <w:left w:val="single" w:sz="12" w:space="0" w:color="auto"/>
              <w:bottom w:val="single" w:sz="4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1423</w:t>
            </w:r>
          </w:p>
        </w:tc>
        <w:tc>
          <w:tcPr>
            <w:tcW w:w="2288" w:type="dxa"/>
            <w:gridSpan w:val="2"/>
            <w:tcBorders>
              <w:bottom w:val="single" w:sz="4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</w:pPr>
          </w:p>
        </w:tc>
        <w:tc>
          <w:tcPr>
            <w:tcW w:w="2288" w:type="dxa"/>
            <w:tcBorders>
              <w:bottom w:val="single" w:sz="4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</w:pPr>
            <w:r>
              <w:t>1423</w:t>
            </w: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spacing w:line="360" w:lineRule="auto"/>
              <w:jc w:val="left"/>
              <w:rPr>
                <w:b/>
                <w:bCs/>
              </w:rPr>
            </w:pPr>
            <w:r>
              <w:rPr>
                <w:b/>
                <w:bCs/>
              </w:rPr>
              <w:t>Krátkodobé pohľadávky spolu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single" w:sz="12" w:space="0" w:color="auto"/>
              <w:bottom w:val="single" w:sz="4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2528</w:t>
            </w:r>
          </w:p>
        </w:tc>
        <w:tc>
          <w:tcPr>
            <w:tcW w:w="2288" w:type="dxa"/>
            <w:gridSpan w:val="2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bottom w:val="single" w:sz="4" w:space="0" w:color="auto"/>
            </w:tcBorders>
            <w:vAlign w:val="center"/>
          </w:tcPr>
          <w:p w:rsidR="00911D38" w:rsidRDefault="005812E0">
            <w:pPr>
              <w:spacing w:line="36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2528</w:t>
            </w:r>
          </w:p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>
        <w:trPr>
          <w:trHeight w:hRule="exact" w:val="329"/>
          <w:jc w:val="center"/>
        </w:trPr>
        <w:tc>
          <w:tcPr>
            <w:tcW w:w="3556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11D38" w:rsidRDefault="00911D38">
            <w:pPr>
              <w:spacing w:line="360" w:lineRule="auto"/>
              <w:jc w:val="left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gridSpan w:val="2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  <w:tc>
          <w:tcPr>
            <w:tcW w:w="2288" w:type="dxa"/>
            <w:tcBorders>
              <w:top w:val="single" w:sz="4" w:space="0" w:color="auto"/>
              <w:left w:val="nil"/>
              <w:bottom w:val="nil"/>
              <w:right w:val="nil"/>
            </w:tcBorders>
            <w:vAlign w:val="center"/>
          </w:tcPr>
          <w:p w:rsidR="00911D38" w:rsidRDefault="00911D38">
            <w:pPr>
              <w:spacing w:line="360" w:lineRule="auto"/>
              <w:jc w:val="center"/>
              <w:rPr>
                <w:b/>
                <w:bCs/>
              </w:rPr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330"/>
          <w:jc w:val="center"/>
        </w:trPr>
        <w:tc>
          <w:tcPr>
            <w:tcW w:w="4826" w:type="dxa"/>
            <w:gridSpan w:val="2"/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</w:p>
        </w:tc>
        <w:tc>
          <w:tcPr>
            <w:tcW w:w="279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802" w:type="dxa"/>
            <w:gridSpan w:val="2"/>
            <w:noWrap/>
            <w:vAlign w:val="center"/>
          </w:tcPr>
          <w:p w:rsidR="00911D38" w:rsidRDefault="00911D38">
            <w:pPr>
              <w:jc w:val="center"/>
            </w:pPr>
          </w:p>
        </w:tc>
      </w:tr>
    </w:tbl>
    <w:p w:rsidR="00911D38" w:rsidRDefault="00911D38"/>
    <w:p w:rsidR="00911D38" w:rsidRDefault="00911D38"/>
    <w:p w:rsidR="00911D38" w:rsidRDefault="00911D38"/>
    <w:p w:rsidR="00911D38" w:rsidRDefault="00DE240C">
      <w:pPr>
        <w:rPr>
          <w:b/>
          <w:bCs/>
        </w:rPr>
      </w:pPr>
      <w:r>
        <w:rPr>
          <w:b/>
          <w:bCs/>
        </w:rPr>
        <w:lastRenderedPageBreak/>
        <w:t xml:space="preserve">Informácie o krátkodobom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742"/>
        <w:gridCol w:w="3026"/>
        <w:gridCol w:w="2652"/>
      </w:tblGrid>
      <w:tr w:rsidR="00911D38" w:rsidTr="00F60C34">
        <w:trPr>
          <w:jc w:val="center"/>
        </w:trPr>
        <w:tc>
          <w:tcPr>
            <w:tcW w:w="4630" w:type="dxa"/>
            <w:tcBorders>
              <w:top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nil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F60C34" w:rsidTr="00F60C34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</w:pPr>
            <w:r>
              <w:t>Pokladnica, ceniny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60C34" w:rsidRDefault="006E7645" w:rsidP="006E7645">
            <w:pPr>
              <w:spacing w:line="240" w:lineRule="auto"/>
              <w:jc w:val="center"/>
              <w:rPr>
                <w:color w:val="FF0000"/>
              </w:rPr>
            </w:pPr>
            <w:r>
              <w:t>0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  <w:r>
              <w:t>1105</w:t>
            </w:r>
          </w:p>
        </w:tc>
      </w:tr>
      <w:tr w:rsidR="00F60C34" w:rsidTr="00F60C34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:rsidR="00F60C34" w:rsidRDefault="00F60C34" w:rsidP="00F60C3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Bežné účty v banke alebo v pobočke zahraničnej banky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C34" w:rsidRDefault="006E7645" w:rsidP="00F60C34">
            <w:pPr>
              <w:spacing w:line="240" w:lineRule="auto"/>
              <w:jc w:val="center"/>
              <w:rPr>
                <w:color w:val="FF0000"/>
              </w:rPr>
            </w:pPr>
            <w:r>
              <w:t>17529</w:t>
            </w: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  <w:r>
              <w:t>18682</w:t>
            </w:r>
          </w:p>
        </w:tc>
      </w:tr>
      <w:tr w:rsidR="00F60C34" w:rsidTr="00F60C34">
        <w:trPr>
          <w:trHeight w:val="340"/>
          <w:jc w:val="center"/>
        </w:trPr>
        <w:tc>
          <w:tcPr>
            <w:tcW w:w="4630" w:type="dxa"/>
            <w:tcBorders>
              <w:right w:val="single" w:sz="12" w:space="0" w:color="auto"/>
            </w:tcBorders>
          </w:tcPr>
          <w:p w:rsidR="00F60C34" w:rsidRDefault="00F60C34" w:rsidP="00F60C34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Vkladové účty v banke alebo v pobočke zahraničnej banky termínované </w:t>
            </w:r>
          </w:p>
        </w:tc>
        <w:tc>
          <w:tcPr>
            <w:tcW w:w="2955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</w:p>
        </w:tc>
      </w:tr>
      <w:tr w:rsidR="00F60C34" w:rsidTr="00F60C34">
        <w:trPr>
          <w:trHeight w:val="340"/>
          <w:jc w:val="center"/>
        </w:trPr>
        <w:tc>
          <w:tcPr>
            <w:tcW w:w="4630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</w:pPr>
            <w:r>
              <w:t>Peniaze na ceste</w:t>
            </w:r>
          </w:p>
        </w:tc>
        <w:tc>
          <w:tcPr>
            <w:tcW w:w="295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</w:p>
        </w:tc>
        <w:tc>
          <w:tcPr>
            <w:tcW w:w="2589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</w:pPr>
          </w:p>
        </w:tc>
      </w:tr>
      <w:tr w:rsidR="00F60C34" w:rsidTr="00F60C34">
        <w:trPr>
          <w:trHeight w:val="340"/>
          <w:jc w:val="center"/>
        </w:trPr>
        <w:tc>
          <w:tcPr>
            <w:tcW w:w="4630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F60C34" w:rsidRDefault="006E7645" w:rsidP="00F60C3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17529</w:t>
            </w:r>
          </w:p>
        </w:tc>
        <w:tc>
          <w:tcPr>
            <w:tcW w:w="258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F60C34" w:rsidRDefault="00F60C34" w:rsidP="00F60C34">
            <w:pPr>
              <w:spacing w:line="240" w:lineRule="auto"/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19787</w:t>
            </w:r>
          </w:p>
        </w:tc>
      </w:tr>
    </w:tbl>
    <w:p w:rsidR="00911D38" w:rsidRDefault="00911D38"/>
    <w:p w:rsidR="00911D38" w:rsidRDefault="00DE240C">
      <w:pPr>
        <w:pStyle w:val="Default"/>
        <w:rPr>
          <w:rFonts w:asciiTheme="minorHAnsi" w:hAnsiTheme="minorHAnsi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o rozdelení účtovného zisku alebo o vysporiadaní účtovnej straty </w:t>
      </w:r>
    </w:p>
    <w:tbl>
      <w:tblPr>
        <w:tblW w:w="5000" w:type="pct"/>
        <w:jc w:val="center"/>
        <w:tblLook w:val="00A0"/>
      </w:tblPr>
      <w:tblGrid>
        <w:gridCol w:w="7792"/>
        <w:gridCol w:w="2628"/>
      </w:tblGrid>
      <w:tr w:rsidR="00911D38">
        <w:trPr>
          <w:trHeight w:val="765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Hodnota za bežné účtovné obdobie</w:t>
            </w: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Účtovný zisk 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-2360</w:t>
            </w: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r>
              <w:rPr>
                <w:b/>
                <w:bCs/>
              </w:rPr>
              <w:t>Rozdelenie účtovného zisku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Bežné účtovné obdobie</w:t>
            </w: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Prídel do zákonného rezervného fondu</w:t>
            </w:r>
          </w:p>
        </w:tc>
        <w:tc>
          <w:tcPr>
            <w:tcW w:w="262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Prídel do štatutárnych a ostatných fondov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Prídel do sociálneho fondu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Prídel na zvýšenie základného imania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Úhrada straty minulých období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Prevod do nerozdeleného zisku minulých rokov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6E7645">
            <w:pPr>
              <w:jc w:val="center"/>
            </w:pPr>
            <w:r>
              <w:t>-6411</w:t>
            </w: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Rozdelenie podielu na zisku spoločníkom, členom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 xml:space="preserve">Iné </w:t>
            </w:r>
          </w:p>
        </w:tc>
        <w:tc>
          <w:tcPr>
            <w:tcW w:w="262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779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rPr>
                <w:b/>
                <w:bCs/>
              </w:rPr>
            </w:pPr>
            <w:r>
              <w:rPr>
                <w:b/>
                <w:bCs/>
              </w:rPr>
              <w:t>Spolu</w:t>
            </w:r>
          </w:p>
        </w:tc>
        <w:tc>
          <w:tcPr>
            <w:tcW w:w="26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6E7645">
            <w:pPr>
              <w:jc w:val="center"/>
            </w:pPr>
            <w:r>
              <w:t>-6411</w:t>
            </w:r>
          </w:p>
        </w:tc>
      </w:tr>
      <w:tr w:rsidR="00911D38">
        <w:trPr>
          <w:trHeight w:val="765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  <w:bCs w:val="0"/>
              </w:rPr>
              <w:t>Bezprostredne predchádzajúce účtovné obdobie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Účtovná strata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911D38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Vysporiadanie účtovnej straty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zákonného rezervného fondu </w:t>
            </w:r>
          </w:p>
        </w:tc>
        <w:tc>
          <w:tcPr>
            <w:tcW w:w="26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Zo štatutárnych a ostatných fondov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 nerozdeleného zisku minulých rokov </w:t>
            </w:r>
          </w:p>
        </w:tc>
        <w:tc>
          <w:tcPr>
            <w:tcW w:w="2627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Úhrada straty spoločníkmi, členmi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 </w:t>
            </w: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Prevod na účet neuhradenej straty minulých rokov </w:t>
            </w:r>
          </w:p>
        </w:tc>
        <w:tc>
          <w:tcPr>
            <w:tcW w:w="262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</w:tcPr>
          <w:p w:rsidR="00911D38" w:rsidRDefault="00911D38">
            <w:pPr>
              <w:pStyle w:val="Default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  <w:tr w:rsidR="00911D38">
        <w:trPr>
          <w:trHeight w:val="330"/>
          <w:jc w:val="center"/>
        </w:trPr>
        <w:tc>
          <w:tcPr>
            <w:tcW w:w="7793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Spolu </w:t>
            </w:r>
          </w:p>
        </w:tc>
        <w:tc>
          <w:tcPr>
            <w:tcW w:w="262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911D38">
            <w:pPr>
              <w:pStyle w:val="Default"/>
              <w:jc w:val="center"/>
              <w:rPr>
                <w:rFonts w:asciiTheme="minorHAnsi" w:hAnsiTheme="minorHAnsi"/>
                <w:color w:val="FF0000"/>
                <w:sz w:val="22"/>
                <w:szCs w:val="22"/>
              </w:rPr>
            </w:pPr>
          </w:p>
        </w:tc>
      </w:tr>
    </w:tbl>
    <w:p w:rsidR="00911D38" w:rsidRDefault="00911D38"/>
    <w:p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lastRenderedPageBreak/>
        <w:t xml:space="preserve">Informácie o záväzkoch </w:t>
      </w:r>
    </w:p>
    <w:p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ook w:val="00A0"/>
      </w:tblPr>
      <w:tblGrid>
        <w:gridCol w:w="4824"/>
        <w:gridCol w:w="2793"/>
        <w:gridCol w:w="2803"/>
      </w:tblGrid>
      <w:tr w:rsidR="00911D38" w:rsidTr="006E7645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:rsidTr="006E764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Dlhodobé záväzky spolu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</w:tr>
      <w:tr w:rsidR="00911D38" w:rsidTr="006E764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nad päť rokov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</w:tr>
      <w:tr w:rsidR="00911D38" w:rsidTr="006E7645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jeden rok až päť rokov </w:t>
            </w:r>
          </w:p>
        </w:tc>
        <w:tc>
          <w:tcPr>
            <w:tcW w:w="27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</w:tr>
      <w:tr w:rsidR="006E7645" w:rsidTr="006E764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6E7645" w:rsidRDefault="006E7645" w:rsidP="006E764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Krátkodobé záväzky spolu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7645" w:rsidRDefault="006E7645" w:rsidP="006E7645">
            <w:pPr>
              <w:spacing w:line="240" w:lineRule="auto"/>
              <w:jc w:val="center"/>
            </w:pPr>
            <w:r>
              <w:t>41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E7645" w:rsidRPr="006E7645" w:rsidRDefault="006E7645" w:rsidP="006E7645">
            <w:pPr>
              <w:spacing w:line="240" w:lineRule="auto"/>
              <w:jc w:val="center"/>
              <w:rPr>
                <w:b/>
              </w:rPr>
            </w:pPr>
            <w:r>
              <w:t>745</w:t>
            </w:r>
          </w:p>
        </w:tc>
      </w:tr>
      <w:tr w:rsidR="006E7645" w:rsidTr="006E7645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6E7645" w:rsidRDefault="006E7645" w:rsidP="006E7645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so zostatkovou dobou splatnosti do jedného roka vrátane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E7645" w:rsidRDefault="006E7645" w:rsidP="006E7645">
            <w:pPr>
              <w:jc w:val="center"/>
            </w:pPr>
            <w:r>
              <w:t>41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6E7645" w:rsidRDefault="006E7645" w:rsidP="006E7645">
            <w:pPr>
              <w:jc w:val="center"/>
            </w:pPr>
          </w:p>
          <w:p w:rsidR="006E7645" w:rsidRDefault="006E7645" w:rsidP="006E7645">
            <w:pPr>
              <w:jc w:val="center"/>
            </w:pPr>
            <w:r>
              <w:t>745</w:t>
            </w:r>
          </w:p>
          <w:p w:rsidR="006E7645" w:rsidRPr="006E7645" w:rsidRDefault="006E7645" w:rsidP="006E7645">
            <w:pPr>
              <w:jc w:val="center"/>
              <w:rPr>
                <w:b/>
              </w:rPr>
            </w:pPr>
          </w:p>
        </w:tc>
      </w:tr>
      <w:tr w:rsidR="00911D38" w:rsidTr="006E7645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911D38" w:rsidRDefault="00DE240C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Záväzky po lehote splatnosti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spacing w:line="240" w:lineRule="auto"/>
              <w:jc w:val="center"/>
            </w:pPr>
          </w:p>
        </w:tc>
      </w:tr>
    </w:tbl>
    <w:p w:rsidR="00911D38" w:rsidRDefault="00911D38"/>
    <w:p w:rsidR="00911D38" w:rsidRDefault="00DE240C">
      <w:pPr>
        <w:rPr>
          <w:b/>
          <w:bCs/>
        </w:rPr>
      </w:pPr>
      <w:r>
        <w:rPr>
          <w:b/>
          <w:bCs/>
        </w:rPr>
        <w:t>Informácie  o záväzkoch zo sociálneho fondu</w:t>
      </w:r>
    </w:p>
    <w:tbl>
      <w:tblPr>
        <w:tblW w:w="5000" w:type="pct"/>
        <w:jc w:val="center"/>
        <w:tblLook w:val="00A0"/>
      </w:tblPr>
      <w:tblGrid>
        <w:gridCol w:w="4824"/>
        <w:gridCol w:w="2793"/>
        <w:gridCol w:w="2803"/>
      </w:tblGrid>
      <w:tr w:rsidR="00911D38" w:rsidTr="00B41D12">
        <w:trPr>
          <w:trHeight w:val="825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Začiatočný stav sociálneho fondu </w:t>
            </w:r>
          </w:p>
        </w:tc>
        <w:tc>
          <w:tcPr>
            <w:tcW w:w="27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603</w:t>
            </w:r>
          </w:p>
        </w:tc>
        <w:tc>
          <w:tcPr>
            <w:tcW w:w="273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467</w:t>
            </w: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na ťarchu nákladov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Tvorba sociálneho fondu zo zisku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Ostatná tvorba sociálneho fondu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Tvorba sociálneho fondu spolu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36</w:t>
            </w: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136</w:t>
            </w: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7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  <w:tc>
          <w:tcPr>
            <w:tcW w:w="273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</w:p>
        </w:tc>
      </w:tr>
      <w:tr w:rsidR="00B41D12" w:rsidTr="00B41D12">
        <w:trPr>
          <w:trHeight w:val="330"/>
          <w:jc w:val="center"/>
        </w:trPr>
        <w:tc>
          <w:tcPr>
            <w:tcW w:w="47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B41D12" w:rsidRDefault="00B41D12" w:rsidP="00B41D12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 xml:space="preserve">Konečný zostatok sociálneho fondu </w:t>
            </w:r>
          </w:p>
        </w:tc>
        <w:tc>
          <w:tcPr>
            <w:tcW w:w="27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639</w:t>
            </w:r>
          </w:p>
        </w:tc>
        <w:tc>
          <w:tcPr>
            <w:tcW w:w="27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B41D12" w:rsidRDefault="00B41D12" w:rsidP="00B41D12">
            <w:pPr>
              <w:jc w:val="center"/>
            </w:pPr>
            <w:r>
              <w:t>603</w:t>
            </w:r>
          </w:p>
        </w:tc>
      </w:tr>
    </w:tbl>
    <w:p w:rsidR="00911D38" w:rsidRDefault="00DE240C">
      <w:pPr>
        <w:rPr>
          <w:b/>
          <w:bCs/>
        </w:rPr>
      </w:pPr>
      <w:r>
        <w:rPr>
          <w:b/>
          <w:bCs/>
        </w:rPr>
        <w:t>Informácie  o čistom obrate</w:t>
      </w:r>
    </w:p>
    <w:tbl>
      <w:tblPr>
        <w:tblW w:w="5000" w:type="pct"/>
        <w:jc w:val="center"/>
        <w:tblLayout w:type="fixed"/>
        <w:tblLook w:val="00A0"/>
      </w:tblPr>
      <w:tblGrid>
        <w:gridCol w:w="5368"/>
        <w:gridCol w:w="2228"/>
        <w:gridCol w:w="2824"/>
      </w:tblGrid>
      <w:tr w:rsidR="00911D38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</w:tcPr>
          <w:p w:rsidR="00911D38" w:rsidRDefault="00DE240C">
            <w:pPr>
              <w:pStyle w:val="Default"/>
              <w:jc w:val="center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vlastné výrobky</w:t>
            </w:r>
          </w:p>
        </w:tc>
        <w:tc>
          <w:tcPr>
            <w:tcW w:w="106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 predaja služieb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  <w:r>
              <w:t>18759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  <w:r>
              <w:t>27687</w:t>
            </w: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Tržby za tovar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spacing w:line="240" w:lineRule="auto"/>
            </w:pPr>
            <w:r>
              <w:t>Výnosy zo zakázky</w:t>
            </w:r>
          </w:p>
        </w:tc>
        <w:tc>
          <w:tcPr>
            <w:tcW w:w="1069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Výnosy z nehnuteľnosti na predaj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</w:pPr>
          </w:p>
        </w:tc>
      </w:tr>
      <w:tr w:rsidR="00D42190">
        <w:trPr>
          <w:trHeight w:val="284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>Iné výnosy súvisiace s bežnou činnosťou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</w:p>
        </w:tc>
      </w:tr>
      <w:tr w:rsidR="00D42190">
        <w:trPr>
          <w:trHeight w:val="223"/>
          <w:jc w:val="center"/>
        </w:trPr>
        <w:tc>
          <w:tcPr>
            <w:tcW w:w="257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b/>
                <w:sz w:val="22"/>
                <w:szCs w:val="22"/>
              </w:rPr>
            </w:pPr>
            <w:r>
              <w:rPr>
                <w:rFonts w:asciiTheme="minorHAnsi" w:hAnsiTheme="minorHAnsi"/>
                <w:b/>
                <w:sz w:val="22"/>
                <w:szCs w:val="22"/>
              </w:rPr>
              <w:t>Čistý obrat celkom</w:t>
            </w:r>
          </w:p>
        </w:tc>
        <w:tc>
          <w:tcPr>
            <w:tcW w:w="106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  <w:r>
              <w:t>18759</w:t>
            </w:r>
          </w:p>
        </w:tc>
        <w:tc>
          <w:tcPr>
            <w:tcW w:w="1355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spacing w:line="240" w:lineRule="auto"/>
              <w:jc w:val="center"/>
            </w:pPr>
            <w:r>
              <w:t>27687</w:t>
            </w:r>
          </w:p>
        </w:tc>
      </w:tr>
    </w:tbl>
    <w:p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11D38" w:rsidRDefault="00DE240C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  <w:r>
        <w:rPr>
          <w:rFonts w:asciiTheme="minorHAnsi" w:hAnsiTheme="minorHAnsi"/>
          <w:b/>
          <w:bCs/>
          <w:color w:val="auto"/>
          <w:sz w:val="22"/>
          <w:szCs w:val="22"/>
        </w:rPr>
        <w:t xml:space="preserve">Informácie  o daniach z príjmov </w:t>
      </w:r>
    </w:p>
    <w:p w:rsidR="00911D38" w:rsidRDefault="00911D38">
      <w:pPr>
        <w:pStyle w:val="Default"/>
        <w:rPr>
          <w:rFonts w:asciiTheme="minorHAnsi" w:hAnsiTheme="minorHAnsi"/>
          <w:b/>
          <w:bCs/>
          <w:color w:val="auto"/>
          <w:sz w:val="22"/>
          <w:szCs w:val="22"/>
        </w:rPr>
      </w:pPr>
    </w:p>
    <w:p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2950"/>
        <w:gridCol w:w="1797"/>
        <w:gridCol w:w="962"/>
        <w:gridCol w:w="1105"/>
        <w:gridCol w:w="1858"/>
        <w:gridCol w:w="871"/>
        <w:gridCol w:w="877"/>
      </w:tblGrid>
      <w:tr w:rsidR="00911D38" w:rsidTr="00D42190">
        <w:trPr>
          <w:trHeight w:val="642"/>
          <w:jc w:val="center"/>
        </w:trPr>
        <w:tc>
          <w:tcPr>
            <w:tcW w:w="288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Názov položky</w:t>
            </w:r>
          </w:p>
        </w:tc>
        <w:tc>
          <w:tcPr>
            <w:tcW w:w="377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  <w:tc>
          <w:tcPr>
            <w:tcW w:w="352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Bezprostredne predchádzajúce účtovné obdobie</w:t>
            </w:r>
          </w:p>
        </w:tc>
      </w:tr>
      <w:tr w:rsidR="00911D38" w:rsidTr="00D42190">
        <w:trPr>
          <w:trHeight w:val="345"/>
          <w:jc w:val="center"/>
        </w:trPr>
        <w:tc>
          <w:tcPr>
            <w:tcW w:w="2881" w:type="dxa"/>
            <w:vMerge/>
            <w:tcBorders>
              <w:top w:val="single" w:sz="8" w:space="0" w:color="000000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93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107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Základ dane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</w:t>
            </w:r>
          </w:p>
        </w:tc>
        <w:tc>
          <w:tcPr>
            <w:tcW w:w="85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Daň v %</w:t>
            </w:r>
          </w:p>
        </w:tc>
      </w:tr>
      <w:tr w:rsidR="00911D38" w:rsidTr="00D42190">
        <w:trPr>
          <w:trHeight w:val="330"/>
          <w:jc w:val="center"/>
        </w:trPr>
        <w:tc>
          <w:tcPr>
            <w:tcW w:w="288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A</w:t>
            </w:r>
          </w:p>
        </w:tc>
        <w:tc>
          <w:tcPr>
            <w:tcW w:w="17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b</w:t>
            </w:r>
          </w:p>
        </w:tc>
        <w:tc>
          <w:tcPr>
            <w:tcW w:w="93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c</w:t>
            </w:r>
          </w:p>
        </w:tc>
        <w:tc>
          <w:tcPr>
            <w:tcW w:w="107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D</w:t>
            </w:r>
          </w:p>
        </w:tc>
        <w:tc>
          <w:tcPr>
            <w:tcW w:w="18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e</w:t>
            </w:r>
          </w:p>
        </w:tc>
        <w:tc>
          <w:tcPr>
            <w:tcW w:w="85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f</w:t>
            </w:r>
          </w:p>
        </w:tc>
        <w:tc>
          <w:tcPr>
            <w:tcW w:w="85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jc w:val="center"/>
            </w:pPr>
            <w:r>
              <w:t>g</w:t>
            </w: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Výsledok hospodárenia pred zdanením, z toho:</w:t>
            </w:r>
          </w:p>
        </w:tc>
        <w:tc>
          <w:tcPr>
            <w:tcW w:w="17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-6411</w:t>
            </w:r>
          </w:p>
        </w:tc>
        <w:tc>
          <w:tcPr>
            <w:tcW w:w="93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1079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18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-2360</w:t>
            </w:r>
          </w:p>
        </w:tc>
        <w:tc>
          <w:tcPr>
            <w:tcW w:w="85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856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 xml:space="preserve">teoretická daň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Daňovo neuznané náklady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Výnosy nepodliehajúce dani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rPr>
                <w:rFonts w:eastAsiaTheme="minorEastAsia"/>
              </w:rPr>
              <w:t>Vplyv nevykázanej odloženej daňovej pohľadávky</w:t>
            </w:r>
          </w:p>
        </w:tc>
        <w:tc>
          <w:tcPr>
            <w:tcW w:w="1755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Umorenie daňovej straty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Zmena sadzby dane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</w:tcPr>
          <w:p w:rsidR="00D42190" w:rsidRDefault="00D42190" w:rsidP="00D42190">
            <w:pPr>
              <w:pStyle w:val="Default"/>
              <w:rPr>
                <w:rFonts w:asciiTheme="minorHAnsi" w:hAnsiTheme="minorHAnsi"/>
                <w:sz w:val="22"/>
                <w:szCs w:val="22"/>
              </w:rPr>
            </w:pPr>
            <w:r>
              <w:rPr>
                <w:rFonts w:asciiTheme="minorHAnsi" w:hAnsiTheme="minorHAnsi"/>
                <w:sz w:val="22"/>
                <w:szCs w:val="22"/>
              </w:rPr>
              <w:t xml:space="preserve">Iné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939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Spolu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-6411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-2360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Splatná daň z príjmov</w:t>
            </w:r>
          </w:p>
        </w:tc>
        <w:tc>
          <w:tcPr>
            <w:tcW w:w="1755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30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>Odložená daň z príjmov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  <w:tr w:rsidR="00D42190" w:rsidTr="00D42190">
        <w:trPr>
          <w:trHeight w:val="345"/>
          <w:jc w:val="center"/>
        </w:trPr>
        <w:tc>
          <w:tcPr>
            <w:tcW w:w="288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r>
              <w:t xml:space="preserve">Celková daň z príjmov </w:t>
            </w:r>
          </w:p>
        </w:tc>
        <w:tc>
          <w:tcPr>
            <w:tcW w:w="1755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93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079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1814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  <w:r>
              <w:t>x</w:t>
            </w:r>
          </w:p>
        </w:tc>
        <w:tc>
          <w:tcPr>
            <w:tcW w:w="850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  <w:tc>
          <w:tcPr>
            <w:tcW w:w="856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42190" w:rsidRDefault="00D42190" w:rsidP="00D42190">
            <w:pPr>
              <w:jc w:val="center"/>
            </w:pPr>
          </w:p>
        </w:tc>
      </w:tr>
    </w:tbl>
    <w:p w:rsidR="00911D38" w:rsidRDefault="00911D38"/>
    <w:p w:rsidR="00911D38" w:rsidRDefault="00DE240C">
      <w:pPr>
        <w:rPr>
          <w:b/>
          <w:bCs/>
        </w:rPr>
      </w:pPr>
      <w:r>
        <w:rPr>
          <w:b/>
          <w:bCs/>
        </w:rPr>
        <w:t>Informácie  o zmenách vlastného imania</w:t>
      </w: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911D38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Bežné účtovné obdobie</w:t>
            </w:r>
          </w:p>
        </w:tc>
      </w:tr>
      <w:tr w:rsidR="00911D38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Ostatné kapitálové fondy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lastRenderedPageBreak/>
              <w:t>Zákonný rezervný fond (nedeliteľný fond) z kapitálových vkladov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bookmarkStart w:id="0" w:name="_GoBack" w:colFirst="1" w:colLast="1"/>
            <w:r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bookmarkEnd w:id="0"/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66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D03604">
            <w:pPr>
              <w:jc w:val="center"/>
            </w:pPr>
            <w:r>
              <w:t>1342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  <w:rPr>
                <w:color w:val="FF0000"/>
              </w:rPr>
            </w:pPr>
            <w:r>
              <w:t>1342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D03604">
            <w:pPr>
              <w:jc w:val="center"/>
            </w:pPr>
            <w:r>
              <w:t>20333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20333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DD3D06">
            <w:pPr>
              <w:jc w:val="center"/>
            </w:pPr>
            <w:r>
              <w:t>4698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633545">
            <w:pPr>
              <w:jc w:val="center"/>
              <w:rPr>
                <w:color w:val="FF0000"/>
              </w:rPr>
            </w:pPr>
            <w:r w:rsidRPr="00633545">
              <w:t>480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D3D06">
            <w:pPr>
              <w:jc w:val="center"/>
              <w:rPr>
                <w:color w:val="FF0000"/>
              </w:rPr>
            </w:pPr>
            <w:r>
              <w:t>5178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DD3D06" w:rsidP="00DD3D06">
            <w:pPr>
              <w:jc w:val="center"/>
            </w:pPr>
            <w:r>
              <w:t>-2360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Pr="00DD3D06" w:rsidRDefault="00DD3D06">
            <w:pPr>
              <w:jc w:val="center"/>
            </w:pPr>
            <w:r>
              <w:t xml:space="preserve">- </w:t>
            </w:r>
            <w:r w:rsidRPr="00DD3D06">
              <w:t>4051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Pr="00DD3D06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D3D06">
            <w:pPr>
              <w:jc w:val="center"/>
              <w:rPr>
                <w:color w:val="FF0000"/>
              </w:rPr>
            </w:pPr>
            <w:r>
              <w:t>-6411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</w:tr>
      <w:tr w:rsidR="00911D38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  <w:rPr>
                <w:color w:val="FF0000"/>
              </w:rPr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  <w:rPr>
                <w:color w:val="FF0000"/>
              </w:rPr>
            </w:pPr>
            <w:r>
              <w:t>6639</w:t>
            </w:r>
          </w:p>
        </w:tc>
      </w:tr>
    </w:tbl>
    <w:p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tbl>
      <w:tblPr>
        <w:tblW w:w="5000" w:type="pct"/>
        <w:jc w:val="center"/>
        <w:tblLayout w:type="fixed"/>
        <w:tblLook w:val="00A0"/>
      </w:tblPr>
      <w:tblGrid>
        <w:gridCol w:w="3302"/>
        <w:gridCol w:w="1908"/>
        <w:gridCol w:w="1272"/>
        <w:gridCol w:w="1114"/>
        <w:gridCol w:w="1113"/>
        <w:gridCol w:w="1711"/>
      </w:tblGrid>
      <w:tr w:rsidR="00911D38">
        <w:trPr>
          <w:trHeight w:val="318"/>
          <w:jc w:val="center"/>
        </w:trPr>
        <w:tc>
          <w:tcPr>
            <w:tcW w:w="33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Položka vlastného imania</w:t>
            </w:r>
          </w:p>
        </w:tc>
        <w:tc>
          <w:tcPr>
            <w:tcW w:w="7118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eastAsiaTheme="minorEastAsia" w:hAnsiTheme="minorHAnsi"/>
              </w:rPr>
              <w:t>Bezprostredne predchádzajúce účtovné obdobie</w:t>
            </w:r>
          </w:p>
        </w:tc>
      </w:tr>
      <w:tr w:rsidR="00911D38">
        <w:trPr>
          <w:jc w:val="center"/>
        </w:trPr>
        <w:tc>
          <w:tcPr>
            <w:tcW w:w="3302" w:type="dxa"/>
            <w:vMerge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911D38">
            <w:pPr>
              <w:pStyle w:val="TopHeader"/>
              <w:rPr>
                <w:rFonts w:asciiTheme="minorHAnsi" w:hAnsiTheme="minorHAnsi"/>
              </w:rPr>
            </w:pP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Stav na začiatku účtovného obdobia </w:t>
            </w:r>
          </w:p>
        </w:tc>
        <w:tc>
          <w:tcPr>
            <w:tcW w:w="127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Prírastky </w:t>
            </w:r>
          </w:p>
        </w:tc>
        <w:tc>
          <w:tcPr>
            <w:tcW w:w="11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 xml:space="preserve">Úbytky </w:t>
            </w:r>
          </w:p>
        </w:tc>
        <w:tc>
          <w:tcPr>
            <w:tcW w:w="111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Presuny</w:t>
            </w:r>
          </w:p>
        </w:tc>
        <w:tc>
          <w:tcPr>
            <w:tcW w:w="171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Stav na konci účtovného obdobia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b</w:t>
            </w:r>
          </w:p>
        </w:tc>
        <w:tc>
          <w:tcPr>
            <w:tcW w:w="127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c</w:t>
            </w:r>
          </w:p>
        </w:tc>
        <w:tc>
          <w:tcPr>
            <w:tcW w:w="11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D</w:t>
            </w:r>
          </w:p>
        </w:tc>
        <w:tc>
          <w:tcPr>
            <w:tcW w:w="111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noWrap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e</w:t>
            </w:r>
          </w:p>
        </w:tc>
        <w:tc>
          <w:tcPr>
            <w:tcW w:w="171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shd w:val="clear" w:color="auto" w:fill="D9D9D9" w:themeFill="background1" w:themeFillShade="D9"/>
            <w:vAlign w:val="center"/>
          </w:tcPr>
          <w:p w:rsidR="00911D38" w:rsidRDefault="00DE240C">
            <w:pPr>
              <w:pStyle w:val="TopHeader"/>
              <w:rPr>
                <w:rFonts w:asciiTheme="minorHAnsi" w:hAnsiTheme="minorHAnsi"/>
              </w:rPr>
            </w:pPr>
            <w:r>
              <w:rPr>
                <w:rFonts w:asciiTheme="minorHAnsi" w:hAnsiTheme="minorHAnsi"/>
              </w:rPr>
              <w:t>F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Základné imanie</w:t>
            </w:r>
          </w:p>
        </w:tc>
        <w:tc>
          <w:tcPr>
            <w:tcW w:w="190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Vlastné akcie a vlastné obchodné podiely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Zmena základného imania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Pohľadávky za upísané vlastné imanie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Emisné ážio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Ostatné kapitálové fondy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 xml:space="preserve">Zákonný rezervný fond (nedeliteľný fond) z kapitálových </w:t>
            </w:r>
            <w:r>
              <w:lastRenderedPageBreak/>
              <w:t>vkladov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lastRenderedPageBreak/>
              <w:t>Oceňovacie rozdiely z precenenia majetku a záväzkov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Oceňovacie rozdiely z kapitálových účastín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1383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911D38" w:rsidRDefault="00DE240C">
            <w:pPr>
              <w:jc w:val="left"/>
            </w:pPr>
            <w:r>
              <w:t>Oceňovacie rozdiely z precenenia pri zlúčení, splynutí a rozdelení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Zákonný rezervný fond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C01645">
            <w:pPr>
              <w:jc w:val="center"/>
            </w:pPr>
            <w:r>
              <w:t>1150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C01645" w:rsidP="00C01645">
            <w:pPr>
              <w:jc w:val="center"/>
            </w:pPr>
            <w:r>
              <w:t>192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C01645" w:rsidP="00C01645">
            <w:pPr>
              <w:jc w:val="center"/>
            </w:pPr>
            <w:r>
              <w:t>1342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Nedeliteľný fond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Štatutárne fondy a ostatné fondy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Nerozdelený zisk 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C01645">
            <w:pPr>
              <w:jc w:val="center"/>
            </w:pPr>
            <w:r>
              <w:t>16675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C01645" w:rsidP="00C01645">
            <w:pPr>
              <w:jc w:val="center"/>
            </w:pPr>
            <w:r>
              <w:t>3658</w:t>
            </w: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C01645">
            <w:pPr>
              <w:jc w:val="center"/>
            </w:pPr>
            <w:r>
              <w:t>20333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left"/>
            </w:pPr>
            <w:r>
              <w:t>Neuhradená strata minulých rokov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4698</w:t>
            </w: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4698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Výsledok hospodárenia bežného účtovného obdobia</w:t>
            </w:r>
          </w:p>
        </w:tc>
        <w:tc>
          <w:tcPr>
            <w:tcW w:w="190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C01645">
            <w:pPr>
              <w:jc w:val="center"/>
            </w:pPr>
            <w:r>
              <w:t>2576</w:t>
            </w:r>
          </w:p>
        </w:tc>
        <w:tc>
          <w:tcPr>
            <w:tcW w:w="127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C01645">
            <w:pPr>
              <w:jc w:val="center"/>
            </w:pPr>
            <w:r>
              <w:t>4936</w:t>
            </w:r>
          </w:p>
        </w:tc>
        <w:tc>
          <w:tcPr>
            <w:tcW w:w="1113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11D38" w:rsidRDefault="00C01645" w:rsidP="00C01645">
            <w:pPr>
              <w:jc w:val="center"/>
            </w:pPr>
            <w:r>
              <w:t>-2360</w:t>
            </w:r>
          </w:p>
        </w:tc>
      </w:tr>
      <w:tr w:rsidR="00911D38">
        <w:trPr>
          <w:trHeight w:val="330"/>
          <w:jc w:val="center"/>
        </w:trPr>
        <w:tc>
          <w:tcPr>
            <w:tcW w:w="3302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Ostatné položky vlastného imania</w:t>
            </w:r>
          </w:p>
        </w:tc>
        <w:tc>
          <w:tcPr>
            <w:tcW w:w="1908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272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</w:tr>
      <w:tr w:rsidR="00911D38">
        <w:trPr>
          <w:trHeight w:val="345"/>
          <w:jc w:val="center"/>
        </w:trPr>
        <w:tc>
          <w:tcPr>
            <w:tcW w:w="3302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r>
              <w:t>Účet 491 – Vlastné imanie fyzickej osoby – podnikateľa</w:t>
            </w:r>
          </w:p>
        </w:tc>
        <w:tc>
          <w:tcPr>
            <w:tcW w:w="1908" w:type="dxa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  <w:tc>
          <w:tcPr>
            <w:tcW w:w="1272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4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113" w:type="dxa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911D38" w:rsidRDefault="00911D38">
            <w:pPr>
              <w:jc w:val="center"/>
            </w:pPr>
          </w:p>
        </w:tc>
        <w:tc>
          <w:tcPr>
            <w:tcW w:w="1711" w:type="dxa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11D38" w:rsidRDefault="00DE240C">
            <w:pPr>
              <w:jc w:val="center"/>
            </w:pPr>
            <w:r>
              <w:t>6639</w:t>
            </w:r>
          </w:p>
        </w:tc>
      </w:tr>
    </w:tbl>
    <w:p w:rsidR="00911D38" w:rsidRDefault="00911D38">
      <w:pPr>
        <w:pStyle w:val="Default"/>
        <w:rPr>
          <w:rFonts w:asciiTheme="minorHAnsi" w:hAnsiTheme="minorHAnsi"/>
          <w:color w:val="auto"/>
          <w:sz w:val="22"/>
          <w:szCs w:val="22"/>
        </w:rPr>
      </w:pPr>
    </w:p>
    <w:p w:rsidR="00911D38" w:rsidRDefault="00DE240C">
      <w:pPr>
        <w:pStyle w:val="Default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 </w:t>
      </w:r>
    </w:p>
    <w:p w:rsidR="00911D38" w:rsidRDefault="00DE240C">
      <w:pPr>
        <w:pStyle w:val="Default"/>
        <w:jc w:val="both"/>
        <w:rPr>
          <w:rFonts w:asciiTheme="minorHAnsi" w:hAnsiTheme="minorHAnsi"/>
          <w:color w:val="auto"/>
          <w:sz w:val="22"/>
          <w:szCs w:val="22"/>
        </w:rPr>
      </w:pPr>
      <w:r>
        <w:rPr>
          <w:rFonts w:asciiTheme="minorHAnsi" w:hAnsiTheme="minorHAnsi"/>
          <w:color w:val="auto"/>
          <w:sz w:val="22"/>
          <w:szCs w:val="22"/>
        </w:rPr>
        <w:t xml:space="preserve">ZI – základné imanie </w:t>
      </w:r>
    </w:p>
    <w:sectPr w:rsidR="00911D38" w:rsidSect="00C62E5D">
      <w:headerReference w:type="default" r:id="rId8"/>
      <w:footerReference w:type="default" r:id="rId9"/>
      <w:pgSz w:w="11906" w:h="16838"/>
      <w:pgMar w:top="851" w:right="851" w:bottom="851" w:left="851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9B5DD1" w:rsidRDefault="009B5DD1">
      <w:pPr>
        <w:spacing w:after="0" w:line="240" w:lineRule="auto"/>
      </w:pPr>
      <w:r>
        <w:separator/>
      </w:r>
    </w:p>
  </w:endnote>
  <w:endnote w:type="continuationSeparator" w:id="0">
    <w:p w:rsidR="009B5DD1" w:rsidRDefault="009B5D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D03604" w:rsidRDefault="00D03604">
    <w:pPr>
      <w:pStyle w:val="Pta"/>
      <w:jc w:val="center"/>
    </w:pPr>
    <w:r>
      <w:t xml:space="preserve">Stránka </w:t>
    </w:r>
    <w:r w:rsidR="00C62E5D">
      <w:rPr>
        <w:b/>
      </w:rPr>
      <w:fldChar w:fldCharType="begin"/>
    </w:r>
    <w:r>
      <w:rPr>
        <w:b/>
      </w:rPr>
      <w:instrText>PAGE</w:instrText>
    </w:r>
    <w:r w:rsidR="00C62E5D">
      <w:rPr>
        <w:b/>
      </w:rPr>
      <w:fldChar w:fldCharType="separate"/>
    </w:r>
    <w:r w:rsidR="00373A99">
      <w:rPr>
        <w:b/>
        <w:noProof/>
      </w:rPr>
      <w:t>1</w:t>
    </w:r>
    <w:r w:rsidR="00C62E5D">
      <w:rPr>
        <w:b/>
      </w:rPr>
      <w:fldChar w:fldCharType="end"/>
    </w:r>
    <w:r>
      <w:t xml:space="preserve"> z </w:t>
    </w:r>
    <w:r w:rsidR="00C62E5D">
      <w:rPr>
        <w:b/>
      </w:rPr>
      <w:fldChar w:fldCharType="begin"/>
    </w:r>
    <w:r>
      <w:rPr>
        <w:b/>
      </w:rPr>
      <w:instrText>NUMPAGES</w:instrText>
    </w:r>
    <w:r w:rsidR="00C62E5D">
      <w:rPr>
        <w:b/>
      </w:rPr>
      <w:fldChar w:fldCharType="separate"/>
    </w:r>
    <w:r w:rsidR="00373A99">
      <w:rPr>
        <w:b/>
        <w:noProof/>
      </w:rPr>
      <w:t>10</w:t>
    </w:r>
    <w:r w:rsidR="00C62E5D">
      <w:rPr>
        <w:b/>
      </w:rPr>
      <w:fldChar w:fldCharType="end"/>
    </w:r>
  </w:p>
  <w:p w:rsidR="00D03604" w:rsidRDefault="00D03604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9B5DD1" w:rsidRDefault="009B5DD1">
      <w:pPr>
        <w:spacing w:after="0" w:line="240" w:lineRule="auto"/>
      </w:pPr>
      <w:r>
        <w:separator/>
      </w:r>
    </w:p>
  </w:footnote>
  <w:footnote w:type="continuationSeparator" w:id="0">
    <w:p w:rsidR="009B5DD1" w:rsidRDefault="009B5DD1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tbl>
    <w:tblPr>
      <w:tblStyle w:val="Mriekatabuky"/>
      <w:tblW w:w="10314" w:type="dxa"/>
      <w:tblLayout w:type="fixed"/>
      <w:tblLook w:val="04A0"/>
    </w:tblPr>
    <w:tblGrid>
      <w:gridCol w:w="2093"/>
      <w:gridCol w:w="4092"/>
      <w:gridCol w:w="412"/>
      <w:gridCol w:w="413"/>
      <w:gridCol w:w="413"/>
      <w:gridCol w:w="413"/>
      <w:gridCol w:w="413"/>
      <w:gridCol w:w="413"/>
      <w:gridCol w:w="413"/>
      <w:gridCol w:w="413"/>
      <w:gridCol w:w="413"/>
      <w:gridCol w:w="413"/>
    </w:tblGrid>
    <w:tr w:rsidR="00D03604">
      <w:tc>
        <w:tcPr>
          <w:tcW w:w="2093" w:type="dxa"/>
          <w:tcBorders>
            <w:bottom w:val="single" w:sz="4" w:space="0" w:color="auto"/>
          </w:tcBorders>
        </w:tcPr>
        <w:p w:rsidR="00D03604" w:rsidRDefault="00D03604">
          <w:pPr>
            <w:pStyle w:val="Hlavika"/>
          </w:pPr>
          <w:r>
            <w:rPr>
              <w:rFonts w:ascii="Calibri" w:hAnsi="Calibri"/>
              <w:sz w:val="19"/>
              <w:szCs w:val="19"/>
              <w:shd w:val="clear" w:color="auto" w:fill="FFFFFF"/>
            </w:rPr>
            <w:t>Poznámky Úč MÚJ 3-01</w:t>
          </w:r>
        </w:p>
      </w:tc>
      <w:tc>
        <w:tcPr>
          <w:tcW w:w="4092" w:type="dxa"/>
          <w:tcBorders>
            <w:top w:val="nil"/>
            <w:bottom w:val="nil"/>
          </w:tcBorders>
        </w:tcPr>
        <w:p w:rsidR="00D03604" w:rsidRDefault="00D03604">
          <w:pPr>
            <w:pStyle w:val="Hlavika"/>
            <w:jc w:val="right"/>
          </w:pPr>
          <w:r>
            <w:t>DIČ</w:t>
          </w:r>
        </w:p>
      </w:tc>
      <w:tc>
        <w:tcPr>
          <w:tcW w:w="412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0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6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4</w:t>
          </w:r>
        </w:p>
      </w:tc>
      <w:tc>
        <w:tcPr>
          <w:tcW w:w="413" w:type="dxa"/>
          <w:tcBorders>
            <w:bottom w:val="single" w:sz="4" w:space="0" w:color="000000" w:themeColor="text1"/>
          </w:tcBorders>
        </w:tcPr>
        <w:p w:rsidR="00D03604" w:rsidRDefault="00D03604">
          <w:pPr>
            <w:pStyle w:val="Hlavika"/>
          </w:pPr>
          <w:r>
            <w:t>6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D03604" w:rsidRDefault="00D03604">
          <w:pPr>
            <w:pStyle w:val="Hlavika"/>
          </w:pPr>
          <w:r>
            <w:t>5</w:t>
          </w:r>
        </w:p>
      </w:tc>
      <w:tc>
        <w:tcPr>
          <w:tcW w:w="413" w:type="dxa"/>
          <w:tcBorders>
            <w:bottom w:val="single" w:sz="4" w:space="0" w:color="auto"/>
          </w:tcBorders>
        </w:tcPr>
        <w:p w:rsidR="00D03604" w:rsidRDefault="00D03604">
          <w:pPr>
            <w:pStyle w:val="Hlavika"/>
          </w:pPr>
          <w:r>
            <w:t>9</w:t>
          </w:r>
        </w:p>
      </w:tc>
    </w:tr>
    <w:tr w:rsidR="00D03604">
      <w:tc>
        <w:tcPr>
          <w:tcW w:w="209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D03604" w:rsidRDefault="00D03604">
          <w:pPr>
            <w:pStyle w:val="Hlavika"/>
            <w:rPr>
              <w:rFonts w:ascii="Calibri" w:hAnsi="Calibri"/>
              <w:sz w:val="19"/>
              <w:szCs w:val="19"/>
              <w:shd w:val="clear" w:color="auto" w:fill="FFFFFF"/>
            </w:rPr>
          </w:pPr>
        </w:p>
      </w:tc>
      <w:tc>
        <w:tcPr>
          <w:tcW w:w="4092" w:type="dxa"/>
          <w:tcBorders>
            <w:top w:val="nil"/>
            <w:left w:val="nil"/>
            <w:bottom w:val="nil"/>
          </w:tcBorders>
        </w:tcPr>
        <w:p w:rsidR="00D03604" w:rsidRDefault="00D03604">
          <w:pPr>
            <w:pStyle w:val="Hlavika"/>
            <w:jc w:val="right"/>
          </w:pPr>
          <w:r>
            <w:t>IČO</w:t>
          </w:r>
        </w:p>
      </w:tc>
      <w:tc>
        <w:tcPr>
          <w:tcW w:w="412" w:type="dxa"/>
        </w:tcPr>
        <w:p w:rsidR="00D03604" w:rsidRDefault="00D03604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2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4</w:t>
          </w:r>
        </w:p>
      </w:tc>
      <w:tc>
        <w:tcPr>
          <w:tcW w:w="413" w:type="dxa"/>
        </w:tcPr>
        <w:p w:rsidR="00D03604" w:rsidRDefault="00D03604">
          <w:pPr>
            <w:pStyle w:val="Hlavika"/>
          </w:pPr>
          <w:r>
            <w:t>1</w:t>
          </w:r>
        </w:p>
      </w:tc>
      <w:tc>
        <w:tcPr>
          <w:tcW w:w="413" w:type="dxa"/>
          <w:tcBorders>
            <w:right w:val="single" w:sz="4" w:space="0" w:color="auto"/>
          </w:tcBorders>
        </w:tcPr>
        <w:p w:rsidR="00D03604" w:rsidRDefault="00D03604">
          <w:pPr>
            <w:pStyle w:val="Hlavika"/>
          </w:pPr>
          <w:r>
            <w:t>6</w:t>
          </w:r>
        </w:p>
      </w:tc>
      <w:tc>
        <w:tcPr>
          <w:tcW w:w="413" w:type="dxa"/>
          <w:tcBorders>
            <w:top w:val="single" w:sz="4" w:space="0" w:color="auto"/>
            <w:left w:val="single" w:sz="4" w:space="0" w:color="auto"/>
            <w:bottom w:val="nil"/>
            <w:right w:val="nil"/>
          </w:tcBorders>
        </w:tcPr>
        <w:p w:rsidR="00D03604" w:rsidRDefault="00D03604">
          <w:pPr>
            <w:pStyle w:val="Hlavika"/>
          </w:pPr>
        </w:p>
      </w:tc>
      <w:tc>
        <w:tcPr>
          <w:tcW w:w="413" w:type="dxa"/>
          <w:tcBorders>
            <w:top w:val="single" w:sz="4" w:space="0" w:color="auto"/>
            <w:left w:val="nil"/>
            <w:bottom w:val="nil"/>
            <w:right w:val="nil"/>
          </w:tcBorders>
        </w:tcPr>
        <w:p w:rsidR="00D03604" w:rsidRDefault="00D03604">
          <w:pPr>
            <w:pStyle w:val="Hlavika"/>
          </w:pPr>
        </w:p>
      </w:tc>
    </w:tr>
  </w:tbl>
  <w:p w:rsidR="00D03604" w:rsidRDefault="00D03604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0F44290"/>
    <w:multiLevelType w:val="hybridMultilevel"/>
    <w:tmpl w:val="BC802FA0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10955168"/>
    <w:multiLevelType w:val="hybridMultilevel"/>
    <w:tmpl w:val="4958467C"/>
    <w:lvl w:ilvl="0" w:tplc="AA7C099E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2">
    <w:nsid w:val="1E497C1B"/>
    <w:multiLevelType w:val="hybridMultilevel"/>
    <w:tmpl w:val="D818A90E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9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A1346E8"/>
    <w:multiLevelType w:val="hybridMultilevel"/>
    <w:tmpl w:val="92C89C5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4">
    <w:nsid w:val="2BCC6E36"/>
    <w:multiLevelType w:val="hybridMultilevel"/>
    <w:tmpl w:val="BCF82DE0"/>
    <w:lvl w:ilvl="0" w:tplc="041B0011">
      <w:start w:val="1"/>
      <w:numFmt w:val="decimal"/>
      <w:lvlText w:val="%1)"/>
      <w:lvlJc w:val="left"/>
      <w:pPr>
        <w:ind w:left="720" w:hanging="360"/>
      </w:pPr>
      <w:rPr>
        <w:rFonts w:cs="Times New Roman"/>
      </w:rPr>
    </w:lvl>
    <w:lvl w:ilvl="1" w:tplc="041B0017">
      <w:start w:val="1"/>
      <w:numFmt w:val="lowerLetter"/>
      <w:lvlText w:val="%2)"/>
      <w:lvlJc w:val="left"/>
      <w:pPr>
        <w:ind w:left="1440" w:hanging="360"/>
      </w:pPr>
      <w:rPr>
        <w:rFonts w:cs="Times New Roman"/>
      </w:rPr>
    </w:lvl>
    <w:lvl w:ilvl="2" w:tplc="041B001B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5">
    <w:nsid w:val="2C562576"/>
    <w:multiLevelType w:val="hybridMultilevel"/>
    <w:tmpl w:val="CF849A5C"/>
    <w:lvl w:ilvl="0" w:tplc="4E8A6D40">
      <w:start w:val="1"/>
      <w:numFmt w:val="upperLetter"/>
      <w:lvlText w:val="%1)"/>
      <w:lvlJc w:val="left"/>
      <w:pPr>
        <w:ind w:left="644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36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08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0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52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24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96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68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04" w:hanging="180"/>
      </w:pPr>
      <w:rPr>
        <w:rFonts w:cs="Times New Roman"/>
      </w:rPr>
    </w:lvl>
  </w:abstractNum>
  <w:abstractNum w:abstractNumId="6">
    <w:nsid w:val="2C73051A"/>
    <w:multiLevelType w:val="hybridMultilevel"/>
    <w:tmpl w:val="B32896E2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7">
    <w:nsid w:val="2EAF1FCB"/>
    <w:multiLevelType w:val="hybridMultilevel"/>
    <w:tmpl w:val="C8FE6A7E"/>
    <w:lvl w:ilvl="0" w:tplc="041B0019">
      <w:start w:val="1"/>
      <w:numFmt w:val="lowerLetter"/>
      <w:lvlText w:val="%1."/>
      <w:lvlJc w:val="left"/>
      <w:pPr>
        <w:ind w:left="1004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724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444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3164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884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604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324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6044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764" w:hanging="180"/>
      </w:pPr>
      <w:rPr>
        <w:rFonts w:cs="Times New Roman"/>
      </w:rPr>
    </w:lvl>
  </w:abstractNum>
  <w:abstractNum w:abstractNumId="8">
    <w:nsid w:val="38E74666"/>
    <w:multiLevelType w:val="hybridMultilevel"/>
    <w:tmpl w:val="C9BE012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79DC624E">
      <w:start w:val="1"/>
      <w:numFmt w:val="lowerLetter"/>
      <w:lvlText w:val="%2."/>
      <w:lvlJc w:val="left"/>
      <w:pPr>
        <w:ind w:left="1440" w:hanging="360"/>
      </w:pPr>
      <w:rPr>
        <w:rFonts w:cs="Times New Roman" w:hint="default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3D3D0C9E"/>
    <w:multiLevelType w:val="hybridMultilevel"/>
    <w:tmpl w:val="AC826EAA"/>
    <w:lvl w:ilvl="0" w:tplc="D422AE5C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3DE8C247"/>
    <w:multiLevelType w:val="hybridMultilevel"/>
    <w:tmpl w:val="9E1E61C9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1">
    <w:nsid w:val="40484C87"/>
    <w:multiLevelType w:val="hybridMultilevel"/>
    <w:tmpl w:val="ED7422F2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3825825"/>
    <w:multiLevelType w:val="hybridMultilevel"/>
    <w:tmpl w:val="9AD4662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5DBD9687"/>
    <w:multiLevelType w:val="hybridMultilevel"/>
    <w:tmpl w:val="830E36AA"/>
    <w:lvl w:ilvl="0" w:tplc="FFFFFFFF">
      <w:start w:val="1"/>
      <w:numFmt w:val="decimal"/>
      <w:suff w:val="nothing"/>
      <w:lvlText w:val="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abstractNum w:abstractNumId="14">
    <w:nsid w:val="6B420E72"/>
    <w:multiLevelType w:val="hybridMultilevel"/>
    <w:tmpl w:val="4DAC3532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5">
    <w:nsid w:val="6D0F2EE8"/>
    <w:multiLevelType w:val="hybridMultilevel"/>
    <w:tmpl w:val="14DA3072"/>
    <w:lvl w:ilvl="0" w:tplc="DB08773C">
      <w:start w:val="1"/>
      <w:numFmt w:val="decimal"/>
      <w:lvlText w:val="%1."/>
      <w:lvlJc w:val="left"/>
      <w:pPr>
        <w:ind w:left="1133" w:hanging="360"/>
      </w:pPr>
    </w:lvl>
    <w:lvl w:ilvl="1" w:tplc="041B0019" w:tentative="1">
      <w:start w:val="1"/>
      <w:numFmt w:val="lowerLetter"/>
      <w:lvlText w:val="%2."/>
      <w:lvlJc w:val="left"/>
      <w:pPr>
        <w:ind w:left="1853" w:hanging="360"/>
      </w:pPr>
    </w:lvl>
    <w:lvl w:ilvl="2" w:tplc="041B001B" w:tentative="1">
      <w:start w:val="1"/>
      <w:numFmt w:val="lowerRoman"/>
      <w:lvlText w:val="%3."/>
      <w:lvlJc w:val="right"/>
      <w:pPr>
        <w:ind w:left="2573" w:hanging="180"/>
      </w:pPr>
    </w:lvl>
    <w:lvl w:ilvl="3" w:tplc="041B000F" w:tentative="1">
      <w:start w:val="1"/>
      <w:numFmt w:val="decimal"/>
      <w:lvlText w:val="%4."/>
      <w:lvlJc w:val="left"/>
      <w:pPr>
        <w:ind w:left="3293" w:hanging="360"/>
      </w:pPr>
    </w:lvl>
    <w:lvl w:ilvl="4" w:tplc="041B0019" w:tentative="1">
      <w:start w:val="1"/>
      <w:numFmt w:val="lowerLetter"/>
      <w:lvlText w:val="%5."/>
      <w:lvlJc w:val="left"/>
      <w:pPr>
        <w:ind w:left="4013" w:hanging="360"/>
      </w:pPr>
    </w:lvl>
    <w:lvl w:ilvl="5" w:tplc="041B001B" w:tentative="1">
      <w:start w:val="1"/>
      <w:numFmt w:val="lowerRoman"/>
      <w:lvlText w:val="%6."/>
      <w:lvlJc w:val="right"/>
      <w:pPr>
        <w:ind w:left="4733" w:hanging="180"/>
      </w:pPr>
    </w:lvl>
    <w:lvl w:ilvl="6" w:tplc="041B000F" w:tentative="1">
      <w:start w:val="1"/>
      <w:numFmt w:val="decimal"/>
      <w:lvlText w:val="%7."/>
      <w:lvlJc w:val="left"/>
      <w:pPr>
        <w:ind w:left="5453" w:hanging="360"/>
      </w:pPr>
    </w:lvl>
    <w:lvl w:ilvl="7" w:tplc="041B0019" w:tentative="1">
      <w:start w:val="1"/>
      <w:numFmt w:val="lowerLetter"/>
      <w:lvlText w:val="%8."/>
      <w:lvlJc w:val="left"/>
      <w:pPr>
        <w:ind w:left="6173" w:hanging="360"/>
      </w:pPr>
    </w:lvl>
    <w:lvl w:ilvl="8" w:tplc="041B001B" w:tentative="1">
      <w:start w:val="1"/>
      <w:numFmt w:val="lowerRoman"/>
      <w:lvlText w:val="%9."/>
      <w:lvlJc w:val="right"/>
      <w:pPr>
        <w:ind w:left="6893" w:hanging="180"/>
      </w:pPr>
    </w:lvl>
  </w:abstractNum>
  <w:abstractNum w:abstractNumId="16">
    <w:nsid w:val="6F795378"/>
    <w:multiLevelType w:val="hybridMultilevel"/>
    <w:tmpl w:val="946EB5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7">
    <w:nsid w:val="76EC1740"/>
    <w:multiLevelType w:val="hybridMultilevel"/>
    <w:tmpl w:val="37D68E06"/>
    <w:lvl w:ilvl="0" w:tplc="041B000F">
      <w:start w:val="1"/>
      <w:numFmt w:val="decimal"/>
      <w:lvlText w:val="%1."/>
      <w:lvlJc w:val="left"/>
      <w:rPr>
        <w:rFonts w:cs="Times New Roman"/>
      </w:rPr>
    </w:lvl>
    <w:lvl w:ilvl="1" w:tplc="FFFFFFFF">
      <w:numFmt w:val="decimal"/>
      <w:lvlText w:val=""/>
      <w:lvlJc w:val="left"/>
      <w:rPr>
        <w:rFonts w:cs="Times New Roman"/>
      </w:rPr>
    </w:lvl>
    <w:lvl w:ilvl="2" w:tplc="FFFFFFFF">
      <w:numFmt w:val="decimal"/>
      <w:lvlText w:val=""/>
      <w:lvlJc w:val="left"/>
      <w:rPr>
        <w:rFonts w:cs="Times New Roman"/>
      </w:rPr>
    </w:lvl>
    <w:lvl w:ilvl="3" w:tplc="FFFFFFFF">
      <w:numFmt w:val="decimal"/>
      <w:lvlText w:val=""/>
      <w:lvlJc w:val="left"/>
      <w:rPr>
        <w:rFonts w:cs="Times New Roman"/>
      </w:rPr>
    </w:lvl>
    <w:lvl w:ilvl="4" w:tplc="FFFFFFFF">
      <w:numFmt w:val="decimal"/>
      <w:lvlText w:val=""/>
      <w:lvlJc w:val="left"/>
      <w:rPr>
        <w:rFonts w:cs="Times New Roman"/>
      </w:rPr>
    </w:lvl>
    <w:lvl w:ilvl="5" w:tplc="FFFFFFFF">
      <w:numFmt w:val="decimal"/>
      <w:lvlText w:val=""/>
      <w:lvlJc w:val="left"/>
      <w:rPr>
        <w:rFonts w:cs="Times New Roman"/>
      </w:rPr>
    </w:lvl>
    <w:lvl w:ilvl="6" w:tplc="FFFFFFFF">
      <w:numFmt w:val="decimal"/>
      <w:lvlText w:val=""/>
      <w:lvlJc w:val="left"/>
      <w:rPr>
        <w:rFonts w:cs="Times New Roman"/>
      </w:rPr>
    </w:lvl>
    <w:lvl w:ilvl="7" w:tplc="FFFFFFFF">
      <w:numFmt w:val="decimal"/>
      <w:lvlText w:val=""/>
      <w:lvlJc w:val="left"/>
      <w:rPr>
        <w:rFonts w:cs="Times New Roman"/>
      </w:rPr>
    </w:lvl>
    <w:lvl w:ilvl="8" w:tplc="FFFFFFFF">
      <w:numFmt w:val="decimal"/>
      <w:lvlText w:val=""/>
      <w:lvlJc w:val="left"/>
      <w:rPr>
        <w:rFonts w:cs="Times New Roman"/>
      </w:rPr>
    </w:lvl>
  </w:abstractNum>
  <w:num w:numId="1">
    <w:abstractNumId w:val="10"/>
  </w:num>
  <w:num w:numId="2">
    <w:abstractNumId w:val="13"/>
  </w:num>
  <w:num w:numId="3">
    <w:abstractNumId w:val="8"/>
  </w:num>
  <w:num w:numId="4">
    <w:abstractNumId w:val="17"/>
  </w:num>
  <w:num w:numId="5">
    <w:abstractNumId w:val="2"/>
  </w:num>
  <w:num w:numId="6">
    <w:abstractNumId w:val="4"/>
  </w:num>
  <w:num w:numId="7">
    <w:abstractNumId w:val="3"/>
  </w:num>
  <w:num w:numId="8">
    <w:abstractNumId w:val="6"/>
  </w:num>
  <w:num w:numId="9">
    <w:abstractNumId w:val="5"/>
  </w:num>
  <w:num w:numId="10">
    <w:abstractNumId w:val="1"/>
  </w:num>
  <w:num w:numId="11">
    <w:abstractNumId w:val="7"/>
  </w:num>
  <w:num w:numId="12">
    <w:abstractNumId w:val="9"/>
  </w:num>
  <w:num w:numId="13">
    <w:abstractNumId w:val="14"/>
  </w:num>
  <w:num w:numId="14">
    <w:abstractNumId w:val="12"/>
  </w:num>
  <w:num w:numId="15">
    <w:abstractNumId w:val="15"/>
  </w:num>
  <w:num w:numId="16">
    <w:abstractNumId w:val="16"/>
  </w:num>
  <w:num w:numId="17">
    <w:abstractNumId w:val="0"/>
  </w:num>
  <w:num w:numId="18">
    <w:abstractNumId w:val="11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hdrShapeDefaults>
    <o:shapedefaults v:ext="edit" spidmax="5122"/>
  </w:hdrShapeDefaults>
  <w:footnotePr>
    <w:footnote w:id="-1"/>
    <w:footnote w:id="0"/>
  </w:footnotePr>
  <w:endnotePr>
    <w:endnote w:id="-1"/>
    <w:endnote w:id="0"/>
  </w:endnotePr>
  <w:compat/>
  <w:rsids>
    <w:rsidRoot w:val="00911D38"/>
    <w:rsid w:val="001234B7"/>
    <w:rsid w:val="00210EFF"/>
    <w:rsid w:val="00281C36"/>
    <w:rsid w:val="00322EF3"/>
    <w:rsid w:val="003417D0"/>
    <w:rsid w:val="00373A99"/>
    <w:rsid w:val="00491170"/>
    <w:rsid w:val="00556579"/>
    <w:rsid w:val="005812E0"/>
    <w:rsid w:val="00633545"/>
    <w:rsid w:val="006E7645"/>
    <w:rsid w:val="00911D38"/>
    <w:rsid w:val="009B5DD1"/>
    <w:rsid w:val="00B41D12"/>
    <w:rsid w:val="00C01645"/>
    <w:rsid w:val="00C62E5D"/>
    <w:rsid w:val="00D03604"/>
    <w:rsid w:val="00D42190"/>
    <w:rsid w:val="00DD3D06"/>
    <w:rsid w:val="00DE240C"/>
    <w:rsid w:val="00F60C34"/>
    <w:rsid w:val="00FE616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="Times New Roman" w:hAnsiTheme="minorHAnsi" w:cstheme="minorHAns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C62E5D"/>
    <w:pPr>
      <w:spacing w:after="100"/>
      <w:jc w:val="both"/>
    </w:pPr>
    <w:rPr>
      <w:rFonts w:cstheme="minorBidi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TABLETEXTSTRED">
    <w:name w:val="TABLE TEXT_STRED"/>
    <w:uiPriority w:val="99"/>
    <w:rsid w:val="00C62E5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">
    <w:name w:val="Table Text"/>
    <w:uiPriority w:val="99"/>
    <w:rsid w:val="00C62E5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80" w:after="40" w:line="280" w:lineRule="atLeast"/>
      <w:ind w:left="60" w:right="60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TABLETEXTCISLA">
    <w:name w:val="TABLE TEXT CISLA"/>
    <w:uiPriority w:val="99"/>
    <w:rsid w:val="00C62E5D"/>
    <w:pPr>
      <w:widowControl w:val="0"/>
      <w:tabs>
        <w:tab w:val="left" w:pos="720"/>
        <w:tab w:val="left" w:pos="1440"/>
        <w:tab w:val="left" w:pos="2160"/>
        <w:tab w:val="left" w:pos="2880"/>
        <w:tab w:val="left" w:pos="3600"/>
        <w:tab w:val="left" w:pos="4320"/>
        <w:tab w:val="left" w:pos="5040"/>
        <w:tab w:val="left" w:pos="5760"/>
        <w:tab w:val="left" w:pos="6480"/>
        <w:tab w:val="left" w:pos="7200"/>
        <w:tab w:val="left" w:pos="7920"/>
        <w:tab w:val="left" w:pos="8640"/>
        <w:tab w:val="left" w:pos="9360"/>
        <w:tab w:val="left" w:pos="10080"/>
        <w:tab w:val="left" w:pos="10800"/>
        <w:tab w:val="left" w:pos="11520"/>
      </w:tabs>
      <w:autoSpaceDE w:val="0"/>
      <w:autoSpaceDN w:val="0"/>
      <w:adjustRightInd w:val="0"/>
      <w:spacing w:before="280" w:after="280" w:line="280" w:lineRule="atLeast"/>
    </w:pPr>
    <w:rPr>
      <w:rFonts w:ascii="Times New Roman" w:eastAsiaTheme="minorEastAsia" w:hAnsi="Times New Roman" w:cs="Times New Roman"/>
      <w:sz w:val="24"/>
      <w:szCs w:val="24"/>
      <w:lang w:eastAsia="sk-SK"/>
    </w:rPr>
  </w:style>
  <w:style w:type="paragraph" w:customStyle="1" w:styleId="Default">
    <w:name w:val="Default"/>
    <w:rsid w:val="00C62E5D"/>
    <w:pPr>
      <w:widowControl w:val="0"/>
      <w:autoSpaceDE w:val="0"/>
      <w:autoSpaceDN w:val="0"/>
      <w:adjustRightInd w:val="0"/>
      <w:spacing w:after="0" w:line="240" w:lineRule="auto"/>
    </w:pPr>
    <w:rPr>
      <w:rFonts w:ascii="Arial Narrow" w:eastAsiaTheme="minorEastAsia" w:hAnsi="Arial Narrow" w:cs="Arial Narrow"/>
      <w:color w:val="000000"/>
      <w:sz w:val="24"/>
      <w:szCs w:val="24"/>
      <w:lang w:eastAsia="sk-SK"/>
    </w:rPr>
  </w:style>
  <w:style w:type="paragraph" w:styleId="Nzov">
    <w:name w:val="Title"/>
    <w:basedOn w:val="Normlny"/>
    <w:next w:val="Normlny"/>
    <w:link w:val="NzovChar"/>
    <w:uiPriority w:val="99"/>
    <w:qFormat/>
    <w:rsid w:val="00C62E5D"/>
    <w:pPr>
      <w:keepNext/>
      <w:spacing w:before="100" w:beforeAutospacing="1" w:after="220" w:line="240" w:lineRule="auto"/>
      <w:jc w:val="center"/>
      <w:outlineLvl w:val="0"/>
    </w:pPr>
    <w:rPr>
      <w:rFonts w:ascii="Arial Narrow" w:hAnsi="Arial Narrow" w:cs="Arial Narrow"/>
      <w:b/>
      <w:bCs/>
      <w:kern w:val="28"/>
    </w:rPr>
  </w:style>
  <w:style w:type="character" w:customStyle="1" w:styleId="NzovChar">
    <w:name w:val="Názov Char"/>
    <w:basedOn w:val="Predvolenpsmoodseku"/>
    <w:link w:val="Nzov"/>
    <w:uiPriority w:val="99"/>
    <w:locked/>
    <w:rsid w:val="00C62E5D"/>
    <w:rPr>
      <w:rFonts w:ascii="Arial Narrow" w:hAnsi="Arial Narrow" w:cs="Arial Narrow"/>
      <w:b/>
      <w:bCs/>
      <w:kern w:val="28"/>
    </w:rPr>
  </w:style>
  <w:style w:type="paragraph" w:customStyle="1" w:styleId="TopHeader">
    <w:name w:val="Top Header"/>
    <w:basedOn w:val="Normlny"/>
    <w:uiPriority w:val="99"/>
    <w:rsid w:val="00C62E5D"/>
    <w:pPr>
      <w:spacing w:after="0" w:line="240" w:lineRule="auto"/>
      <w:jc w:val="center"/>
    </w:pPr>
    <w:rPr>
      <w:rFonts w:ascii="Arial Narrow" w:hAnsi="Arial Narrow" w:cs="Arial Narrow"/>
      <w:b/>
      <w:bCs/>
    </w:rPr>
  </w:style>
  <w:style w:type="paragraph" w:styleId="Odsekzoznamu">
    <w:name w:val="List Paragraph"/>
    <w:basedOn w:val="Normlny"/>
    <w:link w:val="OdsekzoznamuChar"/>
    <w:uiPriority w:val="34"/>
    <w:qFormat/>
    <w:rsid w:val="00C62E5D"/>
    <w:pPr>
      <w:ind w:left="720"/>
      <w:contextualSpacing/>
    </w:pPr>
  </w:style>
  <w:style w:type="paragraph" w:styleId="Hlavika">
    <w:name w:val="header"/>
    <w:basedOn w:val="Normlny"/>
    <w:link w:val="HlavikaChar"/>
    <w:uiPriority w:val="99"/>
    <w:unhideWhenUsed/>
    <w:rsid w:val="00C62E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C62E5D"/>
    <w:rPr>
      <w:rFonts w:cstheme="minorBidi"/>
    </w:rPr>
  </w:style>
  <w:style w:type="paragraph" w:styleId="Pta">
    <w:name w:val="footer"/>
    <w:basedOn w:val="Normlny"/>
    <w:link w:val="PtaChar"/>
    <w:uiPriority w:val="99"/>
    <w:unhideWhenUsed/>
    <w:rsid w:val="00C62E5D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C62E5D"/>
    <w:rPr>
      <w:rFonts w:cstheme="minorBidi"/>
    </w:rPr>
  </w:style>
  <w:style w:type="paragraph" w:customStyle="1" w:styleId="odsad">
    <w:name w:val="odsad"/>
    <w:basedOn w:val="Normlny"/>
    <w:link w:val="odsadChar"/>
    <w:rsid w:val="00C62E5D"/>
  </w:style>
  <w:style w:type="paragraph" w:customStyle="1" w:styleId="odsadeny">
    <w:name w:val="odsadeny"/>
    <w:basedOn w:val="odsad"/>
    <w:link w:val="odsadenyChar"/>
    <w:qFormat/>
    <w:rsid w:val="00C62E5D"/>
    <w:pPr>
      <w:ind w:left="284"/>
    </w:pPr>
  </w:style>
  <w:style w:type="character" w:customStyle="1" w:styleId="odsadChar">
    <w:name w:val="odsad Char"/>
    <w:basedOn w:val="Predvolenpsmoodseku"/>
    <w:link w:val="odsad"/>
    <w:locked/>
    <w:rsid w:val="00C62E5D"/>
    <w:rPr>
      <w:rFonts w:cstheme="minorBidi"/>
    </w:rPr>
  </w:style>
  <w:style w:type="paragraph" w:customStyle="1" w:styleId="odsadeny2">
    <w:name w:val="odsadeny 2"/>
    <w:basedOn w:val="odsadeny"/>
    <w:link w:val="odsadeny2Char"/>
    <w:qFormat/>
    <w:rsid w:val="00C62E5D"/>
    <w:pPr>
      <w:ind w:left="567"/>
    </w:pPr>
  </w:style>
  <w:style w:type="character" w:customStyle="1" w:styleId="odsadenyChar">
    <w:name w:val="odsadeny Char"/>
    <w:basedOn w:val="odsadChar"/>
    <w:link w:val="odsadeny"/>
    <w:locked/>
    <w:rsid w:val="00C62E5D"/>
    <w:rPr>
      <w:rFonts w:cstheme="minorBidi"/>
    </w:rPr>
  </w:style>
  <w:style w:type="paragraph" w:customStyle="1" w:styleId="odsadeny3">
    <w:name w:val="odsadeny 3"/>
    <w:basedOn w:val="odsadeny2"/>
    <w:link w:val="odsadeny3Char"/>
    <w:qFormat/>
    <w:rsid w:val="00C62E5D"/>
    <w:pPr>
      <w:ind w:left="851"/>
    </w:pPr>
  </w:style>
  <w:style w:type="character" w:customStyle="1" w:styleId="odsadeny2Char">
    <w:name w:val="odsadeny 2 Char"/>
    <w:basedOn w:val="odsadenyChar"/>
    <w:link w:val="odsadeny2"/>
    <w:locked/>
    <w:rsid w:val="00C62E5D"/>
    <w:rPr>
      <w:rFonts w:cstheme="minorBidi"/>
    </w:rPr>
  </w:style>
  <w:style w:type="table" w:styleId="Mriekatabuky">
    <w:name w:val="Table Grid"/>
    <w:basedOn w:val="Normlnatabuka"/>
    <w:uiPriority w:val="59"/>
    <w:rsid w:val="00C62E5D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odsadeny3Char">
    <w:name w:val="odsadeny 3 Char"/>
    <w:basedOn w:val="odsadeny2Char"/>
    <w:link w:val="odsadeny3"/>
    <w:locked/>
    <w:rsid w:val="00C62E5D"/>
    <w:rPr>
      <w:rFonts w:cstheme="minorBidi"/>
    </w:rPr>
  </w:style>
  <w:style w:type="paragraph" w:customStyle="1" w:styleId="NADPIS">
    <w:name w:val="NADPIS"/>
    <w:basedOn w:val="Normlny"/>
    <w:link w:val="NADPISChar"/>
    <w:qFormat/>
    <w:rsid w:val="00C62E5D"/>
    <w:pPr>
      <w:spacing w:before="300"/>
    </w:pPr>
    <w:rPr>
      <w:b/>
    </w:rPr>
  </w:style>
  <w:style w:type="paragraph" w:customStyle="1" w:styleId="a">
    <w:name w:val="a"/>
    <w:aliases w:val="b,c"/>
    <w:basedOn w:val="Odsekzoznamu"/>
    <w:link w:val="aChar"/>
    <w:autoRedefine/>
    <w:qFormat/>
    <w:rsid w:val="00C62E5D"/>
    <w:pPr>
      <w:ind w:left="413"/>
    </w:pPr>
  </w:style>
  <w:style w:type="character" w:customStyle="1" w:styleId="NADPISChar">
    <w:name w:val="NADPIS Char"/>
    <w:basedOn w:val="Predvolenpsmoodseku"/>
    <w:link w:val="NADPIS"/>
    <w:locked/>
    <w:rsid w:val="00C62E5D"/>
    <w:rPr>
      <w:rFonts w:cstheme="minorBidi"/>
      <w:b/>
    </w:rPr>
  </w:style>
  <w:style w:type="character" w:customStyle="1" w:styleId="OdsekzoznamuChar">
    <w:name w:val="Odsek zoznamu Char"/>
    <w:basedOn w:val="Predvolenpsmoodseku"/>
    <w:link w:val="Odsekzoznamu"/>
    <w:uiPriority w:val="34"/>
    <w:locked/>
    <w:rsid w:val="00C62E5D"/>
    <w:rPr>
      <w:rFonts w:cstheme="minorBidi"/>
    </w:rPr>
  </w:style>
  <w:style w:type="character" w:customStyle="1" w:styleId="aChar">
    <w:name w:val="a Char"/>
    <w:aliases w:val="b Char,c Char"/>
    <w:basedOn w:val="OdsekzoznamuChar"/>
    <w:link w:val="a"/>
    <w:locked/>
    <w:rsid w:val="00C62E5D"/>
    <w:rPr>
      <w:rFonts w:cstheme="minorBidi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C01645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C01645"/>
    <w:rPr>
      <w:rFonts w:ascii="Segoe UI" w:hAnsi="Segoe UI" w:cs="Segoe UI"/>
      <w:sz w:val="18"/>
      <w:szCs w:val="18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710860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7108613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7108588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27108600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27108616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single" w:sz="6" w:space="12" w:color="A7D7F9"/>
                        <w:bottom w:val="single" w:sz="6" w:space="12" w:color="A7D7F9"/>
                        <w:right w:val="none" w:sz="0" w:space="0" w:color="auto"/>
                      </w:divBdr>
                      <w:divsChild>
                        <w:div w:id="271086125">
                          <w:marLeft w:val="0"/>
                          <w:marRight w:val="0"/>
                          <w:marTop w:val="120"/>
                          <w:marBottom w:val="120"/>
                          <w:divBdr>
                            <w:top w:val="single" w:sz="6" w:space="12" w:color="E0E0E0"/>
                            <w:left w:val="single" w:sz="6" w:space="12" w:color="E0E0E0"/>
                            <w:bottom w:val="single" w:sz="6" w:space="12" w:color="E0E0E0"/>
                            <w:right w:val="single" w:sz="6" w:space="12" w:color="E0E0E0"/>
                          </w:divBdr>
                          <w:divsChild>
                            <w:div w:id="271086151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271085955">
                                  <w:marLeft w:val="0"/>
                                  <w:marRight w:val="450"/>
                                  <w:marTop w:val="0"/>
                                  <w:marBottom w:val="0"/>
                                  <w:divBdr>
                                    <w:top w:val="single" w:sz="6" w:space="4" w:color="D0D0D0"/>
                                    <w:left w:val="single" w:sz="6" w:space="4" w:color="D0D0D0"/>
                                    <w:bottom w:val="single" w:sz="6" w:space="4" w:color="D0D0D0"/>
                                    <w:right w:val="single" w:sz="6" w:space="4" w:color="D0D0D0"/>
                                  </w:divBdr>
                                  <w:divsChild>
                                    <w:div w:id="2710858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8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59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0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0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1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2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3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4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5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6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7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8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3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5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6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8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199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0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1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27108620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C309B85-6A5D-4044-9B89-14C2967CB1B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10</Pages>
  <Words>1462</Words>
  <Characters>8337</Characters>
  <Application>Microsoft Office Word</Application>
  <DocSecurity>0</DocSecurity>
  <Lines>69</Lines>
  <Paragraphs>19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9780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zvrskovec</dc:creator>
  <cp:lastModifiedBy>Lehutová</cp:lastModifiedBy>
  <cp:revision>2</cp:revision>
  <cp:lastPrinted>2021-06-22T07:58:00Z</cp:lastPrinted>
  <dcterms:created xsi:type="dcterms:W3CDTF">2021-06-28T14:09:00Z</dcterms:created>
  <dcterms:modified xsi:type="dcterms:W3CDTF">2021-06-28T14:09:00Z</dcterms:modified>
</cp:coreProperties>
</file>