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IČO</w:t>
      </w:r>
    </w:p>
    <w:p w:rsidR="00BB15FD" w:rsidRDefault="007A3D7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BB15FD" w:rsidRDefault="007A3D7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BB15FD" w:rsidRDefault="007A3D7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7A3D7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BB15FD" w:rsidRDefault="007A3D7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7A3D7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BB15FD" w:rsidRDefault="007A3D7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7A3D7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BB15FD" w:rsidRDefault="00BB15FD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7A3D7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BB15FD" w:rsidRDefault="00BB15FD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7A3D7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7A3D7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BB15FD" w:rsidRDefault="007A3D7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7A3D7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7A3D7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BB15FD" w:rsidRDefault="007A3D7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4816" w:h="385" w:hRule="exact" w:wrap="none" w:vAnchor="page" w:hAnchor="text" w:x="1" w:y="115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Všeobecné údaje o účtovnej jednotke</w:t>
      </w:r>
    </w:p>
    <w:p w:rsidR="00BB15FD" w:rsidRDefault="00BB15FD">
      <w:pPr>
        <w:framePr w:w="3349" w:h="392" w:hRule="exact" w:wrap="none" w:vAnchor="page" w:hAnchor="text" w:x="1" w:y="231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(1) , (3) Všeobecné údaje</w:t>
      </w:r>
    </w:p>
    <w:p w:rsidR="00BB15FD" w:rsidRDefault="007A3D70" w:rsidP="00BB15FD">
      <w:pPr>
        <w:framePr w:w="1186" w:h="586" w:hRule="exact" w:wrap="none" w:vAnchor="page" w:hAnchor="page" w:x="4111" w:y="308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Z + Z, </w:t>
      </w:r>
      <w:r w:rsidR="00BB15FD">
        <w:rPr>
          <w:rFonts w:ascii="Arial" w:hAnsi="Arial" w:cs="Arial"/>
          <w:color w:val="000000"/>
          <w:sz w:val="14"/>
          <w:szCs w:val="14"/>
        </w:rPr>
        <w:t>s. r. o.</w:t>
      </w:r>
    </w:p>
    <w:p w:rsidR="00BB15FD" w:rsidRDefault="00BB15FD" w:rsidP="007A3D70">
      <w:pPr>
        <w:framePr w:w="2721" w:h="436" w:hRule="exact" w:wrap="none" w:vAnchor="page" w:hAnchor="page" w:x="526" w:y="30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(1) Obchodné meno účtovnej jednotky:</w:t>
      </w:r>
    </w:p>
    <w:p w:rsidR="00BB15FD" w:rsidRDefault="00BB15FD">
      <w:pPr>
        <w:framePr w:w="386" w:h="277" w:hRule="exact" w:wrap="none" w:vAnchor="page" w:hAnchor="text" w:x="2319" w:y="39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Sídlo:</w:t>
      </w:r>
    </w:p>
    <w:p w:rsidR="00BB15FD" w:rsidRDefault="007A3D70" w:rsidP="00BB15FD">
      <w:pPr>
        <w:framePr w:w="2191" w:h="601" w:hRule="exact" w:wrap="none" w:vAnchor="page" w:hAnchor="page" w:x="4126" w:y="39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F.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Madvu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32, </w:t>
      </w:r>
      <w:r w:rsidR="00BB15FD">
        <w:rPr>
          <w:rFonts w:ascii="Arial" w:hAnsi="Arial" w:cs="Arial"/>
          <w:color w:val="000000"/>
          <w:sz w:val="14"/>
          <w:szCs w:val="14"/>
        </w:rPr>
        <w:t xml:space="preserve"> 97101, Prievidza</w:t>
      </w:r>
    </w:p>
    <w:p w:rsidR="00BB15FD" w:rsidRDefault="00BB15FD" w:rsidP="007A3D70">
      <w:pPr>
        <w:framePr w:w="2526" w:h="481" w:hRule="exact" w:wrap="none" w:vAnchor="page" w:hAnchor="page" w:x="601" w:y="469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(3) Priemerný počet zamestnancov:</w:t>
      </w:r>
    </w:p>
    <w:p w:rsidR="00BB15FD" w:rsidRDefault="00BB15FD">
      <w:pPr>
        <w:framePr w:w="106" w:h="273" w:hRule="exact" w:wrap="none" w:vAnchor="page" w:hAnchor="text" w:x="3572" w:y="468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BB15FD" w:rsidRDefault="00BB15FD">
      <w:pPr>
        <w:framePr w:w="4416" w:h="385" w:hRule="exact" w:wrap="none" w:vAnchor="page" w:hAnchor="text" w:x="1" w:y="520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 (2) Údaje o konsolidovanom celku</w:t>
      </w:r>
    </w:p>
    <w:p w:rsidR="00BB15FD" w:rsidRDefault="00BB15FD">
      <w:pPr>
        <w:framePr w:w="10796" w:h="438" w:hRule="exact" w:wrap="none" w:vAnchor="page" w:hAnchor="text" w:x="1" w:y="5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Čl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I (2) a) Obchod. meno a sídlo konsolidovanej účtovnej jednotky, ktorá zostavuje konsolidovanú účtovnú závierku za tú skupinu účtovných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jednotliek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konsolidovaného celku, ktorého súčasťou je aj účtovná jednotka:</w:t>
      </w:r>
    </w:p>
    <w:p w:rsidR="00BB15FD" w:rsidRDefault="00BB15FD">
      <w:pPr>
        <w:framePr w:w="6247" w:h="273" w:hRule="exact" w:wrap="none" w:vAnchor="page" w:hAnchor="text" w:x="692" w:y="661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Obchod. meno a sídlo účtovnej jednotky, ktorá je bezprostredne konsolidujúcou účtovnou jednotkou:</w:t>
      </w:r>
    </w:p>
    <w:p w:rsidR="00BB15FD" w:rsidRDefault="00BB15FD">
      <w:pPr>
        <w:framePr w:w="3865" w:h="273" w:hRule="exact" w:wrap="none" w:vAnchor="page" w:hAnchor="text" w:x="1" w:y="721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 (2) b) Účtovná jednotka je materskou účtovnou jednotkou</w:t>
      </w:r>
    </w:p>
    <w:p w:rsidR="00BB15FD" w:rsidRDefault="00BB15FD">
      <w:pPr>
        <w:framePr w:w="1073" w:h="269" w:hRule="exact" w:wrap="none" w:vAnchor="page" w:hAnchor="text" w:x="692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9" w:hRule="exact" w:wrap="none" w:vAnchor="page" w:hAnchor="text" w:x="2233" w:y="7577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761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7577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177" w:h="273" w:hRule="exact" w:wrap="none" w:vAnchor="page" w:hAnchor="text" w:x="692" w:y="8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Účtovná jednotka je oslobodená od povinnosti zostaviť konsolidovanú účtovnú závierku a konsolidovanú výročnú správu podľa § 22</w:t>
      </w:r>
    </w:p>
    <w:p w:rsidR="00BB15FD" w:rsidRDefault="00BB15FD">
      <w:pPr>
        <w:framePr w:w="1073" w:h="268" w:hRule="exact" w:wrap="none" w:vAnchor="page" w:hAnchor="text" w:x="692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92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917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7" w:h="268" w:hRule="exact" w:wrap="none" w:vAnchor="page" w:hAnchor="text" w:x="2233" w:y="84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233" w:y="8480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458" w:y="84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4389" w:h="385" w:hRule="exact" w:wrap="none" w:vAnchor="page" w:hAnchor="text" w:x="1" w:y="885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Informácie o prijatých postupoch</w:t>
      </w:r>
    </w:p>
    <w:p w:rsidR="00BB15FD" w:rsidRDefault="00BB15FD">
      <w:pPr>
        <w:framePr w:w="5936" w:h="385" w:hRule="exact" w:wrap="none" w:vAnchor="page" w:hAnchor="text" w:x="1" w:y="1002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(1) Nepretržité pokračovanie účtovnej jednotky</w:t>
      </w:r>
    </w:p>
    <w:p w:rsidR="00BB15FD" w:rsidRDefault="00BB15FD">
      <w:pPr>
        <w:framePr w:w="8267" w:h="273" w:hRule="exact" w:wrap="none" w:vAnchor="page" w:hAnchor="text" w:x="1" w:y="106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(1) Účtovná závierka je zostavená za splnenia predpokladu, že účtovná jednotka bude nepretržite pokračovať vo svojej činnosti:</w:t>
      </w:r>
    </w:p>
    <w:p w:rsidR="00BB15FD" w:rsidRDefault="00BB15FD">
      <w:pPr>
        <w:framePr w:w="1078" w:h="274" w:hRule="exact" w:wrap="none" w:vAnchor="page" w:hAnchor="text" w:x="5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548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773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6" w:h="274" w:hRule="exact" w:wrap="none" w:vAnchor="page" w:hAnchor="text" w:x="2050" w:y="11182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2046" w:y="1122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71" w:y="11182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8017" w:h="385" w:hRule="exact" w:wrap="none" w:vAnchor="page" w:hAnchor="text" w:x="1" w:y="1159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</w:t>
      </w:r>
    </w:p>
    <w:p w:rsidR="00BB15FD" w:rsidRDefault="00BB15FD">
      <w:pPr>
        <w:framePr w:w="4386" w:h="273" w:hRule="exact" w:wrap="none" w:vAnchor="page" w:hAnchor="text" w:x="1" w:y="1227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</w:t>
      </w:r>
    </w:p>
    <w:p w:rsidR="00BB15FD" w:rsidRDefault="00BB15FD">
      <w:pPr>
        <w:framePr w:w="4712" w:h="360" w:hRule="exact" w:wrap="none" w:vAnchor="page" w:hAnchor="text" w:x="61" w:y="1280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položky</w:t>
      </w:r>
    </w:p>
    <w:p w:rsidR="00BB15FD" w:rsidRDefault="00BB15FD">
      <w:pPr>
        <w:framePr w:w="3392" w:h="360" w:hRule="exact" w:wrap="none" w:vAnchor="page" w:hAnchor="text" w:x="4833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 majetku a záväzkov</w:t>
      </w:r>
    </w:p>
    <w:p w:rsidR="00BB15FD" w:rsidRDefault="00BB15FD">
      <w:pPr>
        <w:framePr w:w="2698" w:h="360" w:hRule="exact" w:wrap="none" w:vAnchor="page" w:hAnchor="text" w:x="8285" w:y="1280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Poznámka k oceneniu</w:t>
      </w:r>
    </w:p>
    <w:p w:rsidR="00BB15FD" w:rsidRDefault="00BB15FD">
      <w:pPr>
        <w:framePr w:w="4772" w:h="303" w:hRule="exact" w:wrap="none" w:vAnchor="page" w:hAnchor="text" w:x="31" w:y="13164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</w:t>
      </w:r>
    </w:p>
    <w:p w:rsidR="00BB15FD" w:rsidRDefault="00BB15FD">
      <w:pPr>
        <w:framePr w:w="3407" w:h="303" w:hRule="exact" w:wrap="none" w:vAnchor="page" w:hAnchor="text" w:x="4848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303" w:hRule="exact" w:wrap="none" w:vAnchor="page" w:hAnchor="text" w:x="8300" w:y="13164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46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</w:t>
      </w:r>
    </w:p>
    <w:p w:rsidR="00BB15FD" w:rsidRDefault="00BB15FD">
      <w:pPr>
        <w:framePr w:w="3407" w:h="288" w:hRule="exact" w:wrap="none" w:vAnchor="page" w:hAnchor="text" w:x="4848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46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375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finančný majetok</w:t>
      </w:r>
    </w:p>
    <w:p w:rsidR="00BB15FD" w:rsidRDefault="00BB15FD">
      <w:pPr>
        <w:framePr w:w="3407" w:h="288" w:hRule="exact" w:wrap="none" w:vAnchor="page" w:hAnchor="text" w:x="4848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375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04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Zásoby</w:t>
      </w:r>
    </w:p>
    <w:p w:rsidR="00BB15FD" w:rsidRDefault="00BB15FD">
      <w:pPr>
        <w:framePr w:w="3407" w:h="288" w:hRule="exact" w:wrap="none" w:vAnchor="page" w:hAnchor="text" w:x="4848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04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330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Pohľadávky</w:t>
      </w:r>
    </w:p>
    <w:p w:rsidR="00BB15FD" w:rsidRDefault="00BB15FD">
      <w:pPr>
        <w:framePr w:w="3407" w:h="288" w:hRule="exact" w:wrap="none" w:vAnchor="page" w:hAnchor="text" w:x="4848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330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618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Krátkodobý finančný majetok</w:t>
      </w:r>
    </w:p>
    <w:p w:rsidR="00BB15FD" w:rsidRDefault="00BB15FD">
      <w:pPr>
        <w:framePr w:w="3407" w:h="288" w:hRule="exact" w:wrap="none" w:vAnchor="page" w:hAnchor="text" w:x="4848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618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490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vrátane rezerv, dlhopisov, pôžičiek, úverov</w:t>
      </w:r>
    </w:p>
    <w:p w:rsidR="00BB15FD" w:rsidRDefault="00BB15FD">
      <w:pPr>
        <w:framePr w:w="3407" w:h="288" w:hRule="exact" w:wrap="none" w:vAnchor="page" w:hAnchor="text" w:x="4848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490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4772" w:h="288" w:hRule="exact" w:wrap="none" w:vAnchor="page" w:hAnchor="text" w:x="31" w:y="15193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Derivátové operácie</w:t>
      </w:r>
    </w:p>
    <w:p w:rsidR="00BB15FD" w:rsidRDefault="00BB15FD">
      <w:pPr>
        <w:framePr w:w="3407" w:h="288" w:hRule="exact" w:wrap="none" w:vAnchor="page" w:hAnchor="text" w:x="4848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713" w:h="288" w:hRule="exact" w:wrap="none" w:vAnchor="page" w:hAnchor="text" w:x="8300" w:y="15193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1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7A3D70" w:rsidRDefault="007A3D70" w:rsidP="007A3D7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7A3D70" w:rsidRDefault="007A3D70" w:rsidP="007A3D7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7A3D70" w:rsidRDefault="007A3D70" w:rsidP="007A3D7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7A3D70" w:rsidRDefault="007A3D70" w:rsidP="007A3D7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7A3D70" w:rsidRDefault="007A3D70" w:rsidP="007A3D7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7A3D70" w:rsidRDefault="007A3D70" w:rsidP="007A3D70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7A3D70" w:rsidRDefault="007A3D70" w:rsidP="007A3D7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337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(2) Spôsob oceňovania jednotlivých položiek majetku a záväzkov (účtovanie a úbytok zásob)</w:t>
      </w:r>
    </w:p>
    <w:p w:rsidR="00BB15FD" w:rsidRDefault="00BB15FD">
      <w:pPr>
        <w:framePr w:w="1515" w:h="266" w:hRule="exact" w:wrap="none" w:vAnchor="page" w:hAnchor="text" w:x="610" w:y="5405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44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1301" w:h="274" w:hRule="exact" w:wrap="none" w:vAnchor="page" w:hAnchor="text" w:x="831" w:y="540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iným spôsobom:</w:t>
      </w:r>
    </w:p>
    <w:p w:rsidR="00BB15FD" w:rsidRDefault="00BB15FD">
      <w:pPr>
        <w:framePr w:w="7635" w:h="274" w:hRule="exact" w:wrap="none" w:vAnchor="page" w:hAnchor="text" w:x="610" w:y="500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504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500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metódou FIFO (1. cena na ocenenie prírastku zásob sa použila ako 1. cena na ocenenie úbytku zásob)</w:t>
      </w:r>
    </w:p>
    <w:p w:rsidR="00BB15FD" w:rsidRDefault="00BB15FD">
      <w:pPr>
        <w:framePr w:w="7635" w:h="274" w:hRule="exact" w:wrap="none" w:vAnchor="page" w:hAnchor="text" w:x="610" w:y="464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4681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7421" w:h="274" w:hRule="exact" w:wrap="none" w:vAnchor="page" w:hAnchor="text" w:x="831" w:y="4641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váženým aritmetickým priemerom z obstarávacích cien alebo vlastných nákladov</w:t>
      </w:r>
    </w:p>
    <w:p w:rsidR="00BB15FD" w:rsidRDefault="00BB15FD">
      <w:pPr>
        <w:framePr w:w="3780" w:h="273" w:hRule="exact" w:wrap="none" w:vAnchor="page" w:hAnchor="text" w:x="1" w:y="40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Úbytok zásob rovnakého druhu účtovná jednotka oceňovala:</w:t>
      </w:r>
    </w:p>
    <w:p w:rsidR="00BB15FD" w:rsidRDefault="00BB15FD">
      <w:pPr>
        <w:framePr w:w="2340" w:h="270" w:hRule="exact" w:wrap="none" w:vAnchor="page" w:hAnchor="text" w:x="610" w:y="342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45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41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B účtovania zásob</w:t>
      </w:r>
    </w:p>
    <w:p w:rsidR="00BB15FD" w:rsidRDefault="00BB15FD">
      <w:pPr>
        <w:framePr w:w="2340" w:h="270" w:hRule="exact" w:wrap="none" w:vAnchor="page" w:hAnchor="text" w:x="610" w:y="306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606" w:y="3097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122" w:h="274" w:hRule="exact" w:wrap="none" w:vAnchor="page" w:hAnchor="text" w:x="831" w:y="3058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spôsobom A účtovania zásob</w:t>
      </w:r>
    </w:p>
    <w:p w:rsidR="00BB15FD" w:rsidRDefault="00BB15FD">
      <w:pPr>
        <w:framePr w:w="5400" w:h="273" w:hRule="exact" w:wrap="none" w:vAnchor="page" w:hAnchor="text" w:x="1" w:y="254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Pri účtovaní zásob postupovala účtovná jednotka podľa § 43 postupov účtovania v PÚ:</w:t>
      </w:r>
    </w:p>
    <w:p w:rsidR="00BB15FD" w:rsidRDefault="00BB15FD">
      <w:pPr>
        <w:framePr w:w="6098" w:h="273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(2) Spôsob oceňovania jednotlivých položiek majetku a záväzkov (účtovanie a úbytok zásob)</w:t>
      </w:r>
    </w:p>
    <w:p w:rsidR="00BB15FD" w:rsidRDefault="00BB15FD">
      <w:pPr>
        <w:framePr w:w="10029" w:h="385" w:hRule="exact" w:wrap="none" w:vAnchor="page" w:hAnchor="text" w:x="1" w:y="582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(3) Spôsob zostavenia odpisového plánu pre jednotlivé druhy dlhodobého majetku</w:t>
      </w:r>
    </w:p>
    <w:p w:rsidR="00BB15FD" w:rsidRDefault="00BB15FD">
      <w:pPr>
        <w:framePr w:w="5445" w:h="273" w:hRule="exact" w:wrap="none" w:vAnchor="page" w:hAnchor="text" w:x="1" w:y="64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(3) Spôsob zostavenia odpisového plánu pre jednotlivé druhy dlhodobého majetku</w:t>
      </w:r>
    </w:p>
    <w:p w:rsidR="00BB15FD" w:rsidRDefault="00BB15FD">
      <w:pPr>
        <w:framePr w:w="2722" w:h="270" w:hRule="exact" w:wrap="none" w:vAnchor="page" w:hAnchor="text" w:x="1" w:y="685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6893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685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nehmotný majetok:</w:t>
      </w:r>
    </w:p>
    <w:p w:rsidR="00BB15FD" w:rsidRDefault="00BB15FD">
      <w:pPr>
        <w:framePr w:w="2722" w:h="267" w:hRule="exact" w:wrap="none" w:vAnchor="page" w:hAnchor="text" w:x="1" w:y="7546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7579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7540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2722" w:h="267" w:hRule="exact" w:wrap="none" w:vAnchor="page" w:hAnchor="text" w:x="1" w:y="807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8104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2497" w:h="274" w:hRule="exact" w:wrap="none" w:vAnchor="page" w:hAnchor="text" w:x="226" w:y="8064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Dlhodobý hmotný majetok:</w:t>
      </w:r>
    </w:p>
    <w:p w:rsidR="00BB15FD" w:rsidRDefault="00BB15FD">
      <w:pPr>
        <w:framePr w:w="7671" w:h="599" w:hRule="exact" w:wrap="none" w:vAnchor="page" w:hAnchor="text" w:x="2766" w:y="685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BB15FD" w:rsidRDefault="00BB15FD">
      <w:pPr>
        <w:framePr w:w="7585" w:h="438" w:hRule="exact" w:wrap="none" w:vAnchor="page" w:hAnchor="text" w:x="2766" w:y="754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BB15FD" w:rsidRDefault="00BB15FD">
      <w:pPr>
        <w:framePr w:w="7864" w:h="438" w:hRule="exact" w:wrap="none" w:vAnchor="page" w:hAnchor="text" w:x="2766" w:y="806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BB15FD" w:rsidRDefault="00BB15FD">
      <w:pPr>
        <w:framePr w:w="3279" w:h="273" w:hRule="exact" w:wrap="none" w:vAnchor="page" w:hAnchor="text" w:x="1" w:y="85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Odpisový plán bol ovplyvnený týmito skutočnosťami:</w:t>
      </w:r>
    </w:p>
    <w:p w:rsidR="00BB15FD" w:rsidRDefault="00BB15FD">
      <w:pPr>
        <w:framePr w:w="6504" w:h="273" w:hRule="exact" w:wrap="none" w:vAnchor="page" w:hAnchor="text" w:x="1" w:y="903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Spôsob zostavenia odpisového plánu pre jednotlivé druhy dlhodobého nehmotného a hmotného majetku</w:t>
      </w:r>
    </w:p>
    <w:p w:rsidR="00BB15FD" w:rsidRDefault="00BB15FD">
      <w:pPr>
        <w:framePr w:w="3825" w:h="360" w:hRule="exact" w:wrap="none" w:vAnchor="page" w:hAnchor="text" w:x="61" w:y="930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majetku</w:t>
      </w:r>
    </w:p>
    <w:p w:rsidR="00BB15FD" w:rsidRDefault="00BB15FD">
      <w:pPr>
        <w:framePr w:w="2307" w:h="360" w:hRule="exact" w:wrap="none" w:vAnchor="page" w:hAnchor="text" w:x="3946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Doba odpisovania</w:t>
      </w:r>
    </w:p>
    <w:p w:rsidR="00BB15FD" w:rsidRDefault="00BB15FD">
      <w:pPr>
        <w:framePr w:w="2307" w:h="360" w:hRule="exact" w:wrap="none" w:vAnchor="page" w:hAnchor="text" w:x="6312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Sadzba odpisov</w:t>
      </w:r>
    </w:p>
    <w:p w:rsidR="00BB15FD" w:rsidRDefault="00BB15FD">
      <w:pPr>
        <w:framePr w:w="2303" w:h="360" w:hRule="exact" w:wrap="none" w:vAnchor="page" w:hAnchor="text" w:x="8679" w:y="930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Odpisová metóda</w:t>
      </w:r>
    </w:p>
    <w:p w:rsidR="00BB15FD" w:rsidRDefault="00BB15FD">
      <w:pPr>
        <w:framePr w:w="6803" w:h="385" w:hRule="exact" w:wrap="none" w:vAnchor="page" w:hAnchor="text" w:x="1" w:y="981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(4) Zmeny účtovných zásad a zmeny účtovných metód</w:t>
      </w:r>
    </w:p>
    <w:p w:rsidR="00BB15FD" w:rsidRDefault="00BB15FD">
      <w:pPr>
        <w:framePr w:w="5777" w:h="273" w:hRule="exact" w:wrap="none" w:vAnchor="page" w:hAnchor="text" w:x="1" w:y="1098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Účtovné metódy a zásady boli aplikované v rámci plat. zákona o účtovníctve, s osobitosťami:</w:t>
      </w:r>
    </w:p>
    <w:p w:rsidR="00BB15FD" w:rsidRDefault="00BB15FD">
      <w:pPr>
        <w:framePr w:w="3740" w:h="273" w:hRule="exact" w:wrap="none" w:vAnchor="page" w:hAnchor="text" w:x="1" w:y="1048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(4) Zmeny účtovných zásad a zmeny účtovných metód</w:t>
      </w:r>
    </w:p>
    <w:p w:rsidR="00BB15FD" w:rsidRDefault="00BB15FD">
      <w:pPr>
        <w:framePr w:w="6783" w:h="412" w:hRule="exact" w:wrap="none" w:vAnchor="page" w:hAnchor="text" w:x="61" w:y="1126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zmeny zásady alebo metódy</w:t>
      </w:r>
    </w:p>
    <w:p w:rsidR="00BB15FD" w:rsidRDefault="00BB15FD">
      <w:pPr>
        <w:framePr w:w="2011" w:h="412" w:hRule="exact" w:wrap="none" w:vAnchor="page" w:hAnchor="text" w:x="6904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zmeny</w:t>
      </w:r>
    </w:p>
    <w:p w:rsidR="00BB15FD" w:rsidRDefault="00BB15FD">
      <w:pPr>
        <w:framePr w:w="2008" w:h="412" w:hRule="exact" w:wrap="none" w:vAnchor="page" w:hAnchor="text" w:x="8975" w:y="1126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Hodnota vplyvu na </w:t>
      </w:r>
      <w:proofErr w:type="spellStart"/>
      <w:r>
        <w:rPr>
          <w:rFonts w:ascii="Arial" w:hAnsi="Arial" w:cs="Arial"/>
          <w:b/>
          <w:bCs/>
          <w:color w:val="000000"/>
          <w:sz w:val="14"/>
          <w:szCs w:val="14"/>
        </w:rPr>
        <w:t>prísl</w:t>
      </w:r>
      <w:proofErr w:type="spellEnd"/>
      <w:r>
        <w:rPr>
          <w:rFonts w:ascii="Arial" w:hAnsi="Arial" w:cs="Arial"/>
          <w:b/>
          <w:bCs/>
          <w:color w:val="000000"/>
          <w:sz w:val="14"/>
          <w:szCs w:val="14"/>
        </w:rPr>
        <w:t>. zložku bilancie</w:t>
      </w:r>
    </w:p>
    <w:p w:rsidR="00BB15FD" w:rsidRDefault="00BB15FD">
      <w:pPr>
        <w:framePr w:w="6897" w:h="385" w:hRule="exact" w:wrap="none" w:vAnchor="page" w:hAnchor="text" w:x="1" w:y="1181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(5) Informácie o dotáciách a ich ocenenie v účtovníctve</w:t>
      </w:r>
    </w:p>
    <w:p w:rsidR="00BB15FD" w:rsidRDefault="00BB15FD">
      <w:pPr>
        <w:framePr w:w="1973" w:h="273" w:hRule="exact" w:wrap="none" w:vAnchor="page" w:hAnchor="text" w:x="1" w:y="1248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(5) Informácie o dotáciách</w:t>
      </w:r>
    </w:p>
    <w:p w:rsidR="00BB15FD" w:rsidRDefault="00BB15FD">
      <w:pPr>
        <w:framePr w:w="6783" w:h="360" w:hRule="exact" w:wrap="none" w:vAnchor="page" w:hAnchor="text" w:x="61" w:y="12920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Dotácia</w:t>
      </w:r>
    </w:p>
    <w:p w:rsidR="00BB15FD" w:rsidRDefault="00BB15FD">
      <w:pPr>
        <w:framePr w:w="2011" w:h="360" w:hRule="exact" w:wrap="none" w:vAnchor="page" w:hAnchor="text" w:x="6904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Ocenenie</w:t>
      </w:r>
    </w:p>
    <w:p w:rsidR="00BB15FD" w:rsidRDefault="00BB15FD">
      <w:pPr>
        <w:framePr w:w="2008" w:h="360" w:hRule="exact" w:wrap="none" w:vAnchor="page" w:hAnchor="text" w:x="8975" w:y="12920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Výška dotácie</w:t>
      </w:r>
    </w:p>
    <w:p w:rsidR="00BB15FD" w:rsidRDefault="00BB15FD">
      <w:pPr>
        <w:framePr w:w="10230" w:h="668" w:hRule="exact" w:wrap="none" w:vAnchor="page" w:hAnchor="text" w:x="1" w:y="1342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významných chýb minulých účtovných období účtovaných v bežnom účtovnom období</w:t>
      </w:r>
    </w:p>
    <w:p w:rsidR="00BB15FD" w:rsidRDefault="00BB15FD">
      <w:pPr>
        <w:framePr w:w="6409" w:h="277" w:hRule="exact" w:wrap="none" w:vAnchor="page" w:hAnchor="text" w:x="1" w:y="143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významných chýb minulých účtovných období účtovaných v bežnom účtovnom období</w:t>
      </w:r>
    </w:p>
    <w:p w:rsidR="00BB15FD" w:rsidRDefault="00BB15FD">
      <w:pPr>
        <w:framePr w:w="6783" w:h="412" w:hRule="exact" w:wrap="none" w:vAnchor="page" w:hAnchor="text" w:x="61" w:y="14816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významnej chyby</w:t>
      </w:r>
    </w:p>
    <w:p w:rsidR="00BB15FD" w:rsidRDefault="00BB15FD">
      <w:pPr>
        <w:framePr w:w="2011" w:h="412" w:hRule="exact" w:wrap="none" w:vAnchor="page" w:hAnchor="text" w:x="6904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nerozdelený zisk minulých rokov</w:t>
      </w:r>
    </w:p>
    <w:p w:rsidR="00BB15FD" w:rsidRDefault="00BB15FD">
      <w:pPr>
        <w:framePr w:w="2008" w:h="412" w:hRule="exact" w:wrap="none" w:vAnchor="page" w:hAnchor="text" w:x="8975" w:y="14816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neuhradenú stratu minulých rokov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2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7A3D70" w:rsidRDefault="007A3D70" w:rsidP="007A3D7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7A3D70" w:rsidRDefault="007A3D70" w:rsidP="007A3D7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7A3D70" w:rsidRDefault="007A3D70" w:rsidP="007A3D7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7A3D70" w:rsidRDefault="007A3D70" w:rsidP="007A3D7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7A3D70" w:rsidRDefault="007A3D70" w:rsidP="007A3D7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7A3D70" w:rsidRDefault="007A3D70" w:rsidP="007A3D70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7A3D70" w:rsidRDefault="007A3D70" w:rsidP="007A3D7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10511" w:h="668" w:hRule="exact" w:wrap="none" w:vAnchor="page" w:hAnchor="text" w:x="1" w:y="100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 (6) Informácie o oprave nevýznamných chýb minulých účtovných období účtovaných v bežnom účtovnom období</w:t>
      </w:r>
    </w:p>
    <w:p w:rsidR="00BB15FD" w:rsidRDefault="00BB15FD">
      <w:pPr>
        <w:framePr w:w="6565" w:h="277" w:hRule="exact" w:wrap="none" w:vAnchor="page" w:hAnchor="text" w:x="1" w:y="196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 (6) Oprava nevýznamných chýb minulých účtovných období účtovaných v bežnom účtovnom období</w:t>
      </w:r>
    </w:p>
    <w:p w:rsidR="00BB15FD" w:rsidRDefault="00BB15FD">
      <w:pPr>
        <w:framePr w:w="8376" w:h="412" w:hRule="exact" w:wrap="none" w:vAnchor="page" w:hAnchor="text" w:x="61" w:y="240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Popis nevýznamnej chyby</w:t>
      </w:r>
    </w:p>
    <w:p w:rsidR="00BB15FD" w:rsidRDefault="00BB15FD">
      <w:pPr>
        <w:framePr w:w="2486" w:h="412" w:hRule="exact" w:wrap="none" w:vAnchor="page" w:hAnchor="text" w:x="8497" w:y="240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Vplyv na výsledok hospodárenia v BO</w:t>
      </w:r>
    </w:p>
    <w:p w:rsidR="00BB15FD" w:rsidRDefault="00BB15FD">
      <w:pPr>
        <w:framePr w:w="8550" w:h="385" w:hRule="exact" w:wrap="none" w:vAnchor="page" w:hAnchor="text" w:x="1" w:y="29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Informácie, ktoré vysvetľujú a dopĺňajú súvahu a výkaz ziskov a strát</w:t>
      </w:r>
    </w:p>
    <w:p w:rsidR="00BB15FD" w:rsidRDefault="00BB15FD">
      <w:pPr>
        <w:framePr w:w="7858" w:h="385" w:hRule="exact" w:wrap="none" w:vAnchor="page" w:hAnchor="text" w:x="1" w:y="4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(1) Náklady/výnosy, ktoré majú výnimočný rozsah alebo výskyt</w:t>
      </w:r>
    </w:p>
    <w:p w:rsidR="00BB15FD" w:rsidRDefault="00BB15FD">
      <w:pPr>
        <w:framePr w:w="4284" w:h="273" w:hRule="exact" w:wrap="none" w:vAnchor="page" w:hAnchor="text" w:x="1" w:y="479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(1) Náklady/výnosy, ktoré majú výnimočný rozsah alebo výskyt</w:t>
      </w:r>
    </w:p>
    <w:p w:rsidR="00BB15FD" w:rsidRDefault="00BB15FD">
      <w:pPr>
        <w:framePr w:w="6783" w:h="360" w:hRule="exact" w:wrap="none" w:vAnchor="page" w:hAnchor="text" w:x="61" w:y="522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Náklady / Výnosy</w:t>
      </w:r>
    </w:p>
    <w:p w:rsidR="00BB15FD" w:rsidRDefault="00BB15FD">
      <w:pPr>
        <w:framePr w:w="2011" w:h="360" w:hRule="exact" w:wrap="none" w:vAnchor="page" w:hAnchor="text" w:x="6904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522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Dôvod vzniku</w:t>
      </w:r>
    </w:p>
    <w:p w:rsidR="00BB15FD" w:rsidRDefault="00BB15FD">
      <w:pPr>
        <w:framePr w:w="6843" w:h="303" w:hRule="exact" w:wrap="none" w:vAnchor="page" w:hAnchor="text" w:x="31" w:y="558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podniku</w:t>
      </w:r>
    </w:p>
    <w:p w:rsidR="00BB15FD" w:rsidRDefault="00BB15FD">
      <w:pPr>
        <w:framePr w:w="2026" w:h="303" w:hRule="exact" w:wrap="none" w:vAnchor="page" w:hAnchor="text" w:x="6919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558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5886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Výnosy z predaja časti podniku</w:t>
      </w:r>
    </w:p>
    <w:p w:rsidR="00BB15FD" w:rsidRDefault="00BB15FD">
      <w:pPr>
        <w:framePr w:w="2026" w:h="288" w:hRule="exact" w:wrap="none" w:vAnchor="page" w:hAnchor="text" w:x="6919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5886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1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podniku</w:t>
      </w:r>
    </w:p>
    <w:p w:rsidR="00BB15FD" w:rsidRDefault="00BB15FD">
      <w:pPr>
        <w:framePr w:w="2026" w:h="288" w:hRule="exact" w:wrap="none" w:vAnchor="page" w:hAnchor="text" w:x="6919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1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46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Náklady z predaja časti podniku</w:t>
      </w:r>
    </w:p>
    <w:p w:rsidR="00BB15FD" w:rsidRDefault="00BB15FD">
      <w:pPr>
        <w:framePr w:w="2026" w:h="288" w:hRule="exact" w:wrap="none" w:vAnchor="page" w:hAnchor="text" w:x="6919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46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674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Škody z dôvodu živelných pohrôm</w:t>
      </w:r>
    </w:p>
    <w:p w:rsidR="00BB15FD" w:rsidRDefault="00BB15FD">
      <w:pPr>
        <w:framePr w:w="2026" w:h="288" w:hRule="exact" w:wrap="none" w:vAnchor="page" w:hAnchor="text" w:x="6919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674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10" w:h="392" w:hRule="exact" w:wrap="none" w:vAnchor="page" w:hAnchor="text" w:x="1" w:y="718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a) Celková suma záväzkov so zostatkovou dobou splatnosti dlhšou ako 5 rokov</w:t>
      </w:r>
    </w:p>
    <w:p w:rsidR="00BB15FD" w:rsidRDefault="00BB15FD">
      <w:pPr>
        <w:framePr w:w="5569" w:h="273" w:hRule="exact" w:wrap="none" w:vAnchor="page" w:hAnchor="text" w:x="1" w:y="786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a) Celková suma záväzkov so zostatkovou dobou splatnosti dlhšou ako 5 rokov</w:t>
      </w:r>
    </w:p>
    <w:p w:rsidR="00BB15FD" w:rsidRDefault="00BB15FD">
      <w:pPr>
        <w:framePr w:w="8376" w:h="360" w:hRule="exact" w:wrap="none" w:vAnchor="page" w:hAnchor="text" w:x="61" w:y="829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829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Celková hodnota</w:t>
      </w:r>
    </w:p>
    <w:p w:rsidR="00BB15FD" w:rsidRDefault="00BB15FD">
      <w:pPr>
        <w:framePr w:w="8436" w:h="360" w:hRule="exact" w:wrap="none" w:vAnchor="page" w:hAnchor="text" w:x="31" w:y="865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Záväzky so zostatkovou dobou splatnosti nad päť rokov</w:t>
      </w:r>
    </w:p>
    <w:p w:rsidR="00BB15FD" w:rsidRDefault="00BB15FD">
      <w:pPr>
        <w:framePr w:w="2501" w:h="360" w:hRule="exact" w:wrap="none" w:vAnchor="page" w:hAnchor="text" w:x="8512" w:y="865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884" w:h="392" w:hRule="exact" w:wrap="none" w:vAnchor="page" w:hAnchor="text" w:x="1" w:y="915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(2) b) Celková suma zabezpečených záväzkov</w:t>
      </w:r>
    </w:p>
    <w:p w:rsidR="00BB15FD" w:rsidRDefault="00BB15FD">
      <w:pPr>
        <w:framePr w:w="3288" w:h="273" w:hRule="exact" w:wrap="none" w:vAnchor="page" w:hAnchor="text" w:x="1" w:y="98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(2) b) Celková suma zabezpečených záväzkov</w:t>
      </w:r>
    </w:p>
    <w:p w:rsidR="00BB15FD" w:rsidRDefault="00BB15FD">
      <w:pPr>
        <w:framePr w:w="6783" w:h="360" w:hRule="exact" w:wrap="none" w:vAnchor="page" w:hAnchor="text" w:x="61" w:y="10268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Opis zabezpečeného záväzku</w:t>
      </w:r>
    </w:p>
    <w:p w:rsidR="00BB15FD" w:rsidRDefault="00BB15FD">
      <w:pPr>
        <w:framePr w:w="2011" w:h="360" w:hRule="exact" w:wrap="none" w:vAnchor="page" w:hAnchor="text" w:x="6904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2008" w:h="360" w:hRule="exact" w:wrap="none" w:vAnchor="page" w:hAnchor="text" w:x="8975" w:y="10268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Spôsob zabezpečenia</w:t>
      </w:r>
    </w:p>
    <w:p w:rsidR="00BB15FD" w:rsidRDefault="00BB15FD">
      <w:pPr>
        <w:framePr w:w="6843" w:h="360" w:hRule="exact" w:wrap="none" w:vAnchor="page" w:hAnchor="text" w:x="31" w:y="10628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026" w:h="360" w:hRule="exact" w:wrap="none" w:vAnchor="page" w:hAnchor="text" w:x="6919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2023" w:h="360" w:hRule="exact" w:wrap="none" w:vAnchor="page" w:hAnchor="text" w:x="8990" w:y="10628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 xml:space="preserve">             x</w:t>
      </w:r>
    </w:p>
    <w:p w:rsidR="00BB15FD" w:rsidRDefault="00BB15FD">
      <w:pPr>
        <w:framePr w:w="8523" w:h="385" w:hRule="exact" w:wrap="none" w:vAnchor="page" w:hAnchor="text" w:x="1" w:y="11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a) Dôvod nadobudnutia vlastných akcií počas účtovného obdobia</w:t>
      </w:r>
    </w:p>
    <w:p w:rsidR="00BB15FD" w:rsidRDefault="00BB15FD">
      <w:pPr>
        <w:framePr w:w="4643" w:h="273" w:hRule="exact" w:wrap="none" w:vAnchor="page" w:hAnchor="text" w:x="1" w:y="1180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a) Dôvod nadobudnutia vlastných akcií počas účtovného obdobia</w:t>
      </w:r>
    </w:p>
    <w:p w:rsidR="00BB15FD" w:rsidRDefault="00BB15FD">
      <w:pPr>
        <w:framePr w:w="10564" w:h="385" w:hRule="exact" w:wrap="none" w:vAnchor="page" w:hAnchor="text" w:x="1" w:y="1230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1.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298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1. Nadobudnuté vlastné akcie a prevedené vlastné akcie počas účtovného obdobia</w:t>
      </w:r>
    </w:p>
    <w:p w:rsidR="00BB15FD" w:rsidRDefault="00BB15FD">
      <w:pPr>
        <w:framePr w:w="5693" w:h="360" w:hRule="exact" w:wrap="none" w:vAnchor="page" w:hAnchor="text" w:x="61" w:y="1341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684" w:h="360" w:hRule="exact" w:wrap="none" w:vAnchor="page" w:hAnchor="text" w:x="5814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684" w:h="360" w:hRule="exact" w:wrap="none" w:vAnchor="page" w:hAnchor="text" w:x="7558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681" w:h="360" w:hRule="exact" w:wrap="none" w:vAnchor="page" w:hAnchor="text" w:x="9302" w:y="1341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hodnota na ZI</w:t>
      </w:r>
    </w:p>
    <w:p w:rsidR="00BB15FD" w:rsidRDefault="00BB15FD">
      <w:pPr>
        <w:framePr w:w="5753" w:h="303" w:hRule="exact" w:wrap="none" w:vAnchor="page" w:hAnchor="text" w:x="31" w:y="1377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1699" w:h="303" w:hRule="exact" w:wrap="none" w:vAnchor="page" w:hAnchor="text" w:x="5829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1377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14074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1699" w:h="288" w:hRule="exact" w:wrap="none" w:vAnchor="page" w:hAnchor="text" w:x="5829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14074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564" w:h="385" w:hRule="exact" w:wrap="none" w:vAnchor="page" w:hAnchor="text" w:x="1" w:y="1450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b) 2. Nadobudnuté vlastné akcie/prevedené vlastné akcie počas účtovného obdobia</w:t>
      </w:r>
    </w:p>
    <w:p w:rsidR="00BB15FD" w:rsidRDefault="00BB15FD">
      <w:pPr>
        <w:framePr w:w="5912" w:h="273" w:hRule="exact" w:wrap="none" w:vAnchor="page" w:hAnchor="text" w:x="1" w:y="1517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b) 2. Nadobudnuté vlastné akcie a prevedené vlastné akcie počas účtovného obdobia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3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7A3D70" w:rsidRDefault="007A3D70" w:rsidP="007A3D7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7A3D70" w:rsidRDefault="007A3D70" w:rsidP="007A3D7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7A3D70" w:rsidRDefault="007A3D70" w:rsidP="007A3D7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7A3D70" w:rsidRDefault="007A3D70" w:rsidP="007A3D7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7A3D70" w:rsidRDefault="007A3D70" w:rsidP="007A3D7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7A3D70" w:rsidRDefault="007A3D70" w:rsidP="007A3D70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7A3D70" w:rsidRDefault="007A3D70" w:rsidP="007A3D7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6783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011" w:h="360" w:hRule="exact" w:wrap="none" w:vAnchor="page" w:hAnchor="text" w:x="6904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2008" w:h="360" w:hRule="exact" w:wrap="none" w:vAnchor="page" w:hAnchor="text" w:x="8975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6843" w:h="303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Nadobudnuté vlastné akcie</w:t>
      </w:r>
    </w:p>
    <w:p w:rsidR="00BB15FD" w:rsidRDefault="00BB15FD">
      <w:pPr>
        <w:framePr w:w="2026" w:h="303" w:hRule="exact" w:wrap="none" w:vAnchor="page" w:hAnchor="text" w:x="6919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303" w:hRule="exact" w:wrap="none" w:vAnchor="page" w:hAnchor="text" w:x="8990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6843" w:h="288" w:hRule="exact" w:wrap="none" w:vAnchor="page" w:hAnchor="text" w:x="31" w:y="1672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Prevedené vlastné akcie</w:t>
      </w:r>
    </w:p>
    <w:p w:rsidR="00BB15FD" w:rsidRDefault="00BB15FD">
      <w:pPr>
        <w:framePr w:w="2026" w:h="288" w:hRule="exact" w:wrap="none" w:vAnchor="page" w:hAnchor="text" w:x="6919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2023" w:h="288" w:hRule="exact" w:wrap="none" w:vAnchor="page" w:hAnchor="text" w:x="8990" w:y="1672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897" w:h="668" w:hRule="exact" w:wrap="none" w:vAnchor="page" w:hAnchor="text" w:x="1" w:y="210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(3) c) Nadobudnuté vlastné akcie v držbe účtovnej jednotky k poslednému dňu účtovného obdobia</w:t>
      </w:r>
    </w:p>
    <w:p w:rsidR="00BB15FD" w:rsidRDefault="00BB15FD">
      <w:pPr>
        <w:framePr w:w="6472" w:h="273" w:hRule="exact" w:wrap="none" w:vAnchor="page" w:hAnchor="text" w:x="1" w:y="3060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(3) c) Nadobudnuté vlastné akcie v držbe účtovnej jednotky k poslednému dňu účtovného obdobia</w:t>
      </w:r>
    </w:p>
    <w:p w:rsidR="00BB15FD" w:rsidRDefault="00BB15FD">
      <w:pPr>
        <w:framePr w:w="4900" w:h="360" w:hRule="exact" w:wrap="none" w:vAnchor="page" w:hAnchor="text" w:x="61" w:y="3491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446" w:h="360" w:hRule="exact" w:wrap="none" w:vAnchor="page" w:hAnchor="text" w:x="5021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Počet</w:t>
      </w:r>
    </w:p>
    <w:p w:rsidR="00BB15FD" w:rsidRDefault="00BB15FD">
      <w:pPr>
        <w:framePr w:w="1446" w:h="360" w:hRule="exact" w:wrap="none" w:vAnchor="page" w:hAnchor="text" w:x="6527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Menovitá hodnota</w:t>
      </w:r>
    </w:p>
    <w:p w:rsidR="00BB15FD" w:rsidRDefault="00BB15FD">
      <w:pPr>
        <w:framePr w:w="1446" w:h="360" w:hRule="exact" w:wrap="none" w:vAnchor="page" w:hAnchor="text" w:x="8034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1443" w:h="360" w:hRule="exact" w:wrap="none" w:vAnchor="page" w:hAnchor="text" w:x="9540" w:y="3491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% podiel na ZI</w:t>
      </w:r>
    </w:p>
    <w:p w:rsidR="00BB15FD" w:rsidRDefault="00BB15FD">
      <w:pPr>
        <w:framePr w:w="7376" w:h="385" w:hRule="exact" w:wrap="none" w:vAnchor="page" w:hAnchor="text" w:x="1" w:y="399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(4) Informácie o vytvorení kapitálového fondu z príspevkov</w:t>
      </w:r>
    </w:p>
    <w:p w:rsidR="00BB15FD" w:rsidRDefault="00BB15FD">
      <w:pPr>
        <w:framePr w:w="8069" w:h="277" w:hRule="exact" w:wrap="none" w:vAnchor="page" w:hAnchor="text" w:x="1" w:y="466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(4) Informácie, či účtovná jednotka vytvorila kapitálový fond z príspevkov podľa § 123 ods. 2 a 217a Obchodného zákonníka</w:t>
      </w:r>
    </w:p>
    <w:p w:rsidR="00BB15FD" w:rsidRDefault="00BB15FD">
      <w:pPr>
        <w:framePr w:w="10805" w:h="668" w:hRule="exact" w:wrap="none" w:vAnchor="page" w:hAnchor="text" w:x="1" w:y="51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7172" w:h="273" w:hRule="exact" w:wrap="none" w:vAnchor="page" w:hAnchor="text" w:x="1" w:y="6132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a) Výška jednotlivých druhov záruk alebo iných zabezpečení poskytnutých pre členov orgánov spoločnosti</w:t>
      </w:r>
    </w:p>
    <w:p w:rsidR="00BB15FD" w:rsidRDefault="00BB15FD">
      <w:pPr>
        <w:framePr w:w="5693" w:h="412" w:hRule="exact" w:wrap="none" w:vAnchor="page" w:hAnchor="text" w:x="61" w:y="656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záruky / iné zabezpečenie</w:t>
      </w:r>
    </w:p>
    <w:p w:rsidR="00BB15FD" w:rsidRDefault="00BB15FD">
      <w:pPr>
        <w:framePr w:w="1684" w:h="412" w:hRule="exact" w:wrap="none" w:vAnchor="page" w:hAnchor="text" w:x="5814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štatutárnych orgánov</w:t>
      </w:r>
    </w:p>
    <w:p w:rsidR="00BB15FD" w:rsidRDefault="00BB15FD">
      <w:pPr>
        <w:framePr w:w="1684" w:h="412" w:hRule="exact" w:wrap="none" w:vAnchor="page" w:hAnchor="text" w:x="7558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dozorných orgánov</w:t>
      </w:r>
    </w:p>
    <w:p w:rsidR="00BB15FD" w:rsidRDefault="00BB15FD">
      <w:pPr>
        <w:framePr w:w="1681" w:h="412" w:hRule="exact" w:wrap="none" w:vAnchor="page" w:hAnchor="text" w:x="9302" w:y="656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záruky členov iných orgánov</w:t>
      </w:r>
    </w:p>
    <w:p w:rsidR="00BB15FD" w:rsidRDefault="00BB15FD">
      <w:pPr>
        <w:framePr w:w="10617" w:h="668" w:hRule="exact" w:wrap="none" w:vAnchor="page" w:hAnchor="text" w:x="1" w:y="711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7234" w:h="273" w:hRule="exact" w:wrap="none" w:vAnchor="page" w:hAnchor="text" w:x="1" w:y="807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b) Informácie o pôžičkách poskytnutých členom orgánov spoločnosti k poslednému dňu účtovného obdobia</w:t>
      </w:r>
    </w:p>
    <w:p w:rsidR="00BB15FD" w:rsidRDefault="00BB15FD">
      <w:pPr>
        <w:framePr w:w="5693" w:h="412" w:hRule="exact" w:wrap="none" w:vAnchor="page" w:hAnchor="text" w:x="61" w:y="850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Druh pôžičky</w:t>
      </w:r>
    </w:p>
    <w:p w:rsidR="00BB15FD" w:rsidRDefault="00BB15FD">
      <w:pPr>
        <w:framePr w:w="1684" w:h="412" w:hRule="exact" w:wrap="none" w:vAnchor="page" w:hAnchor="text" w:x="5814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štatutárnych orgánov</w:t>
      </w:r>
    </w:p>
    <w:p w:rsidR="00BB15FD" w:rsidRDefault="00BB15FD">
      <w:pPr>
        <w:framePr w:w="1684" w:h="412" w:hRule="exact" w:wrap="none" w:vAnchor="page" w:hAnchor="text" w:x="7558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dozorných orgánov</w:t>
      </w:r>
    </w:p>
    <w:p w:rsidR="00BB15FD" w:rsidRDefault="00BB15FD">
      <w:pPr>
        <w:framePr w:w="1681" w:h="412" w:hRule="exact" w:wrap="none" w:vAnchor="page" w:hAnchor="text" w:x="9302" w:y="850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 pôžičky členov iných orgánov</w:t>
      </w:r>
    </w:p>
    <w:p w:rsidR="00BB15FD" w:rsidRDefault="00BB15FD">
      <w:pPr>
        <w:framePr w:w="5753" w:h="303" w:hRule="exact" w:wrap="none" w:vAnchor="page" w:hAnchor="text" w:x="31" w:y="891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poskytnutých pôžičiek</w:t>
      </w:r>
    </w:p>
    <w:p w:rsidR="00BB15FD" w:rsidRDefault="00BB15FD">
      <w:pPr>
        <w:framePr w:w="1699" w:h="303" w:hRule="exact" w:wrap="none" w:vAnchor="page" w:hAnchor="text" w:x="5829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303" w:hRule="exact" w:wrap="none" w:vAnchor="page" w:hAnchor="text" w:x="7573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303" w:hRule="exact" w:wrap="none" w:vAnchor="page" w:hAnchor="text" w:x="9317" w:y="891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221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proofErr w:type="spellStart"/>
      <w:r>
        <w:rPr>
          <w:rFonts w:ascii="Arial" w:hAnsi="Arial" w:cs="Arial"/>
          <w:color w:val="000000"/>
          <w:sz w:val="14"/>
          <w:szCs w:val="14"/>
        </w:rPr>
        <w:t>Ceková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suma splatených pôžičiek</w:t>
      </w:r>
    </w:p>
    <w:p w:rsidR="00BB15FD" w:rsidRDefault="00BB15FD">
      <w:pPr>
        <w:framePr w:w="1699" w:h="288" w:hRule="exact" w:wrap="none" w:vAnchor="page" w:hAnchor="text" w:x="5829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221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509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odpustených pôžičiek</w:t>
      </w:r>
    </w:p>
    <w:p w:rsidR="00BB15FD" w:rsidRDefault="00BB15FD">
      <w:pPr>
        <w:framePr w:w="1699" w:h="288" w:hRule="exact" w:wrap="none" w:vAnchor="page" w:hAnchor="text" w:x="5829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509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5753" w:h="288" w:hRule="exact" w:wrap="none" w:vAnchor="page" w:hAnchor="text" w:x="31" w:y="9797"/>
        <w:widowControl w:val="0"/>
        <w:pBdr>
          <w:top w:val="single" w:sz="2" w:space="2" w:color="FFFFFF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Celková suma odpísaných pôžičiek</w:t>
      </w:r>
    </w:p>
    <w:p w:rsidR="00BB15FD" w:rsidRDefault="00BB15FD">
      <w:pPr>
        <w:framePr w:w="1699" w:h="288" w:hRule="exact" w:wrap="none" w:vAnchor="page" w:hAnchor="text" w:x="5829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9" w:h="288" w:hRule="exact" w:wrap="none" w:vAnchor="page" w:hAnchor="text" w:x="7573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696" w:h="288" w:hRule="exact" w:wrap="none" w:vAnchor="page" w:hAnchor="text" w:x="9317" w:y="9797"/>
        <w:widowControl w:val="0"/>
        <w:pBdr>
          <w:top w:val="single" w:sz="2" w:space="2" w:color="FFFFFF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color w:val="000000"/>
          <w:sz w:val="14"/>
          <w:szCs w:val="14"/>
        </w:rPr>
      </w:pPr>
    </w:p>
    <w:p w:rsidR="00BB15FD" w:rsidRDefault="00BB15FD">
      <w:pPr>
        <w:framePr w:w="10151" w:h="668" w:hRule="exact" w:wrap="none" w:vAnchor="page" w:hAnchor="text" w:x="1" w:y="102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c) Informácie o hlavných podmienkach, na základe ktorých boli členom orgánov spoločnosti záruky alebo iné zabezpečenia a pôžičky poskytnuté</w:t>
      </w:r>
    </w:p>
    <w:p w:rsidR="00BB15FD" w:rsidRDefault="00BB15FD">
      <w:pPr>
        <w:framePr w:w="9569" w:h="273" w:hRule="exact" w:wrap="none" w:vAnchor="page" w:hAnchor="text" w:x="1" w:y="11185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(5) c) Informácie o hlavných podmienkach, na základe ktorých boli členom orgánov spoločnosti poskytnuté záruky alebo iné zabezpečenia a pôžičky</w:t>
      </w:r>
    </w:p>
    <w:p w:rsidR="00BB15FD" w:rsidRDefault="00BB15FD">
      <w:pPr>
        <w:framePr w:w="7243" w:h="360" w:hRule="exact" w:wrap="none" w:vAnchor="page" w:hAnchor="text" w:x="61" w:y="11674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3618" w:h="360" w:hRule="exact" w:wrap="none" w:vAnchor="page" w:hAnchor="text" w:x="7364" w:y="11674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Hlavné podmienky</w:t>
      </w:r>
    </w:p>
    <w:p w:rsidR="00BB15FD" w:rsidRDefault="00BB15FD">
      <w:pPr>
        <w:framePr w:w="10804" w:h="668" w:hRule="exact" w:wrap="none" w:vAnchor="page" w:hAnchor="text" w:x="1" w:y="1217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(5) d) Informácie o celkovej sume použitých finančných prostriedkov alebo iného plnenia na súkromné účely členmi orgánov spoločnosti, ktoré sa vyúčtovávajú</w:t>
      </w:r>
    </w:p>
    <w:p w:rsidR="00BB15FD" w:rsidRDefault="00BB15FD">
      <w:pPr>
        <w:framePr w:w="10695" w:h="438" w:hRule="exact" w:wrap="none" w:vAnchor="page" w:hAnchor="text" w:x="1" w:y="13134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Čl. III (5) d) Celková suma použitých finančných prostriedkov alebo iného plnenia na súkromné účely členmi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štaturáneho</w:t>
      </w:r>
      <w:proofErr w:type="spellEnd"/>
      <w:r>
        <w:rPr>
          <w:rFonts w:ascii="Arial" w:hAnsi="Arial" w:cs="Arial"/>
          <w:color w:val="000000"/>
          <w:sz w:val="14"/>
          <w:szCs w:val="14"/>
        </w:rPr>
        <w:t>, dozorného a iného orgánu účtovnej jednotky, ktoré sa vyúčtovávajú</w:t>
      </w:r>
    </w:p>
    <w:p w:rsidR="00BB15FD" w:rsidRDefault="00BB15FD">
      <w:pPr>
        <w:framePr w:w="9084" w:h="360" w:hRule="exact" w:wrap="none" w:vAnchor="page" w:hAnchor="text" w:x="61" w:y="1357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1357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1393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1393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632" w:h="668" w:hRule="exact" w:wrap="none" w:vAnchor="page" w:hAnchor="text" w:x="1" w:y="1443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a) Informácie o celkovej sume finančných povinností, ktoré sa nevykazujú v súvahe, ale sú významné na posúdenie finančnej situácie účtovnej jednotky</w:t>
      </w:r>
    </w:p>
    <w:p w:rsidR="00BB15FD" w:rsidRDefault="00BB15FD">
      <w:pPr>
        <w:framePr w:w="8884" w:h="273" w:hRule="exact" w:wrap="none" w:vAnchor="page" w:hAnchor="text" w:x="1" w:y="1539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a) Informácie o celkovej sume finančných povinností, ktoré sa nevykazujú v súvahe, ale sú významné na posúdenie finančnej situácie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4</w:t>
      </w:r>
    </w:p>
    <w:p w:rsidR="00BB15FD" w:rsidRDefault="00BB15FD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BB15FD">
          <w:pgSz w:w="11908" w:h="16833"/>
          <w:pgMar w:top="576" w:right="288" w:bottom="576" w:left="576" w:header="708" w:footer="708" w:gutter="0"/>
          <w:cols w:space="708"/>
          <w:noEndnote/>
        </w:sectPr>
      </w:pPr>
    </w:p>
    <w:p w:rsidR="00BB15FD" w:rsidRDefault="00BB15FD">
      <w:pPr>
        <w:framePr w:w="402" w:h="331" w:hRule="exact" w:wrap="none" w:vAnchor="page" w:hAnchor="text" w:x="6093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IČO</w:t>
      </w:r>
    </w:p>
    <w:p w:rsidR="007A3D70" w:rsidRDefault="007A3D70" w:rsidP="007A3D70">
      <w:pPr>
        <w:framePr w:w="156" w:h="360" w:hRule="exact" w:wrap="none" w:vAnchor="page" w:hAnchor="text" w:x="6612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  <w:r>
        <w:rPr>
          <w:rFonts w:ascii="Arial" w:hAnsi="Arial" w:cs="Arial"/>
          <w:color w:val="000000"/>
          <w:sz w:val="14"/>
          <w:szCs w:val="14"/>
        </w:rPr>
        <w:tab/>
      </w:r>
      <w:r>
        <w:rPr>
          <w:rFonts w:ascii="Arial" w:hAnsi="Arial" w:cs="Arial"/>
          <w:color w:val="000000"/>
          <w:sz w:val="14"/>
          <w:szCs w:val="14"/>
        </w:rPr>
        <w:tab/>
      </w:r>
    </w:p>
    <w:p w:rsidR="007A3D70" w:rsidRDefault="007A3D70" w:rsidP="007A3D70">
      <w:pPr>
        <w:framePr w:w="171" w:h="360" w:hRule="exact" w:wrap="none" w:vAnchor="page" w:hAnchor="text" w:x="68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6</w:t>
      </w:r>
    </w:p>
    <w:p w:rsidR="007A3D70" w:rsidRDefault="007A3D70" w:rsidP="007A3D70">
      <w:pPr>
        <w:framePr w:w="171" w:h="360" w:hRule="exact" w:wrap="none" w:vAnchor="page" w:hAnchor="text" w:x="70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72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1</w:t>
      </w:r>
    </w:p>
    <w:p w:rsidR="007A3D70" w:rsidRDefault="007A3D70" w:rsidP="007A3D70">
      <w:pPr>
        <w:framePr w:w="171" w:h="360" w:hRule="exact" w:wrap="none" w:vAnchor="page" w:hAnchor="text" w:x="746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767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4</w:t>
      </w:r>
    </w:p>
    <w:p w:rsidR="007A3D70" w:rsidRDefault="007A3D70" w:rsidP="007A3D70">
      <w:pPr>
        <w:framePr w:w="171" w:h="360" w:hRule="exact" w:wrap="none" w:vAnchor="page" w:hAnchor="text" w:x="789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810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BB15FD" w:rsidRDefault="00BB15FD">
      <w:pPr>
        <w:framePr w:w="402" w:h="331" w:hRule="exact" w:wrap="none" w:vAnchor="page" w:hAnchor="text" w:x="8397" w:y="577"/>
        <w:widowControl w:val="0"/>
        <w:pBdr>
          <w:top w:val="single" w:sz="2" w:space="2" w:color="FFFFFF"/>
          <w:left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DIČ</w:t>
      </w:r>
    </w:p>
    <w:p w:rsidR="007A3D70" w:rsidRDefault="007A3D70" w:rsidP="007A3D70">
      <w:pPr>
        <w:framePr w:w="156" w:h="360" w:hRule="exact" w:wrap="none" w:vAnchor="page" w:hAnchor="text" w:x="8916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11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33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2</w:t>
      </w:r>
    </w:p>
    <w:p w:rsidR="007A3D70" w:rsidRDefault="007A3D70" w:rsidP="007A3D70">
      <w:pPr>
        <w:framePr w:w="171" w:h="360" w:hRule="exact" w:wrap="none" w:vAnchor="page" w:hAnchor="text" w:x="954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76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0</w:t>
      </w:r>
    </w:p>
    <w:p w:rsidR="007A3D70" w:rsidRDefault="007A3D70" w:rsidP="007A3D70">
      <w:pPr>
        <w:framePr w:w="171" w:h="360" w:hRule="exact" w:wrap="none" w:vAnchor="page" w:hAnchor="text" w:x="9981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7</w:t>
      </w:r>
    </w:p>
    <w:p w:rsidR="007A3D70" w:rsidRDefault="007A3D70" w:rsidP="007A3D70">
      <w:pPr>
        <w:framePr w:w="171" w:h="360" w:hRule="exact" w:wrap="none" w:vAnchor="page" w:hAnchor="text" w:x="10197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8</w:t>
      </w:r>
    </w:p>
    <w:p w:rsidR="007A3D70" w:rsidRDefault="007A3D70" w:rsidP="007A3D70">
      <w:pPr>
        <w:framePr w:w="171" w:h="360" w:hRule="exact" w:wrap="none" w:vAnchor="page" w:hAnchor="text" w:x="10413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71" w:h="360" w:hRule="exact" w:wrap="none" w:vAnchor="page" w:hAnchor="text" w:x="10629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3</w:t>
      </w:r>
    </w:p>
    <w:p w:rsidR="007A3D70" w:rsidRDefault="007A3D70" w:rsidP="007A3D70">
      <w:pPr>
        <w:framePr w:w="168" w:h="360" w:hRule="exact" w:wrap="none" w:vAnchor="page" w:hAnchor="text" w:x="10845" w:y="57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center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5</w:t>
      </w:r>
    </w:p>
    <w:p w:rsidR="00BB15FD" w:rsidRDefault="00BB15FD">
      <w:pPr>
        <w:framePr w:w="2820" w:h="331" w:hRule="exact" w:wrap="none" w:vAnchor="page" w:hAnchor="text" w:x="31" w:y="57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4"/>
          <w:szCs w:val="14"/>
        </w:rPr>
        <w:t>Úč</w:t>
      </w:r>
      <w:proofErr w:type="spellEnd"/>
      <w:r>
        <w:rPr>
          <w:rFonts w:ascii="Arial" w:hAnsi="Arial" w:cs="Arial"/>
          <w:color w:val="000000"/>
          <w:sz w:val="14"/>
          <w:szCs w:val="14"/>
        </w:rPr>
        <w:t xml:space="preserve"> MÚJ 3-01</w:t>
      </w:r>
    </w:p>
    <w:p w:rsidR="00BB15FD" w:rsidRDefault="00BB15FD">
      <w:pPr>
        <w:framePr w:w="8376" w:h="360" w:hRule="exact" w:wrap="none" w:vAnchor="page" w:hAnchor="text" w:x="61" w:y="1009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2486" w:h="360" w:hRule="exact" w:wrap="none" w:vAnchor="page" w:hAnchor="text" w:x="8497" w:y="1009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8436" w:h="360" w:hRule="exact" w:wrap="none" w:vAnchor="page" w:hAnchor="text" w:x="31" w:y="1369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2501" w:h="360" w:hRule="exact" w:wrap="none" w:vAnchor="page" w:hAnchor="text" w:x="8512" w:y="1369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138" w:h="668" w:hRule="exact" w:wrap="none" w:vAnchor="page" w:hAnchor="text" w:x="1" w:y="18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1. Informácie o celkovej sume významných podmienených záväzkov – možná povinnosť, ktorá vznikla ako dôsledok minulej udalosti</w:t>
      </w:r>
    </w:p>
    <w:p w:rsidR="00BB15FD" w:rsidRDefault="00BB15FD">
      <w:pPr>
        <w:framePr w:w="10095" w:h="273" w:hRule="exact" w:wrap="none" w:vAnchor="page" w:hAnchor="text" w:x="1" w:y="28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1. Informácie o celkovej sume významných podmienených záväzkov, ktorými sa rozumie možná povinnosť, ktorá vznikla ako dôsledok minulej udalosti</w:t>
      </w:r>
    </w:p>
    <w:p w:rsidR="00BB15FD" w:rsidRDefault="00BB15FD">
      <w:pPr>
        <w:framePr w:w="9084" w:h="360" w:hRule="exact" w:wrap="none" w:vAnchor="page" w:hAnchor="text" w:x="61" w:y="3102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3102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3462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3462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2" w:h="668" w:hRule="exact" w:wrap="none" w:vAnchor="page" w:hAnchor="text" w:x="1" w:y="3966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b) 2. Informácie o celkovej sume významných podmienených záväzkov – existujúca povinnosť, ktorá vznikla ako dôsledok minulej udalosti, ale ktorá sa nevykazuje v súvahe</w:t>
      </w:r>
    </w:p>
    <w:p w:rsidR="00BB15FD" w:rsidRDefault="00BB15FD">
      <w:pPr>
        <w:framePr w:w="8264" w:h="438" w:hRule="exact" w:wrap="none" w:vAnchor="page" w:hAnchor="text" w:x="1" w:y="492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b) Informácie o celkovej sume významných podmienených záväzkov, ktorými sa rozumie existujúca povinnosť, ktorá vznikla ako dôsledok minulej udalosti, ale ktorá sa nevykazuje v súvahe</w:t>
      </w:r>
    </w:p>
    <w:p w:rsidR="00BB15FD" w:rsidRDefault="00BB15FD">
      <w:pPr>
        <w:framePr w:w="9084" w:h="360" w:hRule="exact" w:wrap="none" w:vAnchor="page" w:hAnchor="text" w:x="61" w:y="5433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5433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5793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5793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551" w:h="385" w:hRule="exact" w:wrap="none" w:vAnchor="page" w:hAnchor="text" w:x="1" w:y="629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c) Opis významných finančných povinností a významných podmienených záväzkov</w:t>
      </w:r>
    </w:p>
    <w:p w:rsidR="00BB15FD" w:rsidRDefault="00BB15FD">
      <w:pPr>
        <w:framePr w:w="5755" w:h="273" w:hRule="exact" w:wrap="none" w:vAnchor="page" w:hAnchor="text" w:x="1" w:y="696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c) Opis významných finančných povinností a významných podmienených záväzkov</w:t>
      </w:r>
    </w:p>
    <w:p w:rsidR="00BB15FD" w:rsidRDefault="00BB15FD">
      <w:pPr>
        <w:framePr w:w="10391" w:h="668" w:hRule="exact" w:wrap="none" w:vAnchor="page" w:hAnchor="text" w:x="1" w:y="747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Čl. III (6) d) Informácie o celkovej sume významných finančných povinností a významných podmienených záväzkov voči dcérskej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. jednotke a </w:t>
      </w:r>
      <w:proofErr w:type="spellStart"/>
      <w:r>
        <w:rPr>
          <w:rFonts w:ascii="Arial" w:hAnsi="Arial" w:cs="Arial"/>
          <w:b/>
          <w:bCs/>
          <w:color w:val="000000"/>
          <w:sz w:val="24"/>
          <w:szCs w:val="24"/>
        </w:rPr>
        <w:t>účt</w:t>
      </w:r>
      <w:proofErr w:type="spellEnd"/>
      <w:r>
        <w:rPr>
          <w:rFonts w:ascii="Arial" w:hAnsi="Arial" w:cs="Arial"/>
          <w:b/>
          <w:bCs/>
          <w:color w:val="000000"/>
          <w:sz w:val="24"/>
          <w:szCs w:val="24"/>
        </w:rPr>
        <w:t>. jednotke s podstatným vplyvom</w:t>
      </w:r>
    </w:p>
    <w:p w:rsidR="00BB15FD" w:rsidRDefault="00BB15FD">
      <w:pPr>
        <w:framePr w:w="10502" w:h="438" w:hRule="exact" w:wrap="none" w:vAnchor="page" w:hAnchor="text" w:x="1" w:y="8429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d) Informácie o celkovej sume významných finančných povinností a významných podmienených záväzkov voči dcérskej účtovnej jednotke a účtovnej jednotke s podstatným vplyvom</w:t>
      </w:r>
    </w:p>
    <w:p w:rsidR="00BB15FD" w:rsidRDefault="00BB15FD">
      <w:pPr>
        <w:framePr w:w="9084" w:h="360" w:hRule="exact" w:wrap="none" w:vAnchor="page" w:hAnchor="text" w:x="61" w:y="8867"/>
        <w:widowControl w:val="0"/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Názov položky</w:t>
      </w:r>
    </w:p>
    <w:p w:rsidR="00BB15FD" w:rsidRDefault="00BB15FD">
      <w:pPr>
        <w:framePr w:w="1778" w:h="360" w:hRule="exact" w:wrap="none" w:vAnchor="page" w:hAnchor="text" w:x="9205" w:y="8867"/>
        <w:widowControl w:val="0"/>
        <w:pBdr>
          <w:top w:val="single" w:sz="12" w:space="0" w:color="000000"/>
          <w:bottom w:val="single" w:sz="12" w:space="0" w:color="000000"/>
          <w:right w:val="single" w:sz="12" w:space="0" w:color="000000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Hodnota</w:t>
      </w:r>
    </w:p>
    <w:p w:rsidR="00BB15FD" w:rsidRDefault="00BB15FD">
      <w:pPr>
        <w:framePr w:w="9144" w:h="360" w:hRule="exact" w:wrap="none" w:vAnchor="page" w:hAnchor="text" w:x="31" w:y="9227"/>
        <w:widowControl w:val="0"/>
        <w:pBdr>
          <w:top w:val="single" w:sz="6" w:space="2" w:color="000000"/>
          <w:left w:val="single" w:sz="6" w:space="2" w:color="000000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rPr>
          <w:rFonts w:ascii="Arial" w:hAnsi="Arial" w:cs="Arial"/>
          <w:b/>
          <w:bCs/>
          <w:color w:val="000000"/>
          <w:sz w:val="14"/>
          <w:szCs w:val="14"/>
        </w:rPr>
      </w:pPr>
      <w:r>
        <w:rPr>
          <w:rFonts w:ascii="Arial" w:hAnsi="Arial" w:cs="Arial"/>
          <w:b/>
          <w:bCs/>
          <w:color w:val="000000"/>
          <w:sz w:val="14"/>
          <w:szCs w:val="14"/>
        </w:rPr>
        <w:t>Spolu</w:t>
      </w:r>
    </w:p>
    <w:p w:rsidR="00BB15FD" w:rsidRDefault="00BB15FD">
      <w:pPr>
        <w:framePr w:w="1793" w:h="360" w:hRule="exact" w:wrap="none" w:vAnchor="page" w:hAnchor="text" w:x="9220" w:y="9227"/>
        <w:widowControl w:val="0"/>
        <w:pBdr>
          <w:top w:val="single" w:sz="6" w:space="2" w:color="000000"/>
          <w:left w:val="single" w:sz="2" w:space="2" w:color="FFFFFF"/>
          <w:bottom w:val="single" w:sz="6" w:space="2" w:color="000000"/>
          <w:right w:val="single" w:sz="6" w:space="2" w:color="000000"/>
        </w:pBdr>
        <w:autoSpaceDE w:val="0"/>
        <w:autoSpaceDN w:val="0"/>
        <w:adjustRightInd w:val="0"/>
        <w:ind w:left="43" w:right="43"/>
        <w:jc w:val="right"/>
        <w:rPr>
          <w:rFonts w:ascii="Arial" w:hAnsi="Arial" w:cs="Arial"/>
          <w:b/>
          <w:bCs/>
          <w:color w:val="000000"/>
          <w:sz w:val="14"/>
          <w:szCs w:val="14"/>
        </w:rPr>
      </w:pPr>
    </w:p>
    <w:p w:rsidR="00BB15FD" w:rsidRDefault="00BB15FD">
      <w:pPr>
        <w:framePr w:w="10324" w:h="668" w:hRule="exact" w:wrap="none" w:vAnchor="page" w:hAnchor="text" w:x="1" w:y="97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7467" w:h="273" w:hRule="exact" w:wrap="none" w:vAnchor="page" w:hAnchor="text" w:x="1" w:y="10688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(6) e) Opis významných povinností účtovnej jednotky vyplývajúcich z dôchodkových programov pre zamestnancov</w:t>
      </w:r>
    </w:p>
    <w:p w:rsidR="00BB15FD" w:rsidRDefault="00BB15FD">
      <w:pPr>
        <w:framePr w:w="10911" w:h="668" w:hRule="exact" w:wrap="none" w:vAnchor="page" w:hAnchor="text" w:x="1" w:y="1119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Čl. III (7) Informácie o udelení výlučného práva alebo osobitného práva, ktorým sa udelilo právo poskytovať služby vo verejnom záujme a iných zároveň vykonávajúcich činnostiach</w:t>
      </w:r>
    </w:p>
    <w:p w:rsidR="00BB15FD" w:rsidRDefault="00BB15FD">
      <w:pPr>
        <w:framePr w:w="10773" w:h="438" w:hRule="exact" w:wrap="none" w:vAnchor="page" w:hAnchor="text" w:x="1" w:y="12147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BB15FD" w:rsidRDefault="00BB15FD" w:rsidP="007A3D70">
      <w:pPr>
        <w:framePr w:w="2511" w:h="451" w:hRule="exact" w:wrap="none" w:vAnchor="page" w:hAnchor="text" w:x="1" w:y="1275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Podnik zároveň vykonáva aj iné činnosti</w:t>
      </w:r>
    </w:p>
    <w:p w:rsidR="00BB15FD" w:rsidRDefault="00BB15FD">
      <w:pPr>
        <w:framePr w:w="1074" w:h="268" w:hRule="exact" w:wrap="none" w:vAnchor="page" w:hAnchor="text" w:x="1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226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Áno</w:t>
      </w:r>
    </w:p>
    <w:p w:rsidR="00BB15FD" w:rsidRDefault="00BB15FD">
      <w:pPr>
        <w:framePr w:w="1073" w:h="268" w:hRule="exact" w:wrap="none" w:vAnchor="page" w:hAnchor="text" w:x="1412" w:y="13531"/>
        <w:widowControl w:val="0"/>
        <w:autoSpaceDE w:val="0"/>
        <w:autoSpaceDN w:val="0"/>
        <w:adjustRightInd w:val="0"/>
        <w:rPr>
          <w:sz w:val="2"/>
          <w:szCs w:val="2"/>
        </w:rPr>
      </w:pPr>
    </w:p>
    <w:p w:rsidR="00BB15FD" w:rsidRDefault="008600C3">
      <w:pPr>
        <w:framePr w:w="195" w:h="195" w:hRule="exact" w:wrap="none" w:vAnchor="page" w:hAnchor="text" w:x="1412" w:y="13565"/>
        <w:widowControl w:val="0"/>
        <w:autoSpaceDE w:val="0"/>
        <w:autoSpaceDN w:val="0"/>
        <w:adjustRightInd w:val="0"/>
        <w:rPr>
          <w:sz w:val="2"/>
          <w:szCs w:val="2"/>
        </w:rPr>
      </w:pPr>
      <w:r>
        <w:rPr>
          <w:noProof/>
          <w:sz w:val="2"/>
          <w:szCs w:val="2"/>
        </w:rPr>
        <w:drawing>
          <wp:inline distT="0" distB="0" distL="0" distR="0">
            <wp:extent cx="123825" cy="123825"/>
            <wp:effectExtent l="19050" t="0" r="9525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FD" w:rsidRDefault="00BB15FD">
      <w:pPr>
        <w:framePr w:w="855" w:h="274" w:hRule="exact" w:wrap="none" w:vAnchor="page" w:hAnchor="text" w:x="1637" w:y="13525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Nie</w:t>
      </w:r>
    </w:p>
    <w:p w:rsidR="00BB15FD" w:rsidRDefault="00BB15FD">
      <w:pPr>
        <w:framePr w:w="3069" w:h="385" w:hRule="exact" w:wrap="none" w:vAnchor="page" w:hAnchor="text" w:x="1" w:y="13943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Miesto pre ďalšie záznamy</w:t>
      </w:r>
    </w:p>
    <w:p w:rsidR="00BB15FD" w:rsidRDefault="00BB15FD" w:rsidP="007A3D70">
      <w:pPr>
        <w:framePr w:w="1694" w:h="451" w:hRule="exact" w:wrap="none" w:vAnchor="page" w:hAnchor="text" w:x="1" w:y="14431"/>
        <w:widowControl w:val="0"/>
        <w:pBdr>
          <w:top w:val="single" w:sz="2" w:space="2" w:color="FFFFFF"/>
          <w:bottom w:val="single" w:sz="2" w:space="2" w:color="FFFFFF"/>
          <w:right w:val="single" w:sz="2" w:space="2" w:color="FFFFFF"/>
        </w:pBdr>
        <w:autoSpaceDE w:val="0"/>
        <w:autoSpaceDN w:val="0"/>
        <w:adjustRightInd w:val="0"/>
        <w:ind w:right="43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>Miesto pre ďalšie záznamy</w:t>
      </w:r>
    </w:p>
    <w:p w:rsidR="00BB15FD" w:rsidRDefault="00BB15FD">
      <w:pPr>
        <w:framePr w:w="9029" w:h="331" w:hRule="exact" w:wrap="none" w:vAnchor="page" w:hAnchor="text" w:x="1" w:y="15932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2"/>
          <w:szCs w:val="12"/>
        </w:rPr>
      </w:pPr>
      <w:r>
        <w:rPr>
          <w:rFonts w:ascii="Arial" w:hAnsi="Arial" w:cs="Arial"/>
          <w:color w:val="000000"/>
          <w:sz w:val="12"/>
          <w:szCs w:val="12"/>
        </w:rPr>
        <w:t xml:space="preserve">Vytvorené v programe OMEGA - podvojné účtovníctvo a legislatíva bez starostí.  © KROS a.s., </w:t>
      </w:r>
      <w:proofErr w:type="spellStart"/>
      <w:r>
        <w:rPr>
          <w:rFonts w:ascii="Arial" w:hAnsi="Arial" w:cs="Arial"/>
          <w:color w:val="000000"/>
          <w:sz w:val="12"/>
          <w:szCs w:val="12"/>
        </w:rPr>
        <w:t>www.kros.sk</w:t>
      </w:r>
      <w:proofErr w:type="spellEnd"/>
      <w:r>
        <w:rPr>
          <w:rFonts w:ascii="Arial" w:hAnsi="Arial" w:cs="Arial"/>
          <w:color w:val="000000"/>
          <w:sz w:val="12"/>
          <w:szCs w:val="12"/>
        </w:rPr>
        <w:t>/omega</w:t>
      </w:r>
    </w:p>
    <w:p w:rsidR="00BB15FD" w:rsidRDefault="00BB15FD">
      <w:pPr>
        <w:framePr w:w="1440" w:h="331" w:hRule="exact" w:wrap="none" w:vAnchor="page" w:hAnchor="text" w:x="7446" w:y="15932"/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Strana: 5</w:t>
      </w:r>
    </w:p>
    <w:sectPr w:rsidR="00BB15FD" w:rsidSect="00AC463B">
      <w:pgSz w:w="11908" w:h="16833"/>
      <w:pgMar w:top="576" w:right="288" w:bottom="576" w:left="576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3D303C"/>
    <w:rsid w:val="003D303C"/>
    <w:rsid w:val="007A3D70"/>
    <w:rsid w:val="008600C3"/>
    <w:rsid w:val="00AC463B"/>
    <w:rsid w:val="00BB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463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3D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3D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2021-06-28T12:54:00Z</dcterms:created>
  <dcterms:modified xsi:type="dcterms:W3CDTF">2021-06-28T12:54:00Z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18.2.7.0</vt:lpwstr>
  </property>
</Properties>
</file>