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9AC" w:rsidRDefault="003619AC" w:rsidP="003619AC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44542259      DIČ 2022770772</w:t>
      </w: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 Všeobecné údaje o účtovnej jednotke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(1)Identifikácia účtovnej jednotky (názov, IČO, sídlo):</w:t>
      </w:r>
    </w:p>
    <w:p w:rsidR="003619AC" w:rsidRPr="00F458B5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Obchodné meno účtovnej jednotky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r w:rsidRPr="00F458B5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 xml:space="preserve">Telgárt </w:t>
      </w:r>
      <w:proofErr w:type="spellStart"/>
      <w:r w:rsidRPr="00F458B5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Services</w:t>
      </w:r>
      <w:proofErr w:type="spellEnd"/>
      <w:r w:rsidRPr="00F458B5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 xml:space="preserve">   s. r.o.</w:t>
      </w:r>
    </w:p>
    <w:p w:rsidR="003619AC" w:rsidRPr="00F458B5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58B5">
        <w:rPr>
          <w:rFonts w:ascii="Times New Roman" w:eastAsia="Times New Roman" w:hAnsi="Times New Roman" w:cs="Times New Roman"/>
          <w:i/>
          <w:iCs/>
          <w:sz w:val="18"/>
          <w:szCs w:val="18"/>
        </w:rPr>
        <w:t>Sídlo</w:t>
      </w:r>
      <w:r w:rsidRPr="00F458B5">
        <w:rPr>
          <w:rFonts w:ascii="Times New Roman" w:eastAsia="Times New Roman" w:hAnsi="Times New Roman" w:cs="Times New Roman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</w:t>
      </w:r>
      <w:r w:rsidRPr="00F458B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Sabinovská 12, 821 02 Bratislava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IČO</w:t>
      </w:r>
      <w:r w:rsidRPr="00F458B5">
        <w:rPr>
          <w:rFonts w:ascii="Times New Roman" w:eastAsia="Times New Roman" w:hAnsi="Times New Roman" w:cs="Times New Roman"/>
          <w:b/>
          <w:i/>
          <w:iCs/>
          <w:sz w:val="18"/>
          <w:szCs w:val="18"/>
        </w:rPr>
        <w:t>:                                                 44542259</w:t>
      </w:r>
    </w:p>
    <w:p w:rsidR="003619AC" w:rsidRPr="00E25BE6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zapísaná dňa : 17.02.2009  do obchodného registra Okresného súdu Bratislava I , oddiel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Sro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, vložka</w:t>
      </w:r>
      <w:r>
        <w:rPr>
          <w:rStyle w:val="tl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Pr="00947855">
        <w:rPr>
          <w:rStyle w:val="tl"/>
          <w:rFonts w:ascii="Arial CE" w:hAnsi="Arial CE" w:cs="Arial CE"/>
          <w:b/>
          <w:bCs/>
          <w:color w:val="000000"/>
          <w:sz w:val="16"/>
          <w:szCs w:val="16"/>
          <w:shd w:val="clear" w:color="auto" w:fill="FFFFFF"/>
        </w:rPr>
        <w:t>číslo: </w:t>
      </w:r>
      <w:r w:rsidRPr="00947855">
        <w:rPr>
          <w:color w:val="000000"/>
          <w:sz w:val="16"/>
          <w:szCs w:val="16"/>
          <w:shd w:val="clear" w:color="auto" w:fill="FFFFFF"/>
        </w:rPr>
        <w:t> </w:t>
      </w:r>
      <w:r w:rsidRPr="00F458B5">
        <w:rPr>
          <w:rStyle w:val="ra"/>
          <w:rFonts w:ascii="Arial CE" w:hAnsi="Arial CE" w:cs="Arial CE"/>
          <w:bCs/>
          <w:color w:val="000000"/>
          <w:sz w:val="20"/>
          <w:szCs w:val="20"/>
        </w:rPr>
        <w:t>68650/B-Zbl</w:t>
      </w:r>
    </w:p>
    <w:p w:rsidR="003619AC" w:rsidRPr="00E25BE6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BE6">
        <w:rPr>
          <w:rFonts w:ascii="Times New Roman" w:eastAsia="Times New Roman" w:hAnsi="Times New Roman" w:cs="Times New Roman"/>
          <w:sz w:val="18"/>
          <w:szCs w:val="18"/>
        </w:rPr>
        <w:t xml:space="preserve">(2) </w:t>
      </w:r>
      <w:r w:rsidRPr="00E25BE6">
        <w:rPr>
          <w:rFonts w:ascii="Times New Roman" w:eastAsia="Times New Roman" w:hAnsi="Times New Roman" w:cs="Times New Roman"/>
          <w:i/>
          <w:iCs/>
          <w:sz w:val="18"/>
          <w:szCs w:val="18"/>
        </w:rPr>
        <w:t>Údaje o konsolidovanom celku</w:t>
      </w:r>
      <w:r w:rsidRPr="00E25BE6"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(3)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Priemerný počet zamestnancov</w:t>
      </w:r>
      <w:r>
        <w:rPr>
          <w:rFonts w:ascii="Times New Roman" w:eastAsia="Times New Roman" w:hAnsi="Times New Roman" w:cs="Times New Roman"/>
          <w:sz w:val="18"/>
          <w:szCs w:val="18"/>
        </w:rPr>
        <w:t>: 3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II Informácie o prijatých postupoch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(1)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Informácia, či je účtovná závierka zostavená za splnenia predpokladu, že účtovná jednotka bude pokračovať 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vo svojej činnosti: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(2) Spôsob oceňovania jednotlivých položiek majetku a záväzkov 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(3) Spôsob zostavenia odpisového plánu pre jednotlivé druhy dlhodobého hmotného a nehmotného majetku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(4) Zmeny účtovných zásad a zmeny účtovných metód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>Čl. II (1) Informácie o prijatých postupoch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Účtovná závierka za rok 2020 bola zostavená s dátumom 31.12.2020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Účtovná závierka je zostavená za splnenia predpokladu, že účtovná jednotka bude pokračovať vo svojej činnosti.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(2)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Spôsob oceňovania jednotlivých položiek majetku a záväzkov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Popis položky</w:t>
            </w: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Ocenenie majetku a záväzkov</w:t>
            </w: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Poznámka k oceneniu</w:t>
            </w: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619AC" w:rsidTr="005B14D7">
        <w:tc>
          <w:tcPr>
            <w:tcW w:w="3070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71" w:type="dxa"/>
          </w:tcPr>
          <w:p w:rsidR="003619AC" w:rsidRDefault="003619AC" w:rsidP="005B14D7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3619AC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(2)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Spôsob oceňovania jednotlivých položiek majetku a</w:t>
      </w:r>
      <w:r>
        <w:rPr>
          <w:rFonts w:ascii="Arial Black" w:eastAsia="Times New Roman" w:hAnsi="Arial Black" w:cs="Times New Roman"/>
          <w:iCs/>
          <w:sz w:val="20"/>
          <w:szCs w:val="20"/>
        </w:rPr>
        <w:t> 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>záväzkov</w:t>
      </w:r>
      <w:r>
        <w:rPr>
          <w:rFonts w:ascii="Arial Black" w:eastAsia="Times New Roman" w:hAnsi="Arial Black" w:cs="Times New Roman"/>
          <w:iCs/>
          <w:sz w:val="20"/>
          <w:szCs w:val="20"/>
        </w:rPr>
        <w:t xml:space="preserve"> (účtovanie a úbytok zásob)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Pri účtovaní zásob postupovala účtovná jednotka podľa § 43 postupov účtovania v PÚ spôsobom B účtovania zásob.</w:t>
      </w:r>
    </w:p>
    <w:p w:rsidR="003619AC" w:rsidRPr="000A0D04" w:rsidRDefault="003619AC" w:rsidP="003619AC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</w:rPr>
        <w:t xml:space="preserve">Čl. II (3) </w:t>
      </w:r>
      <w:r w:rsidRPr="00BA4B96">
        <w:rPr>
          <w:rFonts w:ascii="Arial Black" w:eastAsia="Times New Roman" w:hAnsi="Arial Black" w:cs="Times New Roman"/>
          <w:iCs/>
          <w:sz w:val="20"/>
          <w:szCs w:val="20"/>
        </w:rPr>
        <w:t xml:space="preserve">Spôsob </w:t>
      </w:r>
      <w:r>
        <w:rPr>
          <w:rFonts w:ascii="Arial Black" w:eastAsia="Times New Roman" w:hAnsi="Arial Black" w:cs="Times New Roman"/>
          <w:iCs/>
          <w:sz w:val="20"/>
          <w:szCs w:val="20"/>
        </w:rPr>
        <w:t>zostavenia odpisového plánu pre jednotlivé druhy dlhodobého majetku</w:t>
      </w: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Cs/>
          <w:sz w:val="18"/>
          <w:szCs w:val="18"/>
        </w:rPr>
        <w:t>. Účtovná jednotka neúčtovala o účtovných odpisoch, ani daňových odpisoch.</w:t>
      </w:r>
    </w:p>
    <w:p w:rsidR="003619AC" w:rsidRPr="000A0D04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</w:rPr>
      </w:pPr>
    </w:p>
    <w:p w:rsidR="003619AC" w:rsidRDefault="003619AC" w:rsidP="003619A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9AC" w:rsidRDefault="003619AC" w:rsidP="003619AC"/>
    <w:p w:rsidR="003619AC" w:rsidRDefault="003619AC" w:rsidP="003619AC"/>
    <w:p w:rsidR="00EC3E34" w:rsidRPr="003619AC" w:rsidRDefault="00EC3E34" w:rsidP="003619AC"/>
    <w:sectPr w:rsidR="00EC3E34" w:rsidRPr="003619AC" w:rsidSect="00A4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3619AC"/>
    <w:rsid w:val="003619AC"/>
    <w:rsid w:val="00EC3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619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3619AC"/>
  </w:style>
  <w:style w:type="character" w:customStyle="1" w:styleId="ra">
    <w:name w:val="ra"/>
    <w:basedOn w:val="Predvolenpsmoodseku"/>
    <w:rsid w:val="003619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254</Words>
  <Characters>1448</Characters>
  <Application>Microsoft Office Word</Application>
  <DocSecurity>0</DocSecurity>
  <Lines>12</Lines>
  <Paragraphs>3</Paragraphs>
  <ScaleCrop>false</ScaleCrop>
  <Company>HP</Company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</dc:creator>
  <cp:keywords/>
  <dc:description/>
  <cp:lastModifiedBy>Marcela</cp:lastModifiedBy>
  <cp:revision>2</cp:revision>
  <dcterms:created xsi:type="dcterms:W3CDTF">2021-06-28T19:43:00Z</dcterms:created>
  <dcterms:modified xsi:type="dcterms:W3CDTF">2021-06-28T19:46:00Z</dcterms:modified>
</cp:coreProperties>
</file>