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85049" w:rsidRDefault="00AF2FC5">
      <w:pPr>
        <w:pStyle w:val="Zkladntext"/>
        <w:tabs>
          <w:tab w:val="left" w:pos="6368"/>
        </w:tabs>
        <w:spacing w:before="62"/>
        <w:ind w:left="3010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638810</wp:posOffset>
                </wp:positionH>
                <wp:positionV relativeFrom="paragraph">
                  <wp:posOffset>6350</wp:posOffset>
                </wp:positionV>
                <wp:extent cx="1720850" cy="216535"/>
                <wp:effectExtent l="0" t="0" r="0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85049" w:rsidRDefault="00C63581">
                            <w:pPr>
                              <w:pStyle w:val="Zkladntext"/>
                              <w:spacing w:before="47"/>
                              <w:ind w:left="64"/>
                            </w:pPr>
                            <w:r>
                              <w:t xml:space="preserve">Poznámky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50.3pt;margin-top:.5pt;width:135.5pt;height:17.0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" filled="f" strokeweight=".48pt">
                <v:textbox inset="0,0,0,0">
                  <w:txbxContent>
                    <w:p w:rsidR="00D85049" w:rsidRDefault="00C63581">
                      <w:pPr>
                        <w:pStyle w:val="Zkladntext"/>
                        <w:spacing w:before="47"/>
                        <w:ind w:left="64"/>
                      </w:pPr>
                      <w:r>
                        <w:t xml:space="preserve">Poznámky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3175</wp:posOffset>
                </wp:positionV>
                <wp:extent cx="1769745" cy="222885"/>
                <wp:effectExtent l="0" t="0" r="0" b="0"/>
                <wp:wrapNone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974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D85049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</w:tr>
                          </w:tbl>
                          <w:p w:rsidR="00D85049" w:rsidRDefault="00D85049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220.95pt;margin-top:.25pt;width:139.35pt;height:17.5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D85049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2</w:t>
                            </w:r>
                          </w:p>
                        </w:tc>
                      </w:tr>
                    </w:tbl>
                    <w:p w:rsidR="00D85049" w:rsidRDefault="00D85049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page">
                  <wp:posOffset>4999355</wp:posOffset>
                </wp:positionH>
                <wp:positionV relativeFrom="paragraph">
                  <wp:posOffset>3175</wp:posOffset>
                </wp:positionV>
                <wp:extent cx="2193925" cy="222885"/>
                <wp:effectExtent l="0" t="0" r="0" b="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3925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D85049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:rsidR="00D85049" w:rsidRPr="00260CB1" w:rsidRDefault="006B177E" w:rsidP="006B177E">
                                  <w:pPr>
                                    <w:pStyle w:val="TableParagraph"/>
                                    <w:jc w:val="center"/>
                                    <w:rPr>
                                      <w:b/>
                                      <w:bCs/>
                                      <w:sz w:val="24"/>
                                    </w:rPr>
                                  </w:pPr>
                                  <w:r w:rsidRPr="00260CB1">
                                    <w:rPr>
                                      <w:b/>
                                      <w:bCs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D85049" w:rsidRDefault="00D85049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8" type="#_x0000_t202" style="position:absolute;left:0;text-align:left;margin-left:393.65pt;margin-top:.25pt;width:172.75pt;height:17.5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D85049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:rsidR="00D85049" w:rsidRPr="00260CB1" w:rsidRDefault="006B177E" w:rsidP="006B177E">
                            <w:pPr>
                              <w:pStyle w:val="TableParagraph"/>
                              <w:jc w:val="center"/>
                              <w:rPr>
                                <w:b/>
                                <w:bCs/>
                                <w:sz w:val="24"/>
                              </w:rPr>
                            </w:pPr>
                            <w:r w:rsidRPr="00260CB1">
                              <w:rPr>
                                <w:b/>
                                <w:bCs/>
                                <w:sz w:val="24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D85049" w:rsidRDefault="00D85049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C63581">
        <w:t>IČO</w:t>
      </w:r>
      <w:r w:rsidR="00C63581">
        <w:tab/>
        <w:t>DIČ</w:t>
      </w:r>
    </w:p>
    <w:p w:rsidR="00D85049" w:rsidRDefault="00D85049">
      <w:pPr>
        <w:pStyle w:val="Zkladntext"/>
        <w:rPr>
          <w:sz w:val="20"/>
        </w:rPr>
      </w:pPr>
    </w:p>
    <w:p w:rsidR="00D85049" w:rsidRDefault="00D85049">
      <w:pPr>
        <w:pStyle w:val="Zkladntext"/>
        <w:spacing w:before="1"/>
        <w:rPr>
          <w:sz w:val="17"/>
        </w:rPr>
      </w:pPr>
    </w:p>
    <w:p w:rsidR="00260CB1" w:rsidRDefault="00260CB1">
      <w:pPr>
        <w:pStyle w:val="Zkladntext"/>
        <w:spacing w:before="1"/>
        <w:rPr>
          <w:sz w:val="17"/>
        </w:rPr>
      </w:pPr>
    </w:p>
    <w:p w:rsidR="005A17EB" w:rsidRDefault="005A17EB">
      <w:pPr>
        <w:pStyle w:val="Zkladntext"/>
        <w:spacing w:before="1"/>
        <w:rPr>
          <w:sz w:val="17"/>
        </w:rPr>
      </w:pPr>
    </w:p>
    <w:p w:rsidR="005A17EB" w:rsidRDefault="005A17EB">
      <w:pPr>
        <w:pStyle w:val="Zkladntext"/>
        <w:spacing w:before="1"/>
        <w:rPr>
          <w:sz w:val="17"/>
        </w:rPr>
      </w:pPr>
    </w:p>
    <w:p w:rsidR="00260CB1" w:rsidRDefault="00260CB1">
      <w:pPr>
        <w:pStyle w:val="Zkladntext"/>
        <w:spacing w:before="1"/>
        <w:rPr>
          <w:sz w:val="17"/>
        </w:rPr>
      </w:pPr>
    </w:p>
    <w:p w:rsidR="00D85049" w:rsidRDefault="00C63581">
      <w:pPr>
        <w:pStyle w:val="Nadpis1"/>
        <w:spacing w:before="90"/>
        <w:ind w:right="2084"/>
      </w:pPr>
      <w:r>
        <w:t>Čl. I</w:t>
      </w:r>
    </w:p>
    <w:p w:rsidR="00D85049" w:rsidRDefault="00C63581">
      <w:pPr>
        <w:ind w:left="1248" w:right="2086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:rsidR="00D85049" w:rsidRDefault="00D85049">
      <w:pPr>
        <w:pStyle w:val="Zkladntext"/>
        <w:spacing w:before="6"/>
        <w:rPr>
          <w:b/>
          <w:sz w:val="21"/>
        </w:rPr>
      </w:pPr>
    </w:p>
    <w:p w:rsidR="00D85049" w:rsidRDefault="00C63581">
      <w:pPr>
        <w:pStyle w:val="Odsekzoznamu"/>
        <w:numPr>
          <w:ilvl w:val="0"/>
          <w:numId w:val="3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 xml:space="preserve">Názov právnickej osoby a jej sídlo </w:t>
      </w:r>
      <w:r w:rsidR="006B177E">
        <w:rPr>
          <w:sz w:val="24"/>
        </w:rPr>
        <w:t xml:space="preserve">: </w:t>
      </w:r>
      <w:r w:rsidR="006B177E" w:rsidRPr="00260CB1">
        <w:rPr>
          <w:b/>
          <w:bCs/>
          <w:sz w:val="24"/>
        </w:rPr>
        <w:t xml:space="preserve">SM FONTANA, </w:t>
      </w:r>
      <w:proofErr w:type="spellStart"/>
      <w:r w:rsidR="006B177E" w:rsidRPr="00260CB1">
        <w:rPr>
          <w:b/>
          <w:bCs/>
          <w:sz w:val="24"/>
        </w:rPr>
        <w:t>s.r.o</w:t>
      </w:r>
      <w:proofErr w:type="spellEnd"/>
      <w:r w:rsidR="006B177E" w:rsidRPr="00260CB1">
        <w:rPr>
          <w:b/>
          <w:bCs/>
          <w:sz w:val="24"/>
        </w:rPr>
        <w:t xml:space="preserve">., </w:t>
      </w:r>
      <w:r w:rsidR="006B177E" w:rsidRPr="00260CB1">
        <w:rPr>
          <w:b/>
          <w:bCs/>
        </w:rPr>
        <w:t>Prostejovská 4831/55</w:t>
      </w:r>
      <w:r w:rsidR="006B177E" w:rsidRPr="00260CB1">
        <w:rPr>
          <w:b/>
          <w:bCs/>
        </w:rPr>
        <w:t>,</w:t>
      </w:r>
      <w:r w:rsidR="006B177E" w:rsidRPr="00260CB1">
        <w:rPr>
          <w:b/>
          <w:bCs/>
        </w:rPr>
        <w:t xml:space="preserve"> 080 01</w:t>
      </w:r>
      <w:r w:rsidR="006B177E" w:rsidRPr="00260CB1">
        <w:rPr>
          <w:b/>
          <w:bCs/>
        </w:rPr>
        <w:t>,</w:t>
      </w:r>
      <w:r w:rsidR="006B177E" w:rsidRPr="00260CB1">
        <w:rPr>
          <w:b/>
          <w:bCs/>
        </w:rPr>
        <w:t xml:space="preserve"> Prešov</w:t>
      </w:r>
    </w:p>
    <w:p w:rsidR="00D85049" w:rsidRDefault="00D85049">
      <w:pPr>
        <w:pStyle w:val="Zkladntext"/>
      </w:pPr>
    </w:p>
    <w:p w:rsidR="006B177E" w:rsidRPr="00260CB1" w:rsidRDefault="00C63581" w:rsidP="00260CB1">
      <w:pPr>
        <w:pStyle w:val="Odsekzoznamu"/>
        <w:numPr>
          <w:ilvl w:val="0"/>
          <w:numId w:val="3"/>
        </w:numPr>
        <w:tabs>
          <w:tab w:val="left" w:pos="829"/>
          <w:tab w:val="left" w:pos="1398"/>
        </w:tabs>
        <w:ind w:right="952" w:hanging="568"/>
        <w:jc w:val="both"/>
        <w:rPr>
          <w:sz w:val="24"/>
          <w:szCs w:val="24"/>
        </w:rPr>
      </w:pPr>
      <w:r w:rsidRPr="00260CB1">
        <w:rPr>
          <w:sz w:val="24"/>
          <w:szCs w:val="24"/>
        </w:rPr>
        <w:t>Údaje o konsolidovanom celku</w:t>
      </w:r>
      <w:r w:rsidR="006B177E" w:rsidRPr="00260CB1">
        <w:rPr>
          <w:sz w:val="24"/>
          <w:szCs w:val="24"/>
        </w:rPr>
        <w:t xml:space="preserve">: </w:t>
      </w:r>
      <w:r w:rsidR="00260CB1" w:rsidRPr="00260CB1">
        <w:rPr>
          <w:sz w:val="24"/>
          <w:szCs w:val="24"/>
        </w:rPr>
        <w:t xml:space="preserve">Účtovná jednotka </w:t>
      </w:r>
      <w:r w:rsidR="00260CB1" w:rsidRPr="00260CB1">
        <w:rPr>
          <w:b/>
          <w:bCs/>
          <w:sz w:val="24"/>
          <w:szCs w:val="24"/>
        </w:rPr>
        <w:t>nie je</w:t>
      </w:r>
      <w:r w:rsidR="00260CB1" w:rsidRPr="00260CB1">
        <w:rPr>
          <w:sz w:val="24"/>
          <w:szCs w:val="24"/>
        </w:rPr>
        <w:t xml:space="preserve"> </w:t>
      </w:r>
      <w:r w:rsidR="00260CB1" w:rsidRPr="00260CB1">
        <w:rPr>
          <w:sz w:val="24"/>
          <w:szCs w:val="24"/>
        </w:rPr>
        <w:t>súčasťou konsolidovaného celku.</w:t>
      </w:r>
    </w:p>
    <w:p w:rsidR="00D85049" w:rsidRDefault="00D85049">
      <w:pPr>
        <w:pStyle w:val="Zkladntext"/>
      </w:pPr>
    </w:p>
    <w:p w:rsidR="00D85049" w:rsidRDefault="00C63581">
      <w:pPr>
        <w:pStyle w:val="Odsekzoznamu"/>
        <w:numPr>
          <w:ilvl w:val="0"/>
          <w:numId w:val="3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Priemerný prepočítaný počet</w:t>
      </w:r>
      <w:r>
        <w:rPr>
          <w:spacing w:val="-10"/>
          <w:sz w:val="24"/>
        </w:rPr>
        <w:t xml:space="preserve"> </w:t>
      </w:r>
      <w:r>
        <w:rPr>
          <w:sz w:val="24"/>
        </w:rPr>
        <w:t>zamestnancov</w:t>
      </w:r>
      <w:r w:rsidR="006B177E">
        <w:rPr>
          <w:sz w:val="24"/>
        </w:rPr>
        <w:t xml:space="preserve">: </w:t>
      </w:r>
      <w:r w:rsidR="006B177E" w:rsidRPr="00260CB1">
        <w:rPr>
          <w:b/>
          <w:bCs/>
          <w:sz w:val="24"/>
        </w:rPr>
        <w:t>1</w:t>
      </w:r>
    </w:p>
    <w:p w:rsidR="00D85049" w:rsidRDefault="00D85049">
      <w:pPr>
        <w:pStyle w:val="Zkladntext"/>
        <w:spacing w:before="5"/>
      </w:pPr>
    </w:p>
    <w:p w:rsidR="00260CB1" w:rsidRDefault="00260CB1">
      <w:pPr>
        <w:pStyle w:val="Zkladntext"/>
        <w:spacing w:before="5"/>
      </w:pPr>
    </w:p>
    <w:p w:rsidR="005A17EB" w:rsidRDefault="005A17EB">
      <w:pPr>
        <w:pStyle w:val="Zkladntext"/>
        <w:spacing w:before="5"/>
      </w:pPr>
    </w:p>
    <w:p w:rsidR="005A17EB" w:rsidRDefault="005A17EB">
      <w:pPr>
        <w:pStyle w:val="Zkladntext"/>
        <w:spacing w:before="5"/>
      </w:pPr>
    </w:p>
    <w:p w:rsidR="00260CB1" w:rsidRDefault="00260CB1">
      <w:pPr>
        <w:pStyle w:val="Zkladntext"/>
        <w:spacing w:before="5"/>
      </w:pPr>
    </w:p>
    <w:p w:rsidR="00D85049" w:rsidRDefault="00C63581">
      <w:pPr>
        <w:pStyle w:val="Nadpis1"/>
        <w:ind w:left="1249" w:right="2086"/>
      </w:pPr>
      <w:r>
        <w:t>Čl. II</w:t>
      </w:r>
    </w:p>
    <w:p w:rsidR="00D85049" w:rsidRDefault="00C63581">
      <w:pPr>
        <w:spacing w:before="1"/>
        <w:ind w:left="1250" w:right="2084"/>
        <w:jc w:val="center"/>
        <w:rPr>
          <w:b/>
          <w:sz w:val="24"/>
        </w:rPr>
      </w:pPr>
      <w:r>
        <w:rPr>
          <w:b/>
          <w:sz w:val="24"/>
        </w:rPr>
        <w:t>Informácie o prijatých postupoch</w:t>
      </w:r>
    </w:p>
    <w:p w:rsidR="00D85049" w:rsidRDefault="00D85049">
      <w:pPr>
        <w:pStyle w:val="Zkladntext"/>
        <w:spacing w:before="6"/>
        <w:rPr>
          <w:b/>
          <w:sz w:val="23"/>
        </w:rPr>
      </w:pPr>
    </w:p>
    <w:p w:rsidR="00D85049" w:rsidRPr="00B33CD2" w:rsidRDefault="00B33CD2">
      <w:pPr>
        <w:pStyle w:val="Odsekzoznamu"/>
        <w:numPr>
          <w:ilvl w:val="0"/>
          <w:numId w:val="2"/>
        </w:numPr>
        <w:tabs>
          <w:tab w:val="left" w:pos="829"/>
        </w:tabs>
        <w:ind w:right="958"/>
        <w:jc w:val="both"/>
        <w:rPr>
          <w:bCs/>
          <w:sz w:val="24"/>
          <w:szCs w:val="24"/>
        </w:rPr>
      </w:pPr>
      <w:r w:rsidRPr="00B33CD2">
        <w:rPr>
          <w:bCs/>
          <w:sz w:val="24"/>
          <w:szCs w:val="24"/>
        </w:rPr>
        <w:t xml:space="preserve">Účtovná závierka bola zostavená za predpokladu, že účtovná jednotka </w:t>
      </w:r>
      <w:r w:rsidRPr="00B33CD2">
        <w:rPr>
          <w:b/>
          <w:sz w:val="24"/>
          <w:szCs w:val="24"/>
        </w:rPr>
        <w:t>bude</w:t>
      </w:r>
      <w:r w:rsidRPr="00B33CD2">
        <w:rPr>
          <w:bCs/>
          <w:sz w:val="24"/>
          <w:szCs w:val="24"/>
        </w:rPr>
        <w:t xml:space="preserve"> nepretržite pokračovať vo svojej činnosti</w:t>
      </w:r>
      <w:r w:rsidRPr="00B33CD2">
        <w:rPr>
          <w:bCs/>
          <w:sz w:val="24"/>
          <w:szCs w:val="24"/>
        </w:rPr>
        <w:t>.</w:t>
      </w:r>
    </w:p>
    <w:p w:rsidR="00D85049" w:rsidRDefault="00D85049">
      <w:pPr>
        <w:pStyle w:val="Zkladntext"/>
      </w:pPr>
    </w:p>
    <w:p w:rsidR="00D85049" w:rsidRDefault="00C63581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b/>
          <w:bCs/>
          <w:i/>
          <w:iCs/>
          <w:sz w:val="24"/>
        </w:rPr>
      </w:pPr>
      <w:r w:rsidRPr="00B33CD2">
        <w:rPr>
          <w:b/>
          <w:bCs/>
          <w:i/>
          <w:iCs/>
          <w:sz w:val="24"/>
        </w:rPr>
        <w:t>Spôsob oceňovania jednotlivých položiek majetku a záväzkov, a</w:t>
      </w:r>
      <w:r w:rsidR="00B33CD2">
        <w:rPr>
          <w:b/>
          <w:bCs/>
          <w:i/>
          <w:iCs/>
          <w:spacing w:val="-3"/>
          <w:sz w:val="24"/>
        </w:rPr>
        <w:t> </w:t>
      </w:r>
      <w:r w:rsidRPr="00B33CD2">
        <w:rPr>
          <w:b/>
          <w:bCs/>
          <w:i/>
          <w:iCs/>
          <w:sz w:val="24"/>
        </w:rPr>
        <w:t>to</w:t>
      </w:r>
    </w:p>
    <w:p w:rsidR="00B33CD2" w:rsidRPr="00B33CD2" w:rsidRDefault="00B33CD2" w:rsidP="00B33CD2">
      <w:pPr>
        <w:pStyle w:val="Odsekzoznamu"/>
        <w:rPr>
          <w:b/>
          <w:bCs/>
          <w:i/>
          <w:iCs/>
          <w:sz w:val="24"/>
        </w:rPr>
      </w:pPr>
    </w:p>
    <w:p w:rsidR="00D85049" w:rsidRDefault="00C63581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53"/>
        <w:rPr>
          <w:sz w:val="24"/>
        </w:rPr>
      </w:pPr>
      <w:r>
        <w:rPr>
          <w:sz w:val="24"/>
        </w:rPr>
        <w:t xml:space="preserve">dlhodobého hmotného majetku </w:t>
      </w:r>
      <w:r w:rsidR="00260CB1">
        <w:rPr>
          <w:sz w:val="24"/>
        </w:rPr>
        <w:t xml:space="preserve"> - </w:t>
      </w:r>
      <w:r w:rsidR="00260CB1" w:rsidRPr="005A17EB">
        <w:rPr>
          <w:b/>
          <w:bCs/>
          <w:sz w:val="24"/>
        </w:rPr>
        <w:t>obstarávacou cenou</w:t>
      </w:r>
      <w:r>
        <w:rPr>
          <w:sz w:val="24"/>
        </w:rPr>
        <w:t>,</w:t>
      </w:r>
    </w:p>
    <w:p w:rsidR="00D85049" w:rsidRDefault="00C63581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</w:t>
      </w:r>
      <w:r w:rsidR="00260CB1">
        <w:rPr>
          <w:sz w:val="24"/>
        </w:rPr>
        <w:t xml:space="preserve">y </w:t>
      </w:r>
      <w:r w:rsidR="00260CB1">
        <w:rPr>
          <w:sz w:val="24"/>
        </w:rPr>
        <w:t xml:space="preserve">- </w:t>
      </w:r>
      <w:r w:rsidR="00260CB1" w:rsidRPr="005A17EB">
        <w:rPr>
          <w:b/>
          <w:bCs/>
          <w:sz w:val="24"/>
        </w:rPr>
        <w:t>obstarávacou cenou</w:t>
      </w:r>
      <w:r w:rsidR="00260CB1">
        <w:rPr>
          <w:sz w:val="24"/>
        </w:rPr>
        <w:t>,</w:t>
      </w:r>
    </w:p>
    <w:p w:rsidR="00260CB1" w:rsidRDefault="00C63581" w:rsidP="00260CB1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260CB1">
        <w:rPr>
          <w:sz w:val="24"/>
        </w:rPr>
        <w:t>pohľadávok</w:t>
      </w:r>
      <w:r w:rsidR="00260CB1">
        <w:rPr>
          <w:sz w:val="24"/>
        </w:rPr>
        <w:t xml:space="preserve"> </w:t>
      </w:r>
      <w:r w:rsidR="00260CB1">
        <w:rPr>
          <w:sz w:val="24"/>
        </w:rPr>
        <w:t xml:space="preserve">- </w:t>
      </w:r>
      <w:r w:rsidR="00260CB1" w:rsidRPr="005A17EB">
        <w:rPr>
          <w:b/>
          <w:bCs/>
          <w:sz w:val="24"/>
        </w:rPr>
        <w:t>obstarávacou cenou</w:t>
      </w:r>
      <w:r w:rsidR="00260CB1">
        <w:rPr>
          <w:sz w:val="24"/>
        </w:rPr>
        <w:t>,</w:t>
      </w:r>
    </w:p>
    <w:p w:rsidR="00D85049" w:rsidRPr="00260CB1" w:rsidRDefault="00C63581" w:rsidP="00260CB1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 w:rsidRPr="00260CB1">
        <w:rPr>
          <w:sz w:val="24"/>
        </w:rPr>
        <w:t>krátkodobého finančného</w:t>
      </w:r>
      <w:r w:rsidRPr="00260CB1">
        <w:rPr>
          <w:spacing w:val="1"/>
          <w:sz w:val="24"/>
        </w:rPr>
        <w:t xml:space="preserve"> </w:t>
      </w:r>
      <w:r w:rsidRPr="00260CB1">
        <w:rPr>
          <w:sz w:val="24"/>
        </w:rPr>
        <w:t>majetku</w:t>
      </w:r>
      <w:r w:rsidR="00260CB1">
        <w:rPr>
          <w:sz w:val="24"/>
        </w:rPr>
        <w:t xml:space="preserve"> </w:t>
      </w:r>
      <w:r w:rsidR="00260CB1">
        <w:rPr>
          <w:sz w:val="24"/>
        </w:rPr>
        <w:t xml:space="preserve">- </w:t>
      </w:r>
      <w:r w:rsidR="00260CB1" w:rsidRPr="005A17EB">
        <w:rPr>
          <w:b/>
          <w:bCs/>
          <w:sz w:val="24"/>
        </w:rPr>
        <w:t>obstarávacou cenou</w:t>
      </w:r>
      <w:r w:rsidR="00260CB1">
        <w:rPr>
          <w:sz w:val="24"/>
        </w:rPr>
        <w:t>,</w:t>
      </w:r>
    </w:p>
    <w:p w:rsidR="00D85049" w:rsidRDefault="00C63581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 vrátane rezerv, dlhopisov, pôžičiek a</w:t>
      </w:r>
      <w:r w:rsidR="00260CB1">
        <w:rPr>
          <w:spacing w:val="-2"/>
          <w:sz w:val="24"/>
        </w:rPr>
        <w:t> </w:t>
      </w:r>
      <w:r>
        <w:rPr>
          <w:sz w:val="24"/>
        </w:rPr>
        <w:t>úverov</w:t>
      </w:r>
      <w:r w:rsidR="00260CB1">
        <w:rPr>
          <w:sz w:val="24"/>
        </w:rPr>
        <w:t xml:space="preserve"> </w:t>
      </w:r>
      <w:r w:rsidR="00260CB1">
        <w:rPr>
          <w:sz w:val="24"/>
        </w:rPr>
        <w:t xml:space="preserve">- </w:t>
      </w:r>
      <w:r w:rsidR="00260CB1" w:rsidRPr="005A17EB">
        <w:rPr>
          <w:b/>
          <w:bCs/>
          <w:sz w:val="24"/>
        </w:rPr>
        <w:t>obstarávacou cenou</w:t>
      </w:r>
    </w:p>
    <w:p w:rsidR="005A17EB" w:rsidRDefault="005A17EB" w:rsidP="005A17EB">
      <w:pPr>
        <w:tabs>
          <w:tab w:val="left" w:pos="1397"/>
          <w:tab w:val="left" w:pos="1398"/>
        </w:tabs>
        <w:rPr>
          <w:sz w:val="24"/>
        </w:rPr>
      </w:pPr>
      <w:r>
        <w:rPr>
          <w:sz w:val="24"/>
        </w:rPr>
        <w:t xml:space="preserve">             </w:t>
      </w:r>
    </w:p>
    <w:p w:rsidR="005A17EB" w:rsidRDefault="005A17EB" w:rsidP="005A17EB">
      <w:pPr>
        <w:tabs>
          <w:tab w:val="left" w:pos="1397"/>
          <w:tab w:val="left" w:pos="1398"/>
        </w:tabs>
        <w:rPr>
          <w:sz w:val="24"/>
          <w:szCs w:val="24"/>
        </w:rPr>
      </w:pPr>
      <w:r>
        <w:rPr>
          <w:sz w:val="24"/>
        </w:rPr>
        <w:t xml:space="preserve">              </w:t>
      </w:r>
      <w:r w:rsidRPr="005A17EB">
        <w:rPr>
          <w:sz w:val="24"/>
          <w:szCs w:val="24"/>
        </w:rPr>
        <w:t xml:space="preserve">Pri účtovaní zásob postupovala účtovná jednotka podľa </w:t>
      </w:r>
      <w:r w:rsidRPr="005A17EB">
        <w:rPr>
          <w:sz w:val="24"/>
          <w:szCs w:val="24"/>
        </w:rPr>
        <w:t xml:space="preserve">§ </w:t>
      </w:r>
      <w:r w:rsidRPr="005A17EB">
        <w:rPr>
          <w:sz w:val="24"/>
          <w:szCs w:val="24"/>
        </w:rPr>
        <w:t xml:space="preserve">43 postupov účtovania v PÚ, </w:t>
      </w:r>
    </w:p>
    <w:p w:rsidR="005A17EB" w:rsidRPr="005A17EB" w:rsidRDefault="005A17EB" w:rsidP="005A17EB">
      <w:pPr>
        <w:tabs>
          <w:tab w:val="left" w:pos="1397"/>
          <w:tab w:val="left" w:pos="1398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Pr="005A17EB">
        <w:rPr>
          <w:b/>
          <w:bCs/>
          <w:sz w:val="24"/>
          <w:szCs w:val="24"/>
        </w:rPr>
        <w:t>spôsobom B</w:t>
      </w:r>
      <w:r w:rsidRPr="005A17EB">
        <w:rPr>
          <w:sz w:val="24"/>
          <w:szCs w:val="24"/>
        </w:rPr>
        <w:t xml:space="preserve"> účtovania zásob</w:t>
      </w:r>
      <w:r>
        <w:rPr>
          <w:sz w:val="24"/>
          <w:szCs w:val="24"/>
        </w:rPr>
        <w:t>.</w:t>
      </w:r>
      <w:r w:rsidRPr="005A17EB">
        <w:rPr>
          <w:sz w:val="24"/>
          <w:szCs w:val="24"/>
        </w:rPr>
        <w:tab/>
      </w:r>
    </w:p>
    <w:p w:rsidR="00D85049" w:rsidRDefault="00D85049">
      <w:pPr>
        <w:pStyle w:val="Zkladntext"/>
      </w:pPr>
    </w:p>
    <w:p w:rsidR="00D85049" w:rsidRPr="00B33CD2" w:rsidRDefault="00C63581">
      <w:pPr>
        <w:pStyle w:val="Odsekzoznamu"/>
        <w:numPr>
          <w:ilvl w:val="0"/>
          <w:numId w:val="2"/>
        </w:numPr>
        <w:tabs>
          <w:tab w:val="left" w:pos="829"/>
        </w:tabs>
        <w:ind w:right="956"/>
        <w:jc w:val="both"/>
        <w:rPr>
          <w:b/>
          <w:bCs/>
          <w:i/>
          <w:iCs/>
          <w:sz w:val="24"/>
        </w:rPr>
      </w:pPr>
      <w:r w:rsidRPr="00B33CD2">
        <w:rPr>
          <w:b/>
          <w:bCs/>
          <w:i/>
          <w:iCs/>
          <w:sz w:val="24"/>
        </w:rPr>
        <w:t>Spôsob zostavenia odpisového plánu pre jednotlivé druhy dlhodobého hmotného majetku  a dlhodobého nehmotného majetku.</w:t>
      </w:r>
    </w:p>
    <w:p w:rsidR="005A17EB" w:rsidRDefault="005A17EB" w:rsidP="005A17EB">
      <w:pPr>
        <w:tabs>
          <w:tab w:val="left" w:pos="829"/>
        </w:tabs>
        <w:ind w:right="956"/>
        <w:jc w:val="both"/>
        <w:rPr>
          <w:sz w:val="24"/>
        </w:rPr>
      </w:pPr>
    </w:p>
    <w:p w:rsidR="00D85049" w:rsidRPr="00B33CD2" w:rsidRDefault="005A17EB" w:rsidP="005A17EB">
      <w:pPr>
        <w:tabs>
          <w:tab w:val="left" w:pos="829"/>
        </w:tabs>
        <w:ind w:left="828" w:right="956"/>
        <w:jc w:val="both"/>
        <w:rPr>
          <w:b/>
          <w:bCs/>
          <w:sz w:val="24"/>
          <w:szCs w:val="24"/>
        </w:rPr>
      </w:pPr>
      <w:r>
        <w:rPr>
          <w:sz w:val="24"/>
        </w:rPr>
        <w:t xml:space="preserve">Dlhodobý hmotný majetok: </w:t>
      </w:r>
      <w:r w:rsidRPr="005A17EB">
        <w:rPr>
          <w:sz w:val="24"/>
          <w:szCs w:val="24"/>
        </w:rPr>
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</w:t>
      </w:r>
      <w:r w:rsidRPr="00B33CD2">
        <w:rPr>
          <w:b/>
          <w:bCs/>
          <w:sz w:val="24"/>
          <w:szCs w:val="24"/>
        </w:rPr>
        <w:t>Účtovné a daňové odpisy sa rovnajú.</w:t>
      </w:r>
    </w:p>
    <w:p w:rsidR="00D85049" w:rsidRPr="005A17EB" w:rsidRDefault="00D85049">
      <w:pPr>
        <w:pStyle w:val="Zkladntext"/>
      </w:pPr>
    </w:p>
    <w:p w:rsidR="00260CB1" w:rsidRDefault="00260CB1">
      <w:pPr>
        <w:pStyle w:val="Zkladntext"/>
        <w:rPr>
          <w:sz w:val="20"/>
        </w:rPr>
      </w:pPr>
    </w:p>
    <w:p w:rsidR="00260CB1" w:rsidRDefault="00260CB1">
      <w:pPr>
        <w:pStyle w:val="Zkladntext"/>
        <w:rPr>
          <w:sz w:val="20"/>
        </w:rPr>
      </w:pPr>
    </w:p>
    <w:p w:rsidR="00D85049" w:rsidRDefault="00D85049">
      <w:pPr>
        <w:pStyle w:val="Zkladntext"/>
        <w:rPr>
          <w:sz w:val="20"/>
        </w:rPr>
      </w:pPr>
    </w:p>
    <w:sectPr w:rsidR="00D85049" w:rsidSect="00260CB1">
      <w:pgSz w:w="11910" w:h="16850"/>
      <w:pgMar w:top="1340" w:right="460" w:bottom="840" w:left="900" w:header="0" w:footer="640" w:gutter="0"/>
      <w:pgNumType w:start="8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3179B" w:rsidRDefault="00E3179B">
      <w:r>
        <w:separator/>
      </w:r>
    </w:p>
  </w:endnote>
  <w:endnote w:type="continuationSeparator" w:id="0">
    <w:p w:rsidR="00E3179B" w:rsidRDefault="00E317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3179B" w:rsidRDefault="00E3179B">
      <w:r>
        <w:separator/>
      </w:r>
    </w:p>
  </w:footnote>
  <w:footnote w:type="continuationSeparator" w:id="0">
    <w:p w:rsidR="00E3179B" w:rsidRDefault="00E317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E2489E"/>
    <w:multiLevelType w:val="hybridMultilevel"/>
    <w:tmpl w:val="40AA0492"/>
    <w:lvl w:ilvl="0" w:tplc="B224AE6C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-13"/>
        <w:w w:val="99"/>
        <w:sz w:val="24"/>
        <w:szCs w:val="24"/>
        <w:lang w:val="sk-SK" w:eastAsia="sk-SK" w:bidi="sk-SK"/>
      </w:rPr>
    </w:lvl>
    <w:lvl w:ilvl="1" w:tplc="54584582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spacing w:val="-5"/>
        <w:w w:val="99"/>
        <w:sz w:val="24"/>
        <w:szCs w:val="24"/>
        <w:lang w:val="sk-SK" w:eastAsia="sk-SK" w:bidi="sk-SK"/>
      </w:rPr>
    </w:lvl>
    <w:lvl w:ilvl="2" w:tplc="DDE088D6">
      <w:numFmt w:val="bullet"/>
      <w:lvlText w:val="•"/>
      <w:lvlJc w:val="left"/>
      <w:pPr>
        <w:ind w:left="2416" w:hanging="569"/>
      </w:pPr>
      <w:rPr>
        <w:rFonts w:hint="default"/>
        <w:lang w:val="sk-SK" w:eastAsia="sk-SK" w:bidi="sk-SK"/>
      </w:rPr>
    </w:lvl>
    <w:lvl w:ilvl="3" w:tplc="ECE46454">
      <w:numFmt w:val="bullet"/>
      <w:lvlText w:val="•"/>
      <w:lvlJc w:val="left"/>
      <w:pPr>
        <w:ind w:left="3432" w:hanging="569"/>
      </w:pPr>
      <w:rPr>
        <w:rFonts w:hint="default"/>
        <w:lang w:val="sk-SK" w:eastAsia="sk-SK" w:bidi="sk-SK"/>
      </w:rPr>
    </w:lvl>
    <w:lvl w:ilvl="4" w:tplc="4D0E8ABE">
      <w:numFmt w:val="bullet"/>
      <w:lvlText w:val="•"/>
      <w:lvlJc w:val="left"/>
      <w:pPr>
        <w:ind w:left="4448" w:hanging="569"/>
      </w:pPr>
      <w:rPr>
        <w:rFonts w:hint="default"/>
        <w:lang w:val="sk-SK" w:eastAsia="sk-SK" w:bidi="sk-SK"/>
      </w:rPr>
    </w:lvl>
    <w:lvl w:ilvl="5" w:tplc="0352B216">
      <w:numFmt w:val="bullet"/>
      <w:lvlText w:val="•"/>
      <w:lvlJc w:val="left"/>
      <w:pPr>
        <w:ind w:left="5465" w:hanging="569"/>
      </w:pPr>
      <w:rPr>
        <w:rFonts w:hint="default"/>
        <w:lang w:val="sk-SK" w:eastAsia="sk-SK" w:bidi="sk-SK"/>
      </w:rPr>
    </w:lvl>
    <w:lvl w:ilvl="6" w:tplc="8A8A39E8">
      <w:numFmt w:val="bullet"/>
      <w:lvlText w:val="•"/>
      <w:lvlJc w:val="left"/>
      <w:pPr>
        <w:ind w:left="6481" w:hanging="569"/>
      </w:pPr>
      <w:rPr>
        <w:rFonts w:hint="default"/>
        <w:lang w:val="sk-SK" w:eastAsia="sk-SK" w:bidi="sk-SK"/>
      </w:rPr>
    </w:lvl>
    <w:lvl w:ilvl="7" w:tplc="D0F84670">
      <w:numFmt w:val="bullet"/>
      <w:lvlText w:val="•"/>
      <w:lvlJc w:val="left"/>
      <w:pPr>
        <w:ind w:left="7497" w:hanging="569"/>
      </w:pPr>
      <w:rPr>
        <w:rFonts w:hint="default"/>
        <w:lang w:val="sk-SK" w:eastAsia="sk-SK" w:bidi="sk-SK"/>
      </w:rPr>
    </w:lvl>
    <w:lvl w:ilvl="8" w:tplc="CC36B2E6">
      <w:numFmt w:val="bullet"/>
      <w:lvlText w:val="•"/>
      <w:lvlJc w:val="left"/>
      <w:pPr>
        <w:ind w:left="8513" w:hanging="569"/>
      </w:pPr>
      <w:rPr>
        <w:rFonts w:hint="default"/>
        <w:lang w:val="sk-SK" w:eastAsia="sk-SK" w:bidi="sk-SK"/>
      </w:rPr>
    </w:lvl>
  </w:abstractNum>
  <w:abstractNum w:abstractNumId="1" w15:restartNumberingAfterBreak="0">
    <w:nsid w:val="1D92155E"/>
    <w:multiLevelType w:val="hybridMultilevel"/>
    <w:tmpl w:val="E960AE42"/>
    <w:lvl w:ilvl="0" w:tplc="9EA82660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spacing w:val="-20"/>
        <w:w w:val="99"/>
        <w:sz w:val="24"/>
        <w:szCs w:val="24"/>
        <w:lang w:val="sk-SK" w:eastAsia="sk-SK" w:bidi="sk-SK"/>
      </w:rPr>
    </w:lvl>
    <w:lvl w:ilvl="1" w:tplc="B030BE16">
      <w:start w:val="1"/>
      <w:numFmt w:val="lowerLetter"/>
      <w:lvlText w:val="%2)"/>
      <w:lvlJc w:val="left"/>
      <w:pPr>
        <w:ind w:left="1397" w:hanging="569"/>
        <w:jc w:val="left"/>
      </w:pPr>
      <w:rPr>
        <w:rFonts w:hint="default"/>
        <w:b/>
        <w:bCs/>
        <w:spacing w:val="-4"/>
        <w:w w:val="99"/>
        <w:lang w:val="sk-SK" w:eastAsia="sk-SK" w:bidi="sk-SK"/>
      </w:rPr>
    </w:lvl>
    <w:lvl w:ilvl="2" w:tplc="E8488E08">
      <w:start w:val="1"/>
      <w:numFmt w:val="decimal"/>
      <w:lvlText w:val="%3."/>
      <w:lvlJc w:val="left"/>
      <w:pPr>
        <w:ind w:left="1822" w:hanging="569"/>
        <w:jc w:val="left"/>
      </w:pPr>
      <w:rPr>
        <w:rFonts w:ascii="Times New Roman" w:eastAsia="Times New Roman" w:hAnsi="Times New Roman" w:cs="Times New Roman" w:hint="default"/>
        <w:spacing w:val="-14"/>
        <w:w w:val="100"/>
        <w:sz w:val="24"/>
        <w:szCs w:val="24"/>
        <w:lang w:val="sk-SK" w:eastAsia="sk-SK" w:bidi="sk-SK"/>
      </w:rPr>
    </w:lvl>
    <w:lvl w:ilvl="3" w:tplc="2C307EFE">
      <w:numFmt w:val="bullet"/>
      <w:lvlText w:val="•"/>
      <w:lvlJc w:val="left"/>
      <w:pPr>
        <w:ind w:left="2910" w:hanging="569"/>
      </w:pPr>
      <w:rPr>
        <w:rFonts w:hint="default"/>
        <w:lang w:val="sk-SK" w:eastAsia="sk-SK" w:bidi="sk-SK"/>
      </w:rPr>
    </w:lvl>
    <w:lvl w:ilvl="4" w:tplc="5E067C16">
      <w:numFmt w:val="bullet"/>
      <w:lvlText w:val="•"/>
      <w:lvlJc w:val="left"/>
      <w:pPr>
        <w:ind w:left="4001" w:hanging="569"/>
      </w:pPr>
      <w:rPr>
        <w:rFonts w:hint="default"/>
        <w:lang w:val="sk-SK" w:eastAsia="sk-SK" w:bidi="sk-SK"/>
      </w:rPr>
    </w:lvl>
    <w:lvl w:ilvl="5" w:tplc="E9064B98">
      <w:numFmt w:val="bullet"/>
      <w:lvlText w:val="•"/>
      <w:lvlJc w:val="left"/>
      <w:pPr>
        <w:ind w:left="5092" w:hanging="569"/>
      </w:pPr>
      <w:rPr>
        <w:rFonts w:hint="default"/>
        <w:lang w:val="sk-SK" w:eastAsia="sk-SK" w:bidi="sk-SK"/>
      </w:rPr>
    </w:lvl>
    <w:lvl w:ilvl="6" w:tplc="6D90B888">
      <w:numFmt w:val="bullet"/>
      <w:lvlText w:val="•"/>
      <w:lvlJc w:val="left"/>
      <w:pPr>
        <w:ind w:left="6183" w:hanging="569"/>
      </w:pPr>
      <w:rPr>
        <w:rFonts w:hint="default"/>
        <w:lang w:val="sk-SK" w:eastAsia="sk-SK" w:bidi="sk-SK"/>
      </w:rPr>
    </w:lvl>
    <w:lvl w:ilvl="7" w:tplc="CF5EC168">
      <w:numFmt w:val="bullet"/>
      <w:lvlText w:val="•"/>
      <w:lvlJc w:val="left"/>
      <w:pPr>
        <w:ind w:left="7274" w:hanging="569"/>
      </w:pPr>
      <w:rPr>
        <w:rFonts w:hint="default"/>
        <w:lang w:val="sk-SK" w:eastAsia="sk-SK" w:bidi="sk-SK"/>
      </w:rPr>
    </w:lvl>
    <w:lvl w:ilvl="8" w:tplc="55344778">
      <w:numFmt w:val="bullet"/>
      <w:lvlText w:val="•"/>
      <w:lvlJc w:val="left"/>
      <w:pPr>
        <w:ind w:left="8364" w:hanging="569"/>
      </w:pPr>
      <w:rPr>
        <w:rFonts w:hint="default"/>
        <w:lang w:val="sk-SK" w:eastAsia="sk-SK" w:bidi="sk-SK"/>
      </w:rPr>
    </w:lvl>
  </w:abstractNum>
  <w:abstractNum w:abstractNumId="2" w15:restartNumberingAfterBreak="0">
    <w:nsid w:val="538553FF"/>
    <w:multiLevelType w:val="hybridMultilevel"/>
    <w:tmpl w:val="54D4BE32"/>
    <w:lvl w:ilvl="0" w:tplc="125E1EBA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spacing w:val="-13"/>
        <w:w w:val="99"/>
        <w:sz w:val="24"/>
        <w:szCs w:val="24"/>
        <w:lang w:val="sk-SK" w:eastAsia="sk-SK" w:bidi="sk-SK"/>
      </w:rPr>
    </w:lvl>
    <w:lvl w:ilvl="1" w:tplc="26804CC0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spacing w:val="-21"/>
        <w:w w:val="99"/>
        <w:sz w:val="24"/>
        <w:szCs w:val="24"/>
        <w:lang w:val="sk-SK" w:eastAsia="sk-SK" w:bidi="sk-SK"/>
      </w:rPr>
    </w:lvl>
    <w:lvl w:ilvl="2" w:tplc="BDB0A702">
      <w:start w:val="1"/>
      <w:numFmt w:val="decimal"/>
      <w:lvlText w:val="%3."/>
      <w:lvlJc w:val="left"/>
      <w:pPr>
        <w:ind w:left="1822" w:hanging="425"/>
        <w:jc w:val="left"/>
      </w:pPr>
      <w:rPr>
        <w:rFonts w:ascii="Times New Roman" w:eastAsia="Times New Roman" w:hAnsi="Times New Roman" w:cs="Times New Roman" w:hint="default"/>
        <w:spacing w:val="-25"/>
        <w:w w:val="100"/>
        <w:sz w:val="24"/>
        <w:szCs w:val="24"/>
        <w:lang w:val="sk-SK" w:eastAsia="sk-SK" w:bidi="sk-SK"/>
      </w:rPr>
    </w:lvl>
    <w:lvl w:ilvl="3" w:tplc="99828AFA">
      <w:numFmt w:val="bullet"/>
      <w:lvlText w:val="•"/>
      <w:lvlJc w:val="left"/>
      <w:pPr>
        <w:ind w:left="2910" w:hanging="425"/>
      </w:pPr>
      <w:rPr>
        <w:rFonts w:hint="default"/>
        <w:lang w:val="sk-SK" w:eastAsia="sk-SK" w:bidi="sk-SK"/>
      </w:rPr>
    </w:lvl>
    <w:lvl w:ilvl="4" w:tplc="F91E9102">
      <w:numFmt w:val="bullet"/>
      <w:lvlText w:val="•"/>
      <w:lvlJc w:val="left"/>
      <w:pPr>
        <w:ind w:left="4001" w:hanging="425"/>
      </w:pPr>
      <w:rPr>
        <w:rFonts w:hint="default"/>
        <w:lang w:val="sk-SK" w:eastAsia="sk-SK" w:bidi="sk-SK"/>
      </w:rPr>
    </w:lvl>
    <w:lvl w:ilvl="5" w:tplc="6EBA415E">
      <w:numFmt w:val="bullet"/>
      <w:lvlText w:val="•"/>
      <w:lvlJc w:val="left"/>
      <w:pPr>
        <w:ind w:left="5092" w:hanging="425"/>
      </w:pPr>
      <w:rPr>
        <w:rFonts w:hint="default"/>
        <w:lang w:val="sk-SK" w:eastAsia="sk-SK" w:bidi="sk-SK"/>
      </w:rPr>
    </w:lvl>
    <w:lvl w:ilvl="6" w:tplc="1C648A46">
      <w:numFmt w:val="bullet"/>
      <w:lvlText w:val="•"/>
      <w:lvlJc w:val="left"/>
      <w:pPr>
        <w:ind w:left="6183" w:hanging="425"/>
      </w:pPr>
      <w:rPr>
        <w:rFonts w:hint="default"/>
        <w:lang w:val="sk-SK" w:eastAsia="sk-SK" w:bidi="sk-SK"/>
      </w:rPr>
    </w:lvl>
    <w:lvl w:ilvl="7" w:tplc="3648D9C2">
      <w:numFmt w:val="bullet"/>
      <w:lvlText w:val="•"/>
      <w:lvlJc w:val="left"/>
      <w:pPr>
        <w:ind w:left="7274" w:hanging="425"/>
      </w:pPr>
      <w:rPr>
        <w:rFonts w:hint="default"/>
        <w:lang w:val="sk-SK" w:eastAsia="sk-SK" w:bidi="sk-SK"/>
      </w:rPr>
    </w:lvl>
    <w:lvl w:ilvl="8" w:tplc="812E234E">
      <w:numFmt w:val="bullet"/>
      <w:lvlText w:val="•"/>
      <w:lvlJc w:val="left"/>
      <w:pPr>
        <w:ind w:left="8364" w:hanging="425"/>
      </w:pPr>
      <w:rPr>
        <w:rFonts w:hint="default"/>
        <w:lang w:val="sk-SK" w:eastAsia="sk-SK" w:bidi="sk-SK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5049"/>
    <w:rsid w:val="00260CB1"/>
    <w:rsid w:val="00532E84"/>
    <w:rsid w:val="005A17EB"/>
    <w:rsid w:val="006B177E"/>
    <w:rsid w:val="008E7829"/>
    <w:rsid w:val="00AF2FC5"/>
    <w:rsid w:val="00B33CD2"/>
    <w:rsid w:val="00C63581"/>
    <w:rsid w:val="00D85049"/>
    <w:rsid w:val="00E31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BE890D"/>
  <w15:docId w15:val="{8AD2832C-B764-46D4-94C6-F845B5AC3B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 w:eastAsia="sk-SK" w:bidi="sk-SK"/>
    </w:rPr>
  </w:style>
  <w:style w:type="paragraph" w:styleId="Nadpis1">
    <w:name w:val="heading 1"/>
    <w:basedOn w:val="Normlny"/>
    <w:uiPriority w:val="1"/>
    <w:qFormat/>
    <w:pPr>
      <w:ind w:left="1250"/>
      <w:jc w:val="center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F2FC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F2FC5"/>
    <w:rPr>
      <w:rFonts w:ascii="Times New Roman" w:eastAsia="Times New Roman" w:hAnsi="Times New Roman" w:cs="Times New Roman"/>
      <w:lang w:val="sk-SK" w:eastAsia="sk-SK" w:bidi="sk-SK"/>
    </w:rPr>
  </w:style>
  <w:style w:type="paragraph" w:styleId="Pta">
    <w:name w:val="footer"/>
    <w:basedOn w:val="Normlny"/>
    <w:link w:val="PtaChar"/>
    <w:uiPriority w:val="99"/>
    <w:unhideWhenUsed/>
    <w:rsid w:val="00AF2F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F2FC5"/>
    <w:rPr>
      <w:rFonts w:ascii="Times New Roman" w:eastAsia="Times New Roman" w:hAnsi="Times New Roman" w:cs="Times New Roman"/>
      <w:lang w:val="sk-SK"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202</Words>
  <Characters>1155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Pali Ďurica</cp:lastModifiedBy>
  <cp:revision>2</cp:revision>
  <dcterms:created xsi:type="dcterms:W3CDTF">2020-06-03T07:22:00Z</dcterms:created>
  <dcterms:modified xsi:type="dcterms:W3CDTF">2020-06-03T07:22:00Z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2020-05-27T00:00:00Z</vt:filetime>
  </property>
</Properties>
</file>