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4D5B482" w14:textId="77777777" w:rsidR="00521D16" w:rsidRDefault="00521D16" w:rsidP="00913DB1">
      <w:pPr>
        <w:pStyle w:val="Zkladntext"/>
        <w:ind w:left="0"/>
        <w:rPr>
          <w:b/>
          <w:sz w:val="24"/>
        </w:rPr>
      </w:pPr>
    </w:p>
    <w:p w14:paraId="157A939B" w14:textId="77777777" w:rsidR="00521D16" w:rsidRDefault="00521D16">
      <w:pPr>
        <w:pStyle w:val="Nadpis1"/>
        <w:numPr>
          <w:ilvl w:val="0"/>
          <w:numId w:val="3"/>
        </w:numPr>
        <w:spacing w:before="120" w:line="240" w:lineRule="auto"/>
        <w:ind w:left="284" w:hanging="284"/>
        <w:jc w:val="left"/>
        <w:rPr>
          <w:rFonts w:ascii="Times New Roman" w:hAnsi="Times New Roman"/>
          <w:sz w:val="18"/>
          <w:szCs w:val="18"/>
        </w:rPr>
      </w:pPr>
      <w:bookmarkStart w:id="0" w:name="_Toc530739894"/>
      <w:r>
        <w:rPr>
          <w:rFonts w:ascii="Times New Roman" w:hAnsi="Times New Roman"/>
          <w:sz w:val="18"/>
          <w:szCs w:val="18"/>
        </w:rPr>
        <w:t>INFORMÁCIE O ÚČTOVNEJ JEDNOTKE</w:t>
      </w:r>
      <w:bookmarkEnd w:id="0"/>
    </w:p>
    <w:p w14:paraId="1A7D5383" w14:textId="77777777" w:rsidR="00521D16" w:rsidRDefault="00521D16">
      <w:pPr>
        <w:pStyle w:val="Zkladntext"/>
      </w:pPr>
    </w:p>
    <w:p w14:paraId="54F996E4" w14:textId="77777777" w:rsidR="00521D16" w:rsidRDefault="00521D16">
      <w:pPr>
        <w:pStyle w:val="Nadpis2"/>
        <w:numPr>
          <w:ilvl w:val="0"/>
          <w:numId w:val="4"/>
        </w:numPr>
        <w:spacing w:before="0" w:after="0" w:line="240" w:lineRule="auto"/>
        <w:ind w:left="284" w:hanging="284"/>
        <w:jc w:val="left"/>
        <w:rPr>
          <w:rFonts w:ascii="Times New Roman" w:hAnsi="Times New Roman"/>
          <w:i w:val="0"/>
          <w:sz w:val="18"/>
          <w:szCs w:val="18"/>
        </w:rPr>
      </w:pPr>
      <w:r>
        <w:rPr>
          <w:rFonts w:ascii="Times New Roman" w:hAnsi="Times New Roman"/>
          <w:i w:val="0"/>
          <w:sz w:val="18"/>
          <w:szCs w:val="18"/>
        </w:rPr>
        <w:t>Založenie spoločnosti</w:t>
      </w:r>
    </w:p>
    <w:p w14:paraId="061E7B8E" w14:textId="77777777" w:rsidR="00521D16" w:rsidRDefault="00521D16">
      <w:pPr>
        <w:pStyle w:val="Zkladntext"/>
      </w:pPr>
      <w:r>
        <w:t>Spolo</w:t>
      </w:r>
      <w:r w:rsidR="00913DB1">
        <w:t xml:space="preserve">čnosť SUNFLOWER </w:t>
      </w:r>
      <w:r>
        <w:t>. s r. o. (ďalej len Spo</w:t>
      </w:r>
      <w:r w:rsidR="00913DB1">
        <w:t>ločnosť), bola založená 2</w:t>
      </w:r>
      <w:r w:rsidR="003760F1">
        <w:t>9</w:t>
      </w:r>
      <w:r w:rsidR="00913DB1">
        <w:t>.</w:t>
      </w:r>
      <w:r w:rsidR="003760F1">
        <w:t>júla</w:t>
      </w:r>
      <w:r w:rsidR="00913DB1">
        <w:t xml:space="preserve"> 1998</w:t>
      </w:r>
      <w:r>
        <w:t xml:space="preserve"> a do obc</w:t>
      </w:r>
      <w:r w:rsidR="00913DB1">
        <w:t>hodného registra bola zapísaná 21. aug</w:t>
      </w:r>
      <w:r w:rsidR="003760F1">
        <w:t>usta</w:t>
      </w:r>
      <w:r w:rsidR="00913DB1">
        <w:t xml:space="preserve"> 1998</w:t>
      </w:r>
      <w:r>
        <w:t xml:space="preserve"> (Obchodný regi</w:t>
      </w:r>
      <w:r w:rsidR="00913DB1">
        <w:t>ster Okresného súdu Trnava ,</w:t>
      </w:r>
      <w:r>
        <w:t xml:space="preserve"> oddiel s.r</w:t>
      </w:r>
      <w:r w:rsidR="00913DB1">
        <w:t>.o., vložka č.11135/T</w:t>
      </w:r>
      <w:r>
        <w:t xml:space="preserve">. </w:t>
      </w:r>
    </w:p>
    <w:p w14:paraId="5A769814" w14:textId="77777777" w:rsidR="0026457D" w:rsidRDefault="0026457D">
      <w:pPr>
        <w:pStyle w:val="Zkladntext"/>
      </w:pPr>
      <w:r>
        <w:t>Spoločnosť v roku 2017 zvýšila základné imanie z 6640 EUR na 500.000 EUR.</w:t>
      </w:r>
    </w:p>
    <w:p w14:paraId="12B51887" w14:textId="77777777" w:rsidR="00521D16" w:rsidRDefault="00521D16">
      <w:pPr>
        <w:pStyle w:val="Zkladntext"/>
      </w:pPr>
    </w:p>
    <w:p w14:paraId="487A9DAD" w14:textId="77777777" w:rsidR="00521D16" w:rsidRDefault="00521D16">
      <w:pPr>
        <w:pStyle w:val="Nadpis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1" w:name="_Toc530739896"/>
      <w:r>
        <w:rPr>
          <w:rFonts w:ascii="Times New Roman" w:hAnsi="Times New Roman"/>
          <w:i w:val="0"/>
          <w:sz w:val="18"/>
          <w:szCs w:val="18"/>
        </w:rPr>
        <w:t>Hlavnými činnosťami Spoločnosti sú:</w:t>
      </w:r>
      <w:bookmarkEnd w:id="1"/>
    </w:p>
    <w:p w14:paraId="22FFDD40" w14:textId="77777777" w:rsidR="00521D16" w:rsidRDefault="00913DB1">
      <w:pPr>
        <w:pStyle w:val="Zkladntext"/>
      </w:pPr>
      <w:r>
        <w:t>– obchodn</w:t>
      </w:r>
      <w:r w:rsidR="003760F1">
        <w:t>á</w:t>
      </w:r>
      <w:r>
        <w:t xml:space="preserve"> činnosť</w:t>
      </w:r>
    </w:p>
    <w:p w14:paraId="4CD7AD33" w14:textId="77777777" w:rsidR="00521D16" w:rsidRDefault="00913DB1">
      <w:pPr>
        <w:pStyle w:val="Zkladntext"/>
      </w:pPr>
      <w:r>
        <w:t>– cestná nákladná doprava</w:t>
      </w:r>
    </w:p>
    <w:p w14:paraId="091C6C46" w14:textId="77777777" w:rsidR="00521D16" w:rsidRDefault="00913DB1">
      <w:pPr>
        <w:pStyle w:val="Zkladntext"/>
      </w:pPr>
      <w:r>
        <w:t>– nákup a predaj tovaru</w:t>
      </w:r>
    </w:p>
    <w:p w14:paraId="22727EBE" w14:textId="77777777" w:rsidR="00521D16" w:rsidRDefault="00521D16">
      <w:pPr>
        <w:pStyle w:val="Nadpis1"/>
        <w:numPr>
          <w:ilvl w:val="0"/>
          <w:numId w:val="4"/>
        </w:numPr>
        <w:spacing w:before="120" w:line="240" w:lineRule="auto"/>
        <w:ind w:left="284" w:hanging="284"/>
        <w:jc w:val="left"/>
        <w:rPr>
          <w:rFonts w:ascii="Times New Roman" w:hAnsi="Times New Roman"/>
          <w:sz w:val="18"/>
          <w:szCs w:val="18"/>
        </w:rPr>
      </w:pPr>
      <w:r>
        <w:rPr>
          <w:rFonts w:ascii="Times New Roman" w:hAnsi="Times New Roman"/>
          <w:sz w:val="18"/>
          <w:szCs w:val="18"/>
        </w:rPr>
        <w:t>Počet zamestnancov</w:t>
      </w:r>
    </w:p>
    <w:p w14:paraId="1D74F32D" w14:textId="77777777" w:rsidR="00521D16" w:rsidRDefault="00521D16">
      <w:pPr>
        <w:pStyle w:val="Zkladntext"/>
      </w:pPr>
      <w:r>
        <w:t>Údaje o počte zamestnancov za bežné účtovné obdobie a bezprostredne predchádzajúce účtovné obdobie sú uvedené v nasledujúcom prehľade:</w:t>
      </w:r>
    </w:p>
    <w:bookmarkStart w:id="2" w:name="OLE_LINK3"/>
    <w:bookmarkStart w:id="3" w:name="_MON_1519881448"/>
    <w:bookmarkEnd w:id="3"/>
    <w:p w14:paraId="2AA1C902" w14:textId="24ADBC6B" w:rsidR="00521D16" w:rsidRDefault="00693913" w:rsidP="00693913">
      <w:pPr>
        <w:jc w:val="both"/>
        <w:rPr>
          <w:rFonts w:ascii="Times New Roman" w:hAnsi="Times New Roman"/>
          <w:sz w:val="18"/>
          <w:szCs w:val="18"/>
          <w:lang w:eastAsia="sk-SK"/>
        </w:rPr>
      </w:pPr>
      <w:r>
        <w:object w:dxaOrig="9137" w:dyaOrig="1636" w14:anchorId="73F79C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87.75pt" o:ole="">
            <v:imagedata r:id="rId8" o:title=""/>
          </v:shape>
          <o:OLEObject Type="Embed" ProgID="Excel.Sheet.8" ShapeID="_x0000_i1025" DrawAspect="Content" ObjectID="_1686381278" r:id="rId9"/>
        </w:object>
      </w:r>
      <w:bookmarkEnd w:id="2"/>
    </w:p>
    <w:p w14:paraId="1BA92C64" w14:textId="77777777" w:rsidR="00521D16" w:rsidRDefault="00521D16">
      <w:pPr>
        <w:pStyle w:val="Nadpis1"/>
        <w:numPr>
          <w:ilvl w:val="0"/>
          <w:numId w:val="4"/>
        </w:numPr>
        <w:spacing w:before="120" w:line="240" w:lineRule="auto"/>
        <w:ind w:left="284" w:hanging="284"/>
        <w:jc w:val="left"/>
        <w:rPr>
          <w:rFonts w:ascii="Times New Roman" w:hAnsi="Times New Roman"/>
          <w:sz w:val="18"/>
          <w:szCs w:val="18"/>
        </w:rPr>
      </w:pPr>
      <w:r>
        <w:rPr>
          <w:rFonts w:ascii="Times New Roman" w:hAnsi="Times New Roman"/>
          <w:sz w:val="18"/>
          <w:szCs w:val="18"/>
        </w:rPr>
        <w:t>Údaje o neobmedzenom ručení</w:t>
      </w:r>
    </w:p>
    <w:p w14:paraId="4418C9ED" w14:textId="77777777" w:rsidR="00521D16" w:rsidRDefault="00521D16">
      <w:pPr>
        <w:ind w:left="450"/>
        <w:jc w:val="both"/>
        <w:rPr>
          <w:rFonts w:ascii="Times New Roman" w:hAnsi="Times New Roman"/>
          <w:sz w:val="18"/>
          <w:szCs w:val="18"/>
        </w:rPr>
      </w:pPr>
      <w:r>
        <w:rPr>
          <w:rFonts w:ascii="Times New Roman" w:hAnsi="Times New Roman"/>
          <w:sz w:val="18"/>
          <w:szCs w:val="18"/>
        </w:rPr>
        <w:t>Spoločnosť nie je neobmedzene ručiacim spoločníkom v iných spoločnostiach podľa § 56 ods. 5 Obchodného zákonníka.</w:t>
      </w:r>
    </w:p>
    <w:p w14:paraId="06075B86" w14:textId="77777777" w:rsidR="00521D16" w:rsidRDefault="00521D16">
      <w:pPr>
        <w:pStyle w:val="Nadpis1"/>
        <w:numPr>
          <w:ilvl w:val="0"/>
          <w:numId w:val="4"/>
        </w:numPr>
        <w:spacing w:before="120" w:line="240" w:lineRule="auto"/>
        <w:ind w:left="284" w:hanging="284"/>
        <w:jc w:val="left"/>
        <w:rPr>
          <w:rFonts w:ascii="Times New Roman" w:hAnsi="Times New Roman"/>
          <w:sz w:val="18"/>
          <w:szCs w:val="18"/>
        </w:rPr>
      </w:pPr>
      <w:r>
        <w:rPr>
          <w:rFonts w:ascii="Times New Roman" w:hAnsi="Times New Roman"/>
          <w:sz w:val="18"/>
          <w:szCs w:val="18"/>
        </w:rPr>
        <w:t>Právny dôvod na zostavenie účtovnej závierky</w:t>
      </w:r>
    </w:p>
    <w:p w14:paraId="634ECFA9" w14:textId="542C2B17" w:rsidR="00521D16" w:rsidRDefault="00521D16">
      <w:pPr>
        <w:pStyle w:val="Zkladntext"/>
        <w:ind w:hanging="426"/>
      </w:pPr>
      <w:r>
        <w:tab/>
        <w:t>Účtovná závierka</w:t>
      </w:r>
      <w:r w:rsidR="00D952E3">
        <w:t xml:space="preserve"> Spoločnosti k 31. decembru 20</w:t>
      </w:r>
      <w:r w:rsidR="00C43BE5">
        <w:t>20</w:t>
      </w:r>
      <w:r>
        <w:t xml:space="preserve"> je zostavená ako riadna účtovná závierka podľa § 17 ods. 6 zákona NR SR č. 431/2002 Z. z. o účtovníctve za úč</w:t>
      </w:r>
      <w:r w:rsidR="00D952E3">
        <w:t>tovné obdobie od 1. januára 20</w:t>
      </w:r>
      <w:r w:rsidR="00C43BE5">
        <w:t>20</w:t>
      </w:r>
      <w:r w:rsidR="00461842">
        <w:t xml:space="preserve"> do 31. decembra </w:t>
      </w:r>
      <w:r w:rsidR="00D952E3">
        <w:t>20</w:t>
      </w:r>
      <w:r w:rsidR="00C43BE5">
        <w:t>20</w:t>
      </w:r>
      <w:r>
        <w:t>.</w:t>
      </w:r>
    </w:p>
    <w:p w14:paraId="61817822" w14:textId="77777777" w:rsidR="00521D16" w:rsidRDefault="00521D16">
      <w:pPr>
        <w:pStyle w:val="Nadpis1"/>
        <w:numPr>
          <w:ilvl w:val="0"/>
          <w:numId w:val="4"/>
        </w:numPr>
        <w:spacing w:before="120" w:line="240" w:lineRule="auto"/>
        <w:ind w:left="284" w:hanging="284"/>
        <w:jc w:val="left"/>
        <w:rPr>
          <w:rFonts w:ascii="Times New Roman" w:hAnsi="Times New Roman"/>
          <w:sz w:val="18"/>
          <w:szCs w:val="18"/>
        </w:rPr>
      </w:pPr>
      <w:r>
        <w:rPr>
          <w:rFonts w:ascii="Times New Roman" w:hAnsi="Times New Roman"/>
          <w:sz w:val="18"/>
          <w:szCs w:val="18"/>
        </w:rPr>
        <w:t>Dátum schválenia účtovnej závierky za predchádzajúce účtovné obdobie</w:t>
      </w:r>
    </w:p>
    <w:p w14:paraId="3EEAA637" w14:textId="674A6808" w:rsidR="00521D16" w:rsidRDefault="00521D16">
      <w:pPr>
        <w:pStyle w:val="Zkladntext"/>
        <w:ind w:hanging="426"/>
      </w:pPr>
      <w:r>
        <w:tab/>
        <w:t>Účtovná závierka</w:t>
      </w:r>
      <w:r w:rsidR="00D107DB">
        <w:t xml:space="preserve"> Spoločnosti k 31. decembru 201</w:t>
      </w:r>
      <w:r w:rsidR="00693913">
        <w:t>9</w:t>
      </w:r>
      <w:r>
        <w:t>, za predchádzajúce účtovné obdobie, bola schválená va</w:t>
      </w:r>
      <w:r w:rsidR="005E1E82">
        <w:t xml:space="preserve">lným zhromaždením Spoločnosti </w:t>
      </w:r>
      <w:r w:rsidR="00DE15FB">
        <w:t>2</w:t>
      </w:r>
      <w:r w:rsidR="00693913">
        <w:t>7.03.2020</w:t>
      </w:r>
    </w:p>
    <w:p w14:paraId="4AF75B1B" w14:textId="77777777" w:rsidR="00521D16" w:rsidRDefault="00521D16">
      <w:pPr>
        <w:pStyle w:val="Nadpis1"/>
        <w:numPr>
          <w:ilvl w:val="0"/>
          <w:numId w:val="4"/>
        </w:numPr>
        <w:spacing w:before="120" w:line="240" w:lineRule="auto"/>
        <w:ind w:left="284" w:hanging="284"/>
        <w:jc w:val="left"/>
        <w:rPr>
          <w:rFonts w:ascii="Times New Roman" w:hAnsi="Times New Roman"/>
          <w:sz w:val="18"/>
          <w:szCs w:val="18"/>
        </w:rPr>
      </w:pPr>
      <w:bookmarkStart w:id="4" w:name="OLE_LINK13"/>
      <w:bookmarkStart w:id="5" w:name="OLE_LINK14"/>
      <w:r>
        <w:rPr>
          <w:rFonts w:ascii="Times New Roman" w:hAnsi="Times New Roman"/>
          <w:sz w:val="18"/>
          <w:szCs w:val="18"/>
        </w:rPr>
        <w:t>Zverejnenie účtovnej závierky za predchádzajúce účtovné obdobie</w:t>
      </w:r>
    </w:p>
    <w:p w14:paraId="0E6EED75" w14:textId="21A39B20" w:rsidR="0067787C" w:rsidRDefault="00521D16">
      <w:pPr>
        <w:pStyle w:val="Zkladntext"/>
      </w:pPr>
      <w:r>
        <w:t>Účtovná závierka</w:t>
      </w:r>
      <w:r w:rsidR="00D952E3">
        <w:t xml:space="preserve"> Spoločnosti k 31. decembru 201</w:t>
      </w:r>
      <w:r w:rsidR="00C43BE5">
        <w:t>9</w:t>
      </w:r>
    </w:p>
    <w:p w14:paraId="50986264" w14:textId="79C3DCAA" w:rsidR="00521D16" w:rsidRDefault="00521D16">
      <w:pPr>
        <w:pStyle w:val="Zkladntext"/>
      </w:pPr>
      <w:r>
        <w:t>spolu s výročnou správou a správou audítora o overení účtov</w:t>
      </w:r>
      <w:r w:rsidR="005E680B">
        <w:t>nej závierky</w:t>
      </w:r>
      <w:r w:rsidR="00D952E3">
        <w:t xml:space="preserve"> k 31. decembru 201</w:t>
      </w:r>
      <w:r w:rsidR="00C43BE5">
        <w:t>9</w:t>
      </w:r>
      <w:r w:rsidR="00A23074">
        <w:t xml:space="preserve"> bola uložená do registra účtovných závierok  </w:t>
      </w:r>
      <w:r w:rsidR="00DE15FB">
        <w:t>2</w:t>
      </w:r>
      <w:r w:rsidR="00C43BE5">
        <w:t>4</w:t>
      </w:r>
      <w:r w:rsidR="00A96D7C">
        <w:t>.</w:t>
      </w:r>
      <w:r w:rsidR="00693913">
        <w:t>0</w:t>
      </w:r>
      <w:r w:rsidR="00C43BE5">
        <w:t>8</w:t>
      </w:r>
      <w:r w:rsidR="00693913">
        <w:t>.20</w:t>
      </w:r>
      <w:r w:rsidR="00C43BE5">
        <w:t>20</w:t>
      </w:r>
    </w:p>
    <w:p w14:paraId="01037BB6" w14:textId="77777777" w:rsidR="00521D16" w:rsidRDefault="00521D16">
      <w:pPr>
        <w:pStyle w:val="Nadpis1"/>
        <w:numPr>
          <w:ilvl w:val="0"/>
          <w:numId w:val="4"/>
        </w:numPr>
        <w:spacing w:before="120" w:line="240" w:lineRule="auto"/>
        <w:ind w:left="284" w:hanging="284"/>
        <w:jc w:val="left"/>
        <w:rPr>
          <w:rFonts w:ascii="Times New Roman" w:hAnsi="Times New Roman"/>
          <w:sz w:val="18"/>
          <w:szCs w:val="18"/>
        </w:rPr>
      </w:pPr>
      <w:r>
        <w:rPr>
          <w:rFonts w:ascii="Times New Roman" w:hAnsi="Times New Roman"/>
          <w:sz w:val="18"/>
          <w:szCs w:val="18"/>
        </w:rPr>
        <w:t>Schválenie audítora</w:t>
      </w:r>
    </w:p>
    <w:p w14:paraId="7DAD9F60" w14:textId="126199FD" w:rsidR="00521D16" w:rsidRDefault="00A23074" w:rsidP="00924B83">
      <w:pPr>
        <w:pStyle w:val="Zkladntext"/>
      </w:pPr>
      <w:r>
        <w:t>Val</w:t>
      </w:r>
      <w:r w:rsidR="005B15F9">
        <w:t>n</w:t>
      </w:r>
      <w:r w:rsidR="00035189">
        <w:t xml:space="preserve">é zhromaždenie </w:t>
      </w:r>
      <w:r w:rsidR="00DE15FB">
        <w:t>2</w:t>
      </w:r>
      <w:r w:rsidR="00693913">
        <w:t>7</w:t>
      </w:r>
      <w:r w:rsidR="00035189">
        <w:t xml:space="preserve">. </w:t>
      </w:r>
      <w:r w:rsidR="00693913">
        <w:t>marca</w:t>
      </w:r>
      <w:r w:rsidR="00A96D7C">
        <w:t xml:space="preserve"> </w:t>
      </w:r>
      <w:r w:rsidR="00035189">
        <w:t>20</w:t>
      </w:r>
      <w:r w:rsidR="00693913">
        <w:t>20</w:t>
      </w:r>
      <w:r w:rsidR="00F80C2F">
        <w:t xml:space="preserve"> schválilo </w:t>
      </w:r>
      <w:r w:rsidR="003760F1">
        <w:t>Ing.</w:t>
      </w:r>
      <w:r w:rsidR="00401097">
        <w:t xml:space="preserve"> </w:t>
      </w:r>
      <w:r w:rsidR="003760F1">
        <w:t>Martu</w:t>
      </w:r>
      <w:r w:rsidR="00035189">
        <w:t xml:space="preserve"> Szabó</w:t>
      </w:r>
      <w:r w:rsidR="008468F6">
        <w:t xml:space="preserve">, číslo </w:t>
      </w:r>
      <w:r w:rsidR="003760F1">
        <w:t>licencie SKAU 839,</w:t>
      </w:r>
      <w:r w:rsidR="00521D16">
        <w:t xml:space="preserve"> ako audítora na overenie účtovnej závierky za účto</w:t>
      </w:r>
      <w:r w:rsidR="005E680B">
        <w:t>vné obdobie od 1. ja</w:t>
      </w:r>
      <w:r>
        <w:t>nuára 20</w:t>
      </w:r>
      <w:r w:rsidR="00693913">
        <w:t>20</w:t>
      </w:r>
      <w:r w:rsidR="00521D16">
        <w:t xml:space="preserve"> do 31. decembra 20</w:t>
      </w:r>
      <w:r w:rsidR="00693913">
        <w:t>20</w:t>
      </w:r>
      <w:r>
        <w:t>.</w:t>
      </w:r>
      <w:bookmarkEnd w:id="4"/>
      <w:bookmarkEnd w:id="5"/>
    </w:p>
    <w:p w14:paraId="08C810CD" w14:textId="77777777" w:rsidR="00924B83" w:rsidRDefault="00924B83" w:rsidP="00924B83">
      <w:pPr>
        <w:pStyle w:val="Zkladntext"/>
      </w:pPr>
    </w:p>
    <w:p w14:paraId="7E394F47" w14:textId="77777777" w:rsidR="00521D16" w:rsidRDefault="00320CCF" w:rsidP="00924B83">
      <w:pPr>
        <w:pStyle w:val="Nadpis1"/>
        <w:numPr>
          <w:ilvl w:val="0"/>
          <w:numId w:val="4"/>
        </w:numPr>
        <w:spacing w:before="120" w:line="240" w:lineRule="auto"/>
        <w:ind w:left="284" w:firstLine="76"/>
        <w:jc w:val="left"/>
        <w:rPr>
          <w:rFonts w:ascii="Times New Roman" w:hAnsi="Times New Roman"/>
          <w:sz w:val="18"/>
          <w:szCs w:val="18"/>
        </w:rPr>
      </w:pPr>
      <w:bookmarkStart w:id="6" w:name="_Toc530739899"/>
      <w:r>
        <w:rPr>
          <w:rFonts w:ascii="Times New Roman" w:hAnsi="Times New Roman"/>
          <w:sz w:val="18"/>
          <w:szCs w:val="18"/>
        </w:rPr>
        <w:t>INF</w:t>
      </w:r>
      <w:r w:rsidR="00D94CE5">
        <w:rPr>
          <w:rFonts w:ascii="Times New Roman" w:hAnsi="Times New Roman"/>
          <w:sz w:val="18"/>
          <w:szCs w:val="18"/>
        </w:rPr>
        <w:t>ORMÁCIE O KONSOLIDOVANOM CELKU</w:t>
      </w:r>
    </w:p>
    <w:p w14:paraId="77A34994" w14:textId="12B51111" w:rsidR="00D94CE5" w:rsidRPr="00D94CE5" w:rsidRDefault="00D94CE5" w:rsidP="00D94CE5">
      <w:pPr>
        <w:jc w:val="left"/>
        <w:rPr>
          <w:rFonts w:ascii="Times New Roman" w:hAnsi="Times New Roman"/>
          <w:sz w:val="18"/>
          <w:szCs w:val="18"/>
        </w:rPr>
      </w:pPr>
      <w:r w:rsidRPr="00D94CE5">
        <w:rPr>
          <w:rFonts w:ascii="Times New Roman" w:hAnsi="Times New Roman"/>
          <w:sz w:val="18"/>
          <w:szCs w:val="18"/>
        </w:rPr>
        <w:t>Spoločnosť  je súčasťou konsolidovaného celku</w:t>
      </w:r>
      <w:r w:rsidR="00C43BE5">
        <w:rPr>
          <w:rFonts w:ascii="Times New Roman" w:hAnsi="Times New Roman"/>
          <w:sz w:val="18"/>
          <w:szCs w:val="18"/>
        </w:rPr>
        <w:t xml:space="preserve"> má dcérsku spoločnosť</w:t>
      </w:r>
      <w:r w:rsidRPr="00D94CE5">
        <w:rPr>
          <w:rFonts w:ascii="Times New Roman" w:hAnsi="Times New Roman"/>
          <w:sz w:val="18"/>
          <w:szCs w:val="18"/>
        </w:rPr>
        <w:t>.</w:t>
      </w:r>
      <w:r w:rsidR="00C43BE5">
        <w:rPr>
          <w:rFonts w:ascii="Times New Roman" w:hAnsi="Times New Roman"/>
          <w:sz w:val="18"/>
          <w:szCs w:val="18"/>
        </w:rPr>
        <w:t xml:space="preserve"> Spoločnosť nemá povinnosť zostaviť konsolidovanú účtovnú závierku.</w:t>
      </w:r>
    </w:p>
    <w:p w14:paraId="4E4ABD75" w14:textId="77777777" w:rsidR="00521D16" w:rsidRDefault="00521D16" w:rsidP="00B2300E">
      <w:pPr>
        <w:pStyle w:val="Nadpis1"/>
        <w:numPr>
          <w:ilvl w:val="0"/>
          <w:numId w:val="3"/>
        </w:numPr>
        <w:spacing w:before="120" w:line="240" w:lineRule="auto"/>
        <w:jc w:val="left"/>
      </w:pPr>
      <w:r w:rsidRPr="00B2300E">
        <w:rPr>
          <w:rFonts w:ascii="Times New Roman" w:hAnsi="Times New Roman"/>
          <w:sz w:val="18"/>
          <w:szCs w:val="18"/>
        </w:rPr>
        <w:t>INFORMÁCIE O</w:t>
      </w:r>
      <w:r w:rsidR="00B2300E">
        <w:rPr>
          <w:rFonts w:ascii="Times New Roman" w:hAnsi="Times New Roman"/>
          <w:sz w:val="18"/>
          <w:szCs w:val="18"/>
        </w:rPr>
        <w:t> </w:t>
      </w:r>
      <w:bookmarkEnd w:id="6"/>
      <w:r w:rsidR="00B2300E">
        <w:rPr>
          <w:rFonts w:ascii="Times New Roman" w:hAnsi="Times New Roman"/>
          <w:sz w:val="18"/>
          <w:szCs w:val="18"/>
        </w:rPr>
        <w:t>PRIJATÝCH  POSTUPOCH</w:t>
      </w:r>
    </w:p>
    <w:p w14:paraId="245313BD" w14:textId="77777777" w:rsidR="00521D16" w:rsidRDefault="00521D16">
      <w:pPr>
        <w:pStyle w:val="Pismenka"/>
        <w:tabs>
          <w:tab w:val="clear" w:pos="426"/>
        </w:tabs>
        <w:ind w:left="426"/>
      </w:pPr>
      <w:r>
        <w:t>Východiská pre zostavenie účtovnej závierky</w:t>
      </w:r>
    </w:p>
    <w:p w14:paraId="2228F229" w14:textId="77777777" w:rsidR="00521D16" w:rsidRDefault="00521D16">
      <w:pPr>
        <w:pStyle w:val="Zkladntext"/>
        <w:ind w:left="450"/>
      </w:pPr>
      <w:r>
        <w:t>Účtovná závierka bola zostavená za predpokladu nepretržitého trvania Spoločnosti (goingconcern).</w:t>
      </w:r>
    </w:p>
    <w:p w14:paraId="17DEC0BA" w14:textId="77777777" w:rsidR="00521D16" w:rsidRDefault="00521D16">
      <w:pPr>
        <w:pStyle w:val="Zkladntext"/>
        <w:ind w:left="450"/>
      </w:pPr>
    </w:p>
    <w:p w14:paraId="57944B07" w14:textId="77777777" w:rsidR="00521D16" w:rsidRDefault="00521D16" w:rsidP="00924B83">
      <w:pPr>
        <w:pStyle w:val="Zkladntext"/>
        <w:ind w:left="450"/>
        <w:rPr>
          <w:color w:val="262626"/>
        </w:rPr>
      </w:pPr>
      <w:r>
        <w:t>Účtovné metódy a všeobecné účtovné zásady boli účtovnou jednotkou konzistentne aplikované</w:t>
      </w:r>
      <w:r w:rsidR="00C27D67">
        <w:t>.</w:t>
      </w:r>
    </w:p>
    <w:p w14:paraId="6F0F32DE" w14:textId="77777777" w:rsidR="00E84A26" w:rsidRDefault="00E84A26">
      <w:pPr>
        <w:pStyle w:val="Zkladntext"/>
        <w:ind w:left="0"/>
        <w:rPr>
          <w:color w:val="262626"/>
        </w:rPr>
      </w:pPr>
    </w:p>
    <w:p w14:paraId="351F5AFF" w14:textId="77777777" w:rsidR="00E84A26" w:rsidRPr="008B4713" w:rsidRDefault="00E84A26">
      <w:pPr>
        <w:pStyle w:val="Zkladntext"/>
        <w:ind w:left="0"/>
        <w:rPr>
          <w:color w:val="262626"/>
        </w:rPr>
      </w:pPr>
    </w:p>
    <w:p w14:paraId="0EF2B54B" w14:textId="77777777" w:rsidR="00521D16" w:rsidRDefault="00521D16">
      <w:pPr>
        <w:pStyle w:val="Pismenka"/>
        <w:tabs>
          <w:tab w:val="clear" w:pos="426"/>
        </w:tabs>
        <w:ind w:left="426"/>
      </w:pPr>
      <w:r>
        <w:t>Dlhodobý nehmotný majetok a dlhodobý hmotný majetok</w:t>
      </w:r>
    </w:p>
    <w:p w14:paraId="1021AAC2" w14:textId="77777777" w:rsidR="00521D16" w:rsidRDefault="00521D16">
      <w:pPr>
        <w:pStyle w:val="Zkladntext"/>
      </w:pPr>
      <w:r>
        <w:t xml:space="preserve">Dlhodobý majetok nakupovaný sa oceňuje obstarávacou cenou, ktorá zahŕňa cenu obstarania a náklady súvisiace s obstaraním (clo, prepravu, montáž, poistné a pod.). </w:t>
      </w:r>
    </w:p>
    <w:p w14:paraId="76A083E7" w14:textId="77777777" w:rsidR="00521D16" w:rsidRDefault="00521D16">
      <w:pPr>
        <w:pStyle w:val="Zkladntext"/>
      </w:pPr>
    </w:p>
    <w:p w14:paraId="06F1344D" w14:textId="77777777" w:rsidR="00521D16" w:rsidRDefault="00521D16">
      <w:pPr>
        <w:pStyle w:val="Zkladntext"/>
      </w:pPr>
      <w:r>
        <w:t>Súčasťou obstarávacej ceny dlhodobého hmotného majetku od 1. januára 2003 nie sú úroky z cudzích zdrojov ani realizované kurzové rozdiely, ktoré vznikli do momentu uvedenia dlhodobého majetku do používania.</w:t>
      </w:r>
    </w:p>
    <w:p w14:paraId="6E70195B" w14:textId="77777777" w:rsidR="00521D16" w:rsidRDefault="00521D16">
      <w:pPr>
        <w:pStyle w:val="Zkladntext"/>
      </w:pPr>
    </w:p>
    <w:p w14:paraId="5D89986A" w14:textId="77777777" w:rsidR="00521D16" w:rsidRDefault="00521D16">
      <w:pPr>
        <w:pStyle w:val="Zkladntext"/>
      </w:pPr>
      <w:r>
        <w:t>Súčasťou obstarávacej ceny dlhodobého nehmotného majetku nie sú od 1. júla 2010 úroky z cudzích zdrojov, ktoré vznikli do momentu zaradenia dlhodobého nehmotného majetku do používania.</w:t>
      </w:r>
    </w:p>
    <w:p w14:paraId="02A90B21" w14:textId="77777777" w:rsidR="00521D16" w:rsidRDefault="00521D16">
      <w:pPr>
        <w:pStyle w:val="Zkladntext"/>
      </w:pPr>
    </w:p>
    <w:p w14:paraId="2A1CA4B1" w14:textId="77777777" w:rsidR="00521D16" w:rsidRDefault="00521D16">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27E6DA85" w14:textId="77777777" w:rsidR="00521D16" w:rsidRDefault="00521D16">
      <w:pPr>
        <w:pStyle w:val="Zkladntext"/>
      </w:pPr>
    </w:p>
    <w:p w14:paraId="5E59DDFB" w14:textId="77777777" w:rsidR="00521D16" w:rsidRDefault="00521D16">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38A5D2D5" w14:textId="77777777" w:rsidR="00521D16" w:rsidRDefault="00521D16">
      <w:pPr>
        <w:pStyle w:val="Zkladntext"/>
      </w:pPr>
    </w:p>
    <w:p w14:paraId="4C95F764" w14:textId="77777777" w:rsidR="00521D16" w:rsidRDefault="00521D16" w:rsidP="00F43790">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30409224" w14:textId="77777777" w:rsidR="00521D16" w:rsidRDefault="00521D16">
      <w:pPr>
        <w:pStyle w:val="Zkladntext"/>
      </w:pPr>
      <w: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38334E9D" w14:textId="77777777" w:rsidR="00521D16" w:rsidRDefault="00521D16">
      <w:pPr>
        <w:pStyle w:val="Zkladntext"/>
      </w:pPr>
    </w:p>
    <w:p w14:paraId="235BA737" w14:textId="77777777" w:rsidR="00521D16" w:rsidRDefault="00521D16">
      <w:pPr>
        <w:pStyle w:val="Zkladntext"/>
      </w:pPr>
    </w:p>
    <w:tbl>
      <w:tblPr>
        <w:tblW w:w="0" w:type="auto"/>
        <w:tblInd w:w="456" w:type="dxa"/>
        <w:tblCellMar>
          <w:left w:w="30" w:type="dxa"/>
          <w:right w:w="30" w:type="dxa"/>
        </w:tblCellMar>
        <w:tblLook w:val="0000" w:firstRow="0" w:lastRow="0" w:firstColumn="0" w:lastColumn="0" w:noHBand="0" w:noVBand="0"/>
      </w:tblPr>
      <w:tblGrid>
        <w:gridCol w:w="2899"/>
        <w:gridCol w:w="417"/>
        <w:gridCol w:w="1544"/>
        <w:gridCol w:w="222"/>
        <w:gridCol w:w="1817"/>
        <w:gridCol w:w="222"/>
        <w:gridCol w:w="1695"/>
      </w:tblGrid>
      <w:tr w:rsidR="00521D16" w14:paraId="161920DB" w14:textId="77777777">
        <w:trPr>
          <w:trHeight w:val="250"/>
        </w:trPr>
        <w:tc>
          <w:tcPr>
            <w:tcW w:w="3318" w:type="dxa"/>
            <w:gridSpan w:val="2"/>
          </w:tcPr>
          <w:p w14:paraId="0E2ABC14" w14:textId="77777777" w:rsidR="00521D16" w:rsidRDefault="00521D16">
            <w:pPr>
              <w:pStyle w:val="Tabulka"/>
            </w:pPr>
            <w:r>
              <w:br w:type="page"/>
            </w:r>
          </w:p>
        </w:tc>
        <w:tc>
          <w:tcPr>
            <w:tcW w:w="1544" w:type="dxa"/>
          </w:tcPr>
          <w:p w14:paraId="187E0F9A" w14:textId="77777777" w:rsidR="00521D16" w:rsidRDefault="00521D16">
            <w:pPr>
              <w:pStyle w:val="Tabulka"/>
              <w:jc w:val="center"/>
            </w:pPr>
            <w:r>
              <w:t>Predpokladaná</w:t>
            </w:r>
          </w:p>
        </w:tc>
        <w:tc>
          <w:tcPr>
            <w:tcW w:w="222" w:type="dxa"/>
          </w:tcPr>
          <w:p w14:paraId="37295399" w14:textId="77777777" w:rsidR="00521D16" w:rsidRDefault="00521D16">
            <w:pPr>
              <w:pStyle w:val="Tabulka"/>
              <w:jc w:val="center"/>
            </w:pPr>
          </w:p>
        </w:tc>
        <w:tc>
          <w:tcPr>
            <w:tcW w:w="1817" w:type="dxa"/>
          </w:tcPr>
          <w:p w14:paraId="4778E774" w14:textId="77777777" w:rsidR="00521D16" w:rsidRDefault="00521D16">
            <w:pPr>
              <w:pStyle w:val="Tabulka"/>
              <w:jc w:val="center"/>
            </w:pPr>
            <w:r>
              <w:t>Metóda</w:t>
            </w:r>
          </w:p>
        </w:tc>
        <w:tc>
          <w:tcPr>
            <w:tcW w:w="222" w:type="dxa"/>
          </w:tcPr>
          <w:p w14:paraId="045422F0" w14:textId="77777777" w:rsidR="00521D16" w:rsidRDefault="00521D16">
            <w:pPr>
              <w:pStyle w:val="Tabulka"/>
              <w:jc w:val="center"/>
            </w:pPr>
          </w:p>
        </w:tc>
        <w:tc>
          <w:tcPr>
            <w:tcW w:w="1695" w:type="dxa"/>
          </w:tcPr>
          <w:p w14:paraId="2ACD03D7" w14:textId="77777777" w:rsidR="00521D16" w:rsidRDefault="00521D16">
            <w:pPr>
              <w:pStyle w:val="Tabulka"/>
              <w:jc w:val="center"/>
            </w:pPr>
            <w:r>
              <w:t>Ročná odpisová</w:t>
            </w:r>
          </w:p>
        </w:tc>
      </w:tr>
      <w:tr w:rsidR="00521D16" w14:paraId="515AC274" w14:textId="77777777">
        <w:trPr>
          <w:trHeight w:val="250"/>
        </w:trPr>
        <w:tc>
          <w:tcPr>
            <w:tcW w:w="2901" w:type="dxa"/>
            <w:tcBorders>
              <w:bottom w:val="single" w:sz="4" w:space="0" w:color="auto"/>
            </w:tcBorders>
          </w:tcPr>
          <w:p w14:paraId="5D0E2B8D" w14:textId="77777777" w:rsidR="00521D16" w:rsidRDefault="00521D16">
            <w:pPr>
              <w:pStyle w:val="Tabulka"/>
            </w:pPr>
          </w:p>
        </w:tc>
        <w:tc>
          <w:tcPr>
            <w:tcW w:w="417" w:type="dxa"/>
            <w:tcBorders>
              <w:bottom w:val="single" w:sz="4" w:space="0" w:color="auto"/>
            </w:tcBorders>
          </w:tcPr>
          <w:p w14:paraId="03A9B0B2" w14:textId="77777777" w:rsidR="00521D16" w:rsidRDefault="00521D16">
            <w:pPr>
              <w:pStyle w:val="Tabulka"/>
            </w:pPr>
          </w:p>
        </w:tc>
        <w:tc>
          <w:tcPr>
            <w:tcW w:w="1544" w:type="dxa"/>
            <w:tcBorders>
              <w:bottom w:val="single" w:sz="4" w:space="0" w:color="auto"/>
            </w:tcBorders>
          </w:tcPr>
          <w:p w14:paraId="1FEC426E" w14:textId="77777777" w:rsidR="00521D16" w:rsidRDefault="00521D16">
            <w:pPr>
              <w:pStyle w:val="Tabulka"/>
              <w:jc w:val="center"/>
            </w:pPr>
            <w:r>
              <w:t>doba používania</w:t>
            </w:r>
            <w:r>
              <w:br/>
              <w:t>v rokoch</w:t>
            </w:r>
          </w:p>
        </w:tc>
        <w:tc>
          <w:tcPr>
            <w:tcW w:w="222" w:type="dxa"/>
            <w:tcBorders>
              <w:bottom w:val="single" w:sz="4" w:space="0" w:color="auto"/>
            </w:tcBorders>
          </w:tcPr>
          <w:p w14:paraId="45BD3E6B" w14:textId="77777777" w:rsidR="00521D16" w:rsidRDefault="00521D16">
            <w:pPr>
              <w:pStyle w:val="Tabulka"/>
              <w:jc w:val="center"/>
            </w:pPr>
          </w:p>
        </w:tc>
        <w:tc>
          <w:tcPr>
            <w:tcW w:w="1817" w:type="dxa"/>
            <w:tcBorders>
              <w:bottom w:val="single" w:sz="4" w:space="0" w:color="auto"/>
            </w:tcBorders>
          </w:tcPr>
          <w:p w14:paraId="08105B27" w14:textId="77777777" w:rsidR="00521D16" w:rsidRDefault="00521D16">
            <w:pPr>
              <w:pStyle w:val="Tabulka"/>
              <w:jc w:val="center"/>
            </w:pPr>
            <w:r>
              <w:t>odpisovania</w:t>
            </w:r>
          </w:p>
        </w:tc>
        <w:tc>
          <w:tcPr>
            <w:tcW w:w="222" w:type="dxa"/>
            <w:tcBorders>
              <w:bottom w:val="single" w:sz="4" w:space="0" w:color="auto"/>
            </w:tcBorders>
          </w:tcPr>
          <w:p w14:paraId="76859732" w14:textId="77777777" w:rsidR="00521D16" w:rsidRDefault="00521D16">
            <w:pPr>
              <w:pStyle w:val="Tabulka"/>
              <w:jc w:val="center"/>
            </w:pPr>
          </w:p>
        </w:tc>
        <w:tc>
          <w:tcPr>
            <w:tcW w:w="1695" w:type="dxa"/>
            <w:tcBorders>
              <w:bottom w:val="single" w:sz="4" w:space="0" w:color="auto"/>
            </w:tcBorders>
          </w:tcPr>
          <w:p w14:paraId="7E06438F" w14:textId="77777777" w:rsidR="00521D16" w:rsidRDefault="00521D16">
            <w:pPr>
              <w:pStyle w:val="Tabulka"/>
              <w:jc w:val="center"/>
            </w:pPr>
            <w:r>
              <w:t>sadzba v %</w:t>
            </w:r>
          </w:p>
        </w:tc>
      </w:tr>
      <w:tr w:rsidR="00521D16" w14:paraId="4899D187" w14:textId="77777777">
        <w:trPr>
          <w:trHeight w:val="250"/>
        </w:trPr>
        <w:tc>
          <w:tcPr>
            <w:tcW w:w="3318" w:type="dxa"/>
            <w:gridSpan w:val="2"/>
          </w:tcPr>
          <w:p w14:paraId="21E2BF93" w14:textId="77777777" w:rsidR="00521D16" w:rsidRDefault="00521D16">
            <w:pPr>
              <w:pStyle w:val="Tabulka"/>
            </w:pPr>
            <w:r>
              <w:t>Aktivované náklady na vývoj</w:t>
            </w:r>
          </w:p>
        </w:tc>
        <w:tc>
          <w:tcPr>
            <w:tcW w:w="1544" w:type="dxa"/>
          </w:tcPr>
          <w:p w14:paraId="12DC1F4E" w14:textId="77777777" w:rsidR="00521D16" w:rsidRDefault="00521D16">
            <w:pPr>
              <w:pStyle w:val="Tabulka"/>
              <w:jc w:val="center"/>
            </w:pPr>
            <w:r>
              <w:t>5</w:t>
            </w:r>
          </w:p>
        </w:tc>
        <w:tc>
          <w:tcPr>
            <w:tcW w:w="222" w:type="dxa"/>
          </w:tcPr>
          <w:p w14:paraId="21A9AFF5" w14:textId="77777777" w:rsidR="00521D16" w:rsidRDefault="00521D16">
            <w:pPr>
              <w:pStyle w:val="Tabulka"/>
              <w:jc w:val="center"/>
            </w:pPr>
          </w:p>
        </w:tc>
        <w:tc>
          <w:tcPr>
            <w:tcW w:w="1817" w:type="dxa"/>
          </w:tcPr>
          <w:p w14:paraId="05CFFB76" w14:textId="77777777" w:rsidR="00521D16" w:rsidRDefault="00521D16">
            <w:pPr>
              <w:pStyle w:val="Tabulka"/>
              <w:jc w:val="center"/>
            </w:pPr>
            <w:r>
              <w:t>lineárna</w:t>
            </w:r>
          </w:p>
        </w:tc>
        <w:tc>
          <w:tcPr>
            <w:tcW w:w="222" w:type="dxa"/>
          </w:tcPr>
          <w:p w14:paraId="16EE8CDA" w14:textId="77777777" w:rsidR="00521D16" w:rsidRDefault="00521D16">
            <w:pPr>
              <w:pStyle w:val="Tabulka"/>
              <w:jc w:val="center"/>
            </w:pPr>
          </w:p>
        </w:tc>
        <w:tc>
          <w:tcPr>
            <w:tcW w:w="1695" w:type="dxa"/>
          </w:tcPr>
          <w:p w14:paraId="589E3666" w14:textId="77777777" w:rsidR="00521D16" w:rsidRDefault="00521D16">
            <w:pPr>
              <w:pStyle w:val="Tabulka"/>
              <w:jc w:val="center"/>
            </w:pPr>
            <w:r>
              <w:t>20</w:t>
            </w:r>
          </w:p>
        </w:tc>
      </w:tr>
      <w:tr w:rsidR="00521D16" w14:paraId="66720A02" w14:textId="77777777">
        <w:trPr>
          <w:trHeight w:val="250"/>
        </w:trPr>
        <w:tc>
          <w:tcPr>
            <w:tcW w:w="3318" w:type="dxa"/>
            <w:gridSpan w:val="2"/>
          </w:tcPr>
          <w:p w14:paraId="50080627" w14:textId="77777777" w:rsidR="00521D16" w:rsidRDefault="00521D16">
            <w:pPr>
              <w:pStyle w:val="Tabulka"/>
            </w:pPr>
            <w:r>
              <w:t>Softvér</w:t>
            </w:r>
          </w:p>
        </w:tc>
        <w:tc>
          <w:tcPr>
            <w:tcW w:w="1544" w:type="dxa"/>
          </w:tcPr>
          <w:p w14:paraId="5EE0E566" w14:textId="77777777" w:rsidR="00521D16" w:rsidRDefault="00521D16">
            <w:pPr>
              <w:pStyle w:val="Tabulka"/>
              <w:jc w:val="center"/>
            </w:pPr>
            <w:r>
              <w:t>4</w:t>
            </w:r>
          </w:p>
        </w:tc>
        <w:tc>
          <w:tcPr>
            <w:tcW w:w="222" w:type="dxa"/>
          </w:tcPr>
          <w:p w14:paraId="74CD7516" w14:textId="77777777" w:rsidR="00521D16" w:rsidRDefault="00521D16">
            <w:pPr>
              <w:pStyle w:val="Tabulka"/>
              <w:jc w:val="center"/>
            </w:pPr>
          </w:p>
        </w:tc>
        <w:tc>
          <w:tcPr>
            <w:tcW w:w="1817" w:type="dxa"/>
          </w:tcPr>
          <w:p w14:paraId="0911B093" w14:textId="77777777" w:rsidR="00521D16" w:rsidRDefault="00521D16">
            <w:pPr>
              <w:pStyle w:val="Tabulka"/>
              <w:jc w:val="center"/>
            </w:pPr>
            <w:r>
              <w:t>lineárna</w:t>
            </w:r>
          </w:p>
        </w:tc>
        <w:tc>
          <w:tcPr>
            <w:tcW w:w="222" w:type="dxa"/>
          </w:tcPr>
          <w:p w14:paraId="06AFBA51" w14:textId="77777777" w:rsidR="00521D16" w:rsidRDefault="00521D16">
            <w:pPr>
              <w:pStyle w:val="Tabulka"/>
              <w:jc w:val="center"/>
            </w:pPr>
          </w:p>
        </w:tc>
        <w:tc>
          <w:tcPr>
            <w:tcW w:w="1695" w:type="dxa"/>
          </w:tcPr>
          <w:p w14:paraId="1E8B70C5" w14:textId="77777777" w:rsidR="00521D16" w:rsidRDefault="00521D16">
            <w:pPr>
              <w:pStyle w:val="Tabulka"/>
              <w:jc w:val="center"/>
            </w:pPr>
            <w:r>
              <w:t>25</w:t>
            </w:r>
          </w:p>
        </w:tc>
      </w:tr>
      <w:tr w:rsidR="00521D16" w14:paraId="33A3E68D" w14:textId="77777777">
        <w:tblPrEx>
          <w:tblCellMar>
            <w:left w:w="108" w:type="dxa"/>
            <w:right w:w="108" w:type="dxa"/>
          </w:tblCellMar>
        </w:tblPrEx>
        <w:trPr>
          <w:trHeight w:val="245"/>
        </w:trPr>
        <w:tc>
          <w:tcPr>
            <w:tcW w:w="3318" w:type="dxa"/>
            <w:gridSpan w:val="2"/>
          </w:tcPr>
          <w:p w14:paraId="3FF6E3C4" w14:textId="77777777" w:rsidR="00521D16" w:rsidRDefault="00521D16">
            <w:pPr>
              <w:pStyle w:val="Tabulka"/>
              <w:ind w:hanging="84"/>
            </w:pPr>
            <w:r>
              <w:t>Oceniteľné práva (licencia)</w:t>
            </w:r>
          </w:p>
        </w:tc>
        <w:tc>
          <w:tcPr>
            <w:tcW w:w="1544" w:type="dxa"/>
          </w:tcPr>
          <w:p w14:paraId="7D8CA566" w14:textId="77777777" w:rsidR="00521D16" w:rsidRDefault="00521D16">
            <w:pPr>
              <w:pStyle w:val="Tabulka"/>
              <w:jc w:val="center"/>
            </w:pPr>
            <w:r>
              <w:t>8</w:t>
            </w:r>
          </w:p>
        </w:tc>
        <w:tc>
          <w:tcPr>
            <w:tcW w:w="222" w:type="dxa"/>
          </w:tcPr>
          <w:p w14:paraId="17B23A09" w14:textId="77777777" w:rsidR="00521D16" w:rsidRDefault="00521D16">
            <w:pPr>
              <w:pStyle w:val="Tabulka"/>
              <w:jc w:val="center"/>
            </w:pPr>
          </w:p>
        </w:tc>
        <w:tc>
          <w:tcPr>
            <w:tcW w:w="1817" w:type="dxa"/>
          </w:tcPr>
          <w:p w14:paraId="2B69280A" w14:textId="77777777" w:rsidR="00521D16" w:rsidRDefault="00521D16">
            <w:pPr>
              <w:pStyle w:val="Tabulka"/>
              <w:jc w:val="center"/>
            </w:pPr>
            <w:r>
              <w:t>lineárna</w:t>
            </w:r>
          </w:p>
        </w:tc>
        <w:tc>
          <w:tcPr>
            <w:tcW w:w="222" w:type="dxa"/>
          </w:tcPr>
          <w:p w14:paraId="7C31C705" w14:textId="77777777" w:rsidR="00521D16" w:rsidRDefault="00521D16">
            <w:pPr>
              <w:pStyle w:val="Tabulka"/>
              <w:jc w:val="center"/>
            </w:pPr>
          </w:p>
        </w:tc>
        <w:tc>
          <w:tcPr>
            <w:tcW w:w="1695" w:type="dxa"/>
          </w:tcPr>
          <w:p w14:paraId="1CACFE49" w14:textId="77777777" w:rsidR="00521D16" w:rsidRDefault="00521D16">
            <w:pPr>
              <w:pStyle w:val="Tabulka"/>
              <w:jc w:val="center"/>
            </w:pPr>
            <w:r>
              <w:t>12,5</w:t>
            </w:r>
          </w:p>
        </w:tc>
      </w:tr>
      <w:tr w:rsidR="00521D16" w14:paraId="0546FDDD" w14:textId="77777777">
        <w:tblPrEx>
          <w:tblCellMar>
            <w:left w:w="108" w:type="dxa"/>
            <w:right w:w="108" w:type="dxa"/>
          </w:tblCellMar>
        </w:tblPrEx>
        <w:trPr>
          <w:trHeight w:val="245"/>
        </w:trPr>
        <w:tc>
          <w:tcPr>
            <w:tcW w:w="3318" w:type="dxa"/>
            <w:gridSpan w:val="2"/>
          </w:tcPr>
          <w:p w14:paraId="31D07342" w14:textId="77777777" w:rsidR="00521D16" w:rsidRDefault="00521D16">
            <w:pPr>
              <w:pStyle w:val="Tabulka"/>
              <w:ind w:hanging="84"/>
            </w:pPr>
            <w:r>
              <w:t>Drobný dlhodobý nehmotný majetok</w:t>
            </w:r>
          </w:p>
        </w:tc>
        <w:tc>
          <w:tcPr>
            <w:tcW w:w="1544" w:type="dxa"/>
          </w:tcPr>
          <w:p w14:paraId="24E2821F" w14:textId="77777777" w:rsidR="00521D16" w:rsidRDefault="00521D16">
            <w:pPr>
              <w:pStyle w:val="Tabulka"/>
              <w:jc w:val="center"/>
            </w:pPr>
            <w:r>
              <w:t>rôzna</w:t>
            </w:r>
          </w:p>
        </w:tc>
        <w:tc>
          <w:tcPr>
            <w:tcW w:w="222" w:type="dxa"/>
          </w:tcPr>
          <w:p w14:paraId="20A69C41" w14:textId="77777777" w:rsidR="00521D16" w:rsidRDefault="00521D16">
            <w:pPr>
              <w:pStyle w:val="Tabulka"/>
              <w:jc w:val="center"/>
            </w:pPr>
          </w:p>
        </w:tc>
        <w:tc>
          <w:tcPr>
            <w:tcW w:w="1817" w:type="dxa"/>
          </w:tcPr>
          <w:p w14:paraId="32C53DE9" w14:textId="77777777" w:rsidR="00521D16" w:rsidRDefault="00521D16">
            <w:pPr>
              <w:pStyle w:val="Tabulka"/>
              <w:jc w:val="center"/>
            </w:pPr>
            <w:r>
              <w:t>jednorazový odpis</w:t>
            </w:r>
          </w:p>
        </w:tc>
        <w:tc>
          <w:tcPr>
            <w:tcW w:w="222" w:type="dxa"/>
          </w:tcPr>
          <w:p w14:paraId="53E4D462" w14:textId="77777777" w:rsidR="00521D16" w:rsidRDefault="00521D16">
            <w:pPr>
              <w:pStyle w:val="Tabulka"/>
              <w:jc w:val="center"/>
            </w:pPr>
          </w:p>
        </w:tc>
        <w:tc>
          <w:tcPr>
            <w:tcW w:w="1695" w:type="dxa"/>
          </w:tcPr>
          <w:p w14:paraId="0CB48B0C" w14:textId="77777777" w:rsidR="00521D16" w:rsidRDefault="00521D16">
            <w:pPr>
              <w:pStyle w:val="Tabulka"/>
              <w:jc w:val="center"/>
            </w:pPr>
            <w:r>
              <w:t>100</w:t>
            </w:r>
          </w:p>
        </w:tc>
      </w:tr>
    </w:tbl>
    <w:p w14:paraId="0F85CB19" w14:textId="77777777" w:rsidR="00521D16" w:rsidRDefault="00521D16">
      <w:pPr>
        <w:pStyle w:val="Zkladntext"/>
      </w:pPr>
    </w:p>
    <w:p w14:paraId="1ACD4052" w14:textId="77777777" w:rsidR="00924B83" w:rsidRDefault="00521D16">
      <w:pPr>
        <w:pStyle w:val="Zkladntext"/>
      </w:pPr>
      <w: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w:t>
      </w:r>
    </w:p>
    <w:p w14:paraId="4F295325" w14:textId="77777777" w:rsidR="00924B83" w:rsidRDefault="00924B83">
      <w:pPr>
        <w:pStyle w:val="Zkladntext"/>
      </w:pPr>
      <w:r>
        <w:t>Od roku 2015 boli vykonané zmeny v odpisovaní majetku obstaraného na leasing ako aj stavieb.</w:t>
      </w:r>
    </w:p>
    <w:p w14:paraId="7F67859C" w14:textId="77777777" w:rsidR="00521D16" w:rsidRDefault="00521D16">
      <w:pPr>
        <w:pStyle w:val="Zkladntext"/>
      </w:pPr>
      <w:r>
        <w:t>Predpokladaná doba používania, metóda odpisovania a odpisová sadzba sú uvedené v nasledujúcej tabuľke:</w:t>
      </w:r>
    </w:p>
    <w:p w14:paraId="417DA357" w14:textId="77777777" w:rsidR="00521D16" w:rsidRDefault="00521D16">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521D16" w14:paraId="6C5799DA" w14:textId="77777777">
        <w:trPr>
          <w:trHeight w:val="250"/>
        </w:trPr>
        <w:tc>
          <w:tcPr>
            <w:tcW w:w="3118" w:type="dxa"/>
            <w:gridSpan w:val="2"/>
          </w:tcPr>
          <w:p w14:paraId="0BF00937" w14:textId="77777777" w:rsidR="00521D16" w:rsidRDefault="00521D16">
            <w:pPr>
              <w:pStyle w:val="Tabulka"/>
            </w:pPr>
          </w:p>
        </w:tc>
        <w:tc>
          <w:tcPr>
            <w:tcW w:w="1985" w:type="dxa"/>
          </w:tcPr>
          <w:p w14:paraId="129E36D5" w14:textId="77777777" w:rsidR="00521D16" w:rsidRDefault="00521D16">
            <w:pPr>
              <w:pStyle w:val="Tabulka"/>
              <w:jc w:val="center"/>
            </w:pPr>
            <w:r>
              <w:t>Predpokladaná</w:t>
            </w:r>
          </w:p>
        </w:tc>
        <w:tc>
          <w:tcPr>
            <w:tcW w:w="141" w:type="dxa"/>
          </w:tcPr>
          <w:p w14:paraId="5AAA5787" w14:textId="77777777" w:rsidR="00521D16" w:rsidRDefault="00521D16">
            <w:pPr>
              <w:pStyle w:val="Tabulka"/>
              <w:jc w:val="center"/>
            </w:pPr>
          </w:p>
        </w:tc>
        <w:tc>
          <w:tcPr>
            <w:tcW w:w="1701" w:type="dxa"/>
          </w:tcPr>
          <w:p w14:paraId="53ECC131" w14:textId="77777777" w:rsidR="00521D16" w:rsidRDefault="00521D16">
            <w:pPr>
              <w:pStyle w:val="Tabulka"/>
              <w:jc w:val="center"/>
            </w:pPr>
            <w:r>
              <w:t>Metóda</w:t>
            </w:r>
          </w:p>
        </w:tc>
        <w:tc>
          <w:tcPr>
            <w:tcW w:w="142" w:type="dxa"/>
          </w:tcPr>
          <w:p w14:paraId="3CBC44E6" w14:textId="77777777" w:rsidR="00521D16" w:rsidRDefault="00521D16">
            <w:pPr>
              <w:pStyle w:val="Tabulka"/>
              <w:jc w:val="center"/>
            </w:pPr>
          </w:p>
        </w:tc>
        <w:tc>
          <w:tcPr>
            <w:tcW w:w="1701" w:type="dxa"/>
          </w:tcPr>
          <w:p w14:paraId="1DAC0C11" w14:textId="77777777" w:rsidR="00521D16" w:rsidRDefault="00521D16">
            <w:pPr>
              <w:pStyle w:val="Tabulka"/>
              <w:jc w:val="center"/>
            </w:pPr>
            <w:r>
              <w:t>Ročná odpisová</w:t>
            </w:r>
          </w:p>
        </w:tc>
      </w:tr>
      <w:tr w:rsidR="00521D16" w14:paraId="4A1994BB" w14:textId="77777777">
        <w:trPr>
          <w:trHeight w:val="250"/>
        </w:trPr>
        <w:tc>
          <w:tcPr>
            <w:tcW w:w="2976" w:type="dxa"/>
            <w:tcBorders>
              <w:bottom w:val="single" w:sz="4" w:space="0" w:color="auto"/>
            </w:tcBorders>
          </w:tcPr>
          <w:p w14:paraId="77B62A71" w14:textId="77777777" w:rsidR="00521D16" w:rsidRDefault="00521D16">
            <w:pPr>
              <w:pStyle w:val="Tabulka"/>
            </w:pPr>
          </w:p>
        </w:tc>
        <w:tc>
          <w:tcPr>
            <w:tcW w:w="142" w:type="dxa"/>
            <w:tcBorders>
              <w:bottom w:val="single" w:sz="4" w:space="0" w:color="auto"/>
            </w:tcBorders>
          </w:tcPr>
          <w:p w14:paraId="228720C5" w14:textId="77777777" w:rsidR="00521D16" w:rsidRDefault="00521D16">
            <w:pPr>
              <w:pStyle w:val="Tabulka"/>
            </w:pPr>
          </w:p>
        </w:tc>
        <w:tc>
          <w:tcPr>
            <w:tcW w:w="1985" w:type="dxa"/>
            <w:tcBorders>
              <w:bottom w:val="single" w:sz="4" w:space="0" w:color="auto"/>
            </w:tcBorders>
          </w:tcPr>
          <w:p w14:paraId="3500F8D0" w14:textId="77777777" w:rsidR="00521D16" w:rsidRDefault="00521D16">
            <w:pPr>
              <w:pStyle w:val="Tabulka"/>
              <w:jc w:val="center"/>
            </w:pPr>
            <w:r>
              <w:t>doba používania v rokoch</w:t>
            </w:r>
          </w:p>
        </w:tc>
        <w:tc>
          <w:tcPr>
            <w:tcW w:w="141" w:type="dxa"/>
            <w:tcBorders>
              <w:bottom w:val="single" w:sz="4" w:space="0" w:color="auto"/>
            </w:tcBorders>
          </w:tcPr>
          <w:p w14:paraId="015615D7" w14:textId="77777777" w:rsidR="00521D16" w:rsidRDefault="00521D16">
            <w:pPr>
              <w:pStyle w:val="Tabulka"/>
              <w:jc w:val="center"/>
            </w:pPr>
          </w:p>
        </w:tc>
        <w:tc>
          <w:tcPr>
            <w:tcW w:w="1701" w:type="dxa"/>
            <w:tcBorders>
              <w:bottom w:val="single" w:sz="4" w:space="0" w:color="auto"/>
            </w:tcBorders>
          </w:tcPr>
          <w:p w14:paraId="5E907726" w14:textId="77777777" w:rsidR="00521D16" w:rsidRDefault="00521D16">
            <w:pPr>
              <w:pStyle w:val="Tabulka"/>
              <w:jc w:val="center"/>
            </w:pPr>
            <w:r>
              <w:t>odpisovania</w:t>
            </w:r>
          </w:p>
        </w:tc>
        <w:tc>
          <w:tcPr>
            <w:tcW w:w="142" w:type="dxa"/>
            <w:tcBorders>
              <w:bottom w:val="single" w:sz="4" w:space="0" w:color="auto"/>
            </w:tcBorders>
          </w:tcPr>
          <w:p w14:paraId="6737E6C9" w14:textId="77777777" w:rsidR="00521D16" w:rsidRDefault="00521D16">
            <w:pPr>
              <w:pStyle w:val="Tabulka"/>
              <w:jc w:val="center"/>
            </w:pPr>
          </w:p>
        </w:tc>
        <w:tc>
          <w:tcPr>
            <w:tcW w:w="1701" w:type="dxa"/>
            <w:tcBorders>
              <w:bottom w:val="single" w:sz="4" w:space="0" w:color="auto"/>
            </w:tcBorders>
          </w:tcPr>
          <w:p w14:paraId="669DAD98" w14:textId="77777777" w:rsidR="00521D16" w:rsidRDefault="00521D16">
            <w:pPr>
              <w:pStyle w:val="Tabulka"/>
              <w:jc w:val="center"/>
            </w:pPr>
            <w:r>
              <w:t>sadzba v %</w:t>
            </w:r>
          </w:p>
        </w:tc>
      </w:tr>
      <w:tr w:rsidR="00521D16" w14:paraId="1AFE4A44" w14:textId="77777777">
        <w:trPr>
          <w:trHeight w:val="250"/>
        </w:trPr>
        <w:tc>
          <w:tcPr>
            <w:tcW w:w="3118" w:type="dxa"/>
            <w:gridSpan w:val="2"/>
            <w:tcBorders>
              <w:top w:val="single" w:sz="4" w:space="0" w:color="auto"/>
            </w:tcBorders>
          </w:tcPr>
          <w:p w14:paraId="526BB515" w14:textId="77777777" w:rsidR="00521D16" w:rsidRDefault="00521D16">
            <w:pPr>
              <w:pStyle w:val="Tabulka"/>
            </w:pPr>
            <w:r>
              <w:t>Stavby</w:t>
            </w:r>
          </w:p>
        </w:tc>
        <w:tc>
          <w:tcPr>
            <w:tcW w:w="1985" w:type="dxa"/>
            <w:tcBorders>
              <w:top w:val="single" w:sz="4" w:space="0" w:color="auto"/>
            </w:tcBorders>
          </w:tcPr>
          <w:p w14:paraId="090EB6BB" w14:textId="77777777" w:rsidR="00521D16" w:rsidRDefault="003461AB">
            <w:pPr>
              <w:pStyle w:val="Tabulka"/>
              <w:jc w:val="center"/>
            </w:pPr>
            <w:r>
              <w:t>20</w:t>
            </w:r>
            <w:r w:rsidR="00924B83">
              <w:t>-40</w:t>
            </w:r>
          </w:p>
        </w:tc>
        <w:tc>
          <w:tcPr>
            <w:tcW w:w="141" w:type="dxa"/>
            <w:tcBorders>
              <w:top w:val="single" w:sz="4" w:space="0" w:color="auto"/>
            </w:tcBorders>
          </w:tcPr>
          <w:p w14:paraId="1484DE15" w14:textId="77777777" w:rsidR="00521D16" w:rsidRDefault="00521D16">
            <w:pPr>
              <w:pStyle w:val="Tabulka"/>
              <w:jc w:val="center"/>
            </w:pPr>
          </w:p>
        </w:tc>
        <w:tc>
          <w:tcPr>
            <w:tcW w:w="1701" w:type="dxa"/>
            <w:tcBorders>
              <w:top w:val="single" w:sz="4" w:space="0" w:color="auto"/>
            </w:tcBorders>
          </w:tcPr>
          <w:p w14:paraId="48487D4E" w14:textId="77777777" w:rsidR="00521D16" w:rsidRDefault="00521D16">
            <w:pPr>
              <w:pStyle w:val="Tabulka"/>
              <w:jc w:val="center"/>
            </w:pPr>
            <w:r>
              <w:t>lineárna</w:t>
            </w:r>
          </w:p>
        </w:tc>
        <w:tc>
          <w:tcPr>
            <w:tcW w:w="142" w:type="dxa"/>
            <w:tcBorders>
              <w:top w:val="single" w:sz="4" w:space="0" w:color="auto"/>
            </w:tcBorders>
          </w:tcPr>
          <w:p w14:paraId="1FFC0396" w14:textId="77777777" w:rsidR="00521D16" w:rsidRDefault="00521D16">
            <w:pPr>
              <w:pStyle w:val="Tabulka"/>
              <w:jc w:val="center"/>
            </w:pPr>
          </w:p>
        </w:tc>
        <w:tc>
          <w:tcPr>
            <w:tcW w:w="1701" w:type="dxa"/>
            <w:tcBorders>
              <w:top w:val="single" w:sz="4" w:space="0" w:color="auto"/>
            </w:tcBorders>
          </w:tcPr>
          <w:p w14:paraId="22225AB3" w14:textId="77777777" w:rsidR="00521D16" w:rsidRDefault="00924B83">
            <w:pPr>
              <w:pStyle w:val="Tabulka"/>
              <w:jc w:val="center"/>
            </w:pPr>
            <w:r>
              <w:t>2,5-</w:t>
            </w:r>
            <w:r w:rsidR="00521D16">
              <w:t>5</w:t>
            </w:r>
          </w:p>
        </w:tc>
      </w:tr>
      <w:tr w:rsidR="00521D16" w14:paraId="6E8A05F7" w14:textId="77777777">
        <w:trPr>
          <w:trHeight w:val="250"/>
        </w:trPr>
        <w:tc>
          <w:tcPr>
            <w:tcW w:w="3118" w:type="dxa"/>
            <w:gridSpan w:val="2"/>
          </w:tcPr>
          <w:p w14:paraId="2873BFE3" w14:textId="77777777" w:rsidR="00521D16" w:rsidRDefault="00521D16">
            <w:pPr>
              <w:pStyle w:val="Tabulka"/>
            </w:pPr>
            <w:r>
              <w:t>Stroje, prístroje a zariadenia</w:t>
            </w:r>
          </w:p>
        </w:tc>
        <w:tc>
          <w:tcPr>
            <w:tcW w:w="1985" w:type="dxa"/>
          </w:tcPr>
          <w:p w14:paraId="7B952F3E" w14:textId="77777777" w:rsidR="00521D16" w:rsidRDefault="003760F1">
            <w:pPr>
              <w:pStyle w:val="Tabulka"/>
              <w:jc w:val="center"/>
            </w:pPr>
            <w:r>
              <w:t>6</w:t>
            </w:r>
            <w:r w:rsidR="00521D16">
              <w:t xml:space="preserve"> až 12</w:t>
            </w:r>
          </w:p>
        </w:tc>
        <w:tc>
          <w:tcPr>
            <w:tcW w:w="141" w:type="dxa"/>
          </w:tcPr>
          <w:p w14:paraId="25425E2D" w14:textId="77777777" w:rsidR="00521D16" w:rsidRDefault="00521D16">
            <w:pPr>
              <w:pStyle w:val="Tabulka"/>
              <w:jc w:val="center"/>
            </w:pPr>
          </w:p>
        </w:tc>
        <w:tc>
          <w:tcPr>
            <w:tcW w:w="1701" w:type="dxa"/>
          </w:tcPr>
          <w:p w14:paraId="7E23B98A" w14:textId="77777777" w:rsidR="00521D16" w:rsidRDefault="00521D16">
            <w:pPr>
              <w:pStyle w:val="Tabulka"/>
              <w:jc w:val="center"/>
            </w:pPr>
            <w:r>
              <w:t>lineárna</w:t>
            </w:r>
          </w:p>
        </w:tc>
        <w:tc>
          <w:tcPr>
            <w:tcW w:w="142" w:type="dxa"/>
          </w:tcPr>
          <w:p w14:paraId="3B91D121" w14:textId="77777777" w:rsidR="00521D16" w:rsidRDefault="00521D16">
            <w:pPr>
              <w:pStyle w:val="Tabulka"/>
              <w:jc w:val="center"/>
            </w:pPr>
          </w:p>
        </w:tc>
        <w:tc>
          <w:tcPr>
            <w:tcW w:w="1701" w:type="dxa"/>
          </w:tcPr>
          <w:p w14:paraId="6410AB57" w14:textId="77777777" w:rsidR="00521D16" w:rsidRDefault="003461AB">
            <w:pPr>
              <w:pStyle w:val="Tabulka"/>
              <w:jc w:val="center"/>
            </w:pPr>
            <w:r>
              <w:t>16,6</w:t>
            </w:r>
            <w:r w:rsidR="00521D16">
              <w:t xml:space="preserve"> až 12,5</w:t>
            </w:r>
          </w:p>
        </w:tc>
      </w:tr>
      <w:tr w:rsidR="00521D16" w14:paraId="0D4A9121" w14:textId="77777777">
        <w:trPr>
          <w:trHeight w:val="250"/>
        </w:trPr>
        <w:tc>
          <w:tcPr>
            <w:tcW w:w="3118" w:type="dxa"/>
            <w:gridSpan w:val="2"/>
          </w:tcPr>
          <w:p w14:paraId="4013BB02" w14:textId="77777777" w:rsidR="00521D16" w:rsidRDefault="00521D16">
            <w:pPr>
              <w:pStyle w:val="Tabulka"/>
            </w:pPr>
            <w:r>
              <w:t>Dopravné prostriedky</w:t>
            </w:r>
          </w:p>
        </w:tc>
        <w:tc>
          <w:tcPr>
            <w:tcW w:w="1985" w:type="dxa"/>
          </w:tcPr>
          <w:p w14:paraId="4FFA1351" w14:textId="77777777" w:rsidR="00521D16" w:rsidRDefault="00521D16">
            <w:pPr>
              <w:pStyle w:val="Tabulka"/>
              <w:jc w:val="center"/>
            </w:pPr>
            <w:r>
              <w:t>4 až 6</w:t>
            </w:r>
          </w:p>
        </w:tc>
        <w:tc>
          <w:tcPr>
            <w:tcW w:w="141" w:type="dxa"/>
          </w:tcPr>
          <w:p w14:paraId="47C3F13A" w14:textId="77777777" w:rsidR="00521D16" w:rsidRDefault="00521D16">
            <w:pPr>
              <w:pStyle w:val="Tabulka"/>
              <w:jc w:val="center"/>
            </w:pPr>
          </w:p>
        </w:tc>
        <w:tc>
          <w:tcPr>
            <w:tcW w:w="1701" w:type="dxa"/>
          </w:tcPr>
          <w:p w14:paraId="430A2000" w14:textId="77777777" w:rsidR="00521D16" w:rsidRDefault="00521D16">
            <w:pPr>
              <w:pStyle w:val="Tabulka"/>
              <w:jc w:val="center"/>
            </w:pPr>
            <w:r>
              <w:t>degresívna</w:t>
            </w:r>
          </w:p>
        </w:tc>
        <w:tc>
          <w:tcPr>
            <w:tcW w:w="142" w:type="dxa"/>
          </w:tcPr>
          <w:p w14:paraId="767A8959" w14:textId="77777777" w:rsidR="00521D16" w:rsidRDefault="00521D16">
            <w:pPr>
              <w:pStyle w:val="Tabulka"/>
              <w:jc w:val="center"/>
            </w:pPr>
          </w:p>
        </w:tc>
        <w:tc>
          <w:tcPr>
            <w:tcW w:w="1701" w:type="dxa"/>
          </w:tcPr>
          <w:p w14:paraId="55F40401" w14:textId="77777777" w:rsidR="00521D16" w:rsidRDefault="003461AB">
            <w:pPr>
              <w:pStyle w:val="Tabulka"/>
              <w:jc w:val="center"/>
            </w:pPr>
            <w:r>
              <w:t>25</w:t>
            </w:r>
            <w:r w:rsidR="00521D16">
              <w:t xml:space="preserve"> až 30</w:t>
            </w:r>
          </w:p>
        </w:tc>
      </w:tr>
      <w:tr w:rsidR="00521D16" w14:paraId="5BB620AA" w14:textId="77777777">
        <w:trPr>
          <w:trHeight w:val="250"/>
        </w:trPr>
        <w:tc>
          <w:tcPr>
            <w:tcW w:w="3118" w:type="dxa"/>
            <w:gridSpan w:val="2"/>
          </w:tcPr>
          <w:p w14:paraId="00AE4EA6" w14:textId="77777777" w:rsidR="00521D16" w:rsidRDefault="00521D16">
            <w:pPr>
              <w:pStyle w:val="Tabulka"/>
            </w:pPr>
            <w:r>
              <w:t>Drobný dlhodobý hmotný majetok</w:t>
            </w:r>
          </w:p>
        </w:tc>
        <w:tc>
          <w:tcPr>
            <w:tcW w:w="1985" w:type="dxa"/>
          </w:tcPr>
          <w:p w14:paraId="3A0BD780" w14:textId="77777777" w:rsidR="00521D16" w:rsidRDefault="00521D16">
            <w:pPr>
              <w:pStyle w:val="Tabulka"/>
              <w:jc w:val="center"/>
            </w:pPr>
            <w:r>
              <w:t>rôzna</w:t>
            </w:r>
          </w:p>
        </w:tc>
        <w:tc>
          <w:tcPr>
            <w:tcW w:w="141" w:type="dxa"/>
          </w:tcPr>
          <w:p w14:paraId="73570EE2" w14:textId="77777777" w:rsidR="00521D16" w:rsidRDefault="00521D16">
            <w:pPr>
              <w:pStyle w:val="Tabulka"/>
              <w:jc w:val="center"/>
            </w:pPr>
          </w:p>
        </w:tc>
        <w:tc>
          <w:tcPr>
            <w:tcW w:w="1701" w:type="dxa"/>
          </w:tcPr>
          <w:p w14:paraId="6DE2E10B" w14:textId="77777777" w:rsidR="00521D16" w:rsidRDefault="00521D16">
            <w:pPr>
              <w:pStyle w:val="Tabulka"/>
              <w:jc w:val="center"/>
            </w:pPr>
            <w:r>
              <w:t>jednorazový odpis</w:t>
            </w:r>
          </w:p>
        </w:tc>
        <w:tc>
          <w:tcPr>
            <w:tcW w:w="142" w:type="dxa"/>
          </w:tcPr>
          <w:p w14:paraId="33E06765" w14:textId="77777777" w:rsidR="00521D16" w:rsidRDefault="00521D16">
            <w:pPr>
              <w:pStyle w:val="Tabulka"/>
              <w:jc w:val="center"/>
            </w:pPr>
          </w:p>
        </w:tc>
        <w:tc>
          <w:tcPr>
            <w:tcW w:w="1701" w:type="dxa"/>
          </w:tcPr>
          <w:p w14:paraId="42EB6608" w14:textId="77777777" w:rsidR="00521D16" w:rsidRDefault="00521D16">
            <w:pPr>
              <w:pStyle w:val="Tabulka"/>
              <w:jc w:val="center"/>
            </w:pPr>
            <w:r>
              <w:t>100</w:t>
            </w:r>
          </w:p>
        </w:tc>
      </w:tr>
    </w:tbl>
    <w:p w14:paraId="750FF8D7" w14:textId="77777777" w:rsidR="00521D16" w:rsidRDefault="00521D16">
      <w:pPr>
        <w:pStyle w:val="Pismenka"/>
        <w:numPr>
          <w:ilvl w:val="0"/>
          <w:numId w:val="0"/>
        </w:numPr>
      </w:pPr>
    </w:p>
    <w:p w14:paraId="00CA3D35" w14:textId="77777777" w:rsidR="00521D16" w:rsidRDefault="00521D16">
      <w:pPr>
        <w:pStyle w:val="Pismenka"/>
        <w:numPr>
          <w:ilvl w:val="0"/>
          <w:numId w:val="0"/>
        </w:numPr>
      </w:pPr>
    </w:p>
    <w:p w14:paraId="699AB959" w14:textId="77777777" w:rsidR="00521D16" w:rsidRDefault="00521D16">
      <w:pPr>
        <w:pStyle w:val="Pismenka"/>
        <w:tabs>
          <w:tab w:val="clear" w:pos="426"/>
        </w:tabs>
        <w:ind w:left="426"/>
      </w:pPr>
      <w:r>
        <w:t>Cenné papiere a podiely</w:t>
      </w:r>
    </w:p>
    <w:p w14:paraId="6FC573C8" w14:textId="77777777" w:rsidR="00521D16" w:rsidRDefault="00521D16">
      <w:pPr>
        <w:pStyle w:val="Zkladntext"/>
      </w:pPr>
      <w:r>
        <w:t xml:space="preserve">Cenné papiere a podiely sa oceňujú obstarávacími cenami vrátane nákladov súvisiacich s obstaraním. Od obstarávacej ceny je odpočítané zníženie hodnoty cenných papierov a podielov. </w:t>
      </w:r>
    </w:p>
    <w:p w14:paraId="04F7ACE8" w14:textId="77777777" w:rsidR="00521D16" w:rsidRDefault="00521D16">
      <w:pPr>
        <w:pStyle w:val="Zkladntext"/>
      </w:pPr>
    </w:p>
    <w:p w14:paraId="2CB0ED77" w14:textId="77777777" w:rsidR="00521D16" w:rsidRDefault="00521D16">
      <w:pPr>
        <w:pStyle w:val="Pismenka"/>
        <w:tabs>
          <w:tab w:val="clear" w:pos="426"/>
        </w:tabs>
        <w:ind w:left="426"/>
      </w:pPr>
      <w:r>
        <w:t xml:space="preserve">Zásoby </w:t>
      </w:r>
    </w:p>
    <w:p w14:paraId="1A92B604" w14:textId="77777777" w:rsidR="00521D16" w:rsidRDefault="00521D16">
      <w:pPr>
        <w:pStyle w:val="Zkladntext"/>
      </w:pPr>
      <w:r>
        <w:t>Zásoby sa oceňujú nižšou z nasledujúcich hodnôt: obstarávacou cenou (nakupované zásoby) alebo vlastnými nákladmi (zásoby vytvorené vlastnou činnosťou) alebo čistou realizačnou hodnotou.</w:t>
      </w:r>
    </w:p>
    <w:p w14:paraId="095D6B62" w14:textId="77777777" w:rsidR="00521D16" w:rsidRDefault="00521D16">
      <w:pPr>
        <w:pStyle w:val="Zkladntext"/>
      </w:pPr>
    </w:p>
    <w:p w14:paraId="5FED3D5B" w14:textId="77777777" w:rsidR="00521D16" w:rsidRDefault="00521D16">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2B57B316" w14:textId="77777777" w:rsidR="00521D16" w:rsidRDefault="00521D16">
      <w:pPr>
        <w:pStyle w:val="Zkladntext"/>
      </w:pPr>
    </w:p>
    <w:p w14:paraId="5E7E2377" w14:textId="77777777" w:rsidR="00521D16" w:rsidRDefault="00521D16">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8236938" w14:textId="77777777" w:rsidR="00521D16" w:rsidRDefault="00521D16">
      <w:pPr>
        <w:pStyle w:val="Zkladntext"/>
      </w:pPr>
    </w:p>
    <w:p w14:paraId="71884CC7" w14:textId="77777777" w:rsidR="00521D16" w:rsidRDefault="00521D16">
      <w:pPr>
        <w:pStyle w:val="Zkladntext"/>
      </w:pPr>
      <w:r>
        <w:t xml:space="preserve">Čistá realizačná hodnota je predpokladaná predajná cena znížená o predpokladané náklady na ich dokončenie a o predpokladané náklady súvisiace s ich predajom.  </w:t>
      </w:r>
    </w:p>
    <w:p w14:paraId="14F65A6B" w14:textId="77777777" w:rsidR="00521D16" w:rsidRDefault="00521D16">
      <w:pPr>
        <w:pStyle w:val="Zkladntext"/>
      </w:pPr>
    </w:p>
    <w:p w14:paraId="49F7728B" w14:textId="77777777" w:rsidR="00521D16" w:rsidRDefault="00521D16">
      <w:pPr>
        <w:pStyle w:val="Zkladntext"/>
      </w:pPr>
      <w:r>
        <w:t>Zníženie hodnoty zásob sa upravuje vytvorením opravnej položky.</w:t>
      </w:r>
    </w:p>
    <w:p w14:paraId="34F216C3" w14:textId="77777777" w:rsidR="00521D16" w:rsidRDefault="00521D16">
      <w:pPr>
        <w:pStyle w:val="Zkladntext"/>
      </w:pPr>
    </w:p>
    <w:p w14:paraId="46600FA1" w14:textId="77777777" w:rsidR="00521D16" w:rsidRDefault="00521D16">
      <w:pPr>
        <w:pStyle w:val="Pismenka"/>
        <w:numPr>
          <w:ilvl w:val="0"/>
          <w:numId w:val="0"/>
        </w:numPr>
        <w:rPr>
          <w:b w:val="0"/>
        </w:rPr>
      </w:pPr>
    </w:p>
    <w:p w14:paraId="6E4476B1" w14:textId="77777777" w:rsidR="00521D16" w:rsidRDefault="00521D16">
      <w:pPr>
        <w:pStyle w:val="Pismenka"/>
        <w:tabs>
          <w:tab w:val="clear" w:pos="426"/>
        </w:tabs>
        <w:ind w:left="426"/>
      </w:pPr>
      <w:r>
        <w:t>Pohľadávky</w:t>
      </w:r>
    </w:p>
    <w:p w14:paraId="538A5105" w14:textId="77777777" w:rsidR="00521D16" w:rsidRDefault="00521D16">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C531C3B" w14:textId="77777777" w:rsidR="00521D16" w:rsidRDefault="00521D16">
      <w:pPr>
        <w:pStyle w:val="Zkladntext"/>
      </w:pPr>
    </w:p>
    <w:p w14:paraId="1B6F0776" w14:textId="77777777" w:rsidR="00521D16" w:rsidRDefault="00521D16">
      <w:pPr>
        <w:pStyle w:val="Pismenka"/>
        <w:tabs>
          <w:tab w:val="clear" w:pos="426"/>
        </w:tabs>
        <w:ind w:left="426"/>
      </w:pPr>
      <w:r>
        <w:t>Peňažné prostriedky a ceniny</w:t>
      </w:r>
    </w:p>
    <w:p w14:paraId="0D7DEF72" w14:textId="77777777" w:rsidR="00521D16" w:rsidRDefault="00521D16" w:rsidP="00F43790">
      <w:pPr>
        <w:pStyle w:val="Zkladntext"/>
      </w:pPr>
      <w:r>
        <w:t>Peňažné prostriedky a ceniny sa oceňujú ich menovitou hodnotou. Zníženie ich hodnoty sa vyjadruje opravnou položkou.</w:t>
      </w:r>
    </w:p>
    <w:p w14:paraId="33579705" w14:textId="77777777" w:rsidR="00521D16" w:rsidRDefault="00521D16">
      <w:pPr>
        <w:pStyle w:val="Pismenka"/>
        <w:tabs>
          <w:tab w:val="clear" w:pos="426"/>
        </w:tabs>
        <w:ind w:left="426"/>
      </w:pPr>
      <w:r>
        <w:t>Náklady budúcich období a príjmy budúcich období</w:t>
      </w:r>
    </w:p>
    <w:p w14:paraId="424973E8" w14:textId="77777777" w:rsidR="00521D16" w:rsidRDefault="00521D16">
      <w:pPr>
        <w:pStyle w:val="Zkladntext"/>
      </w:pPr>
      <w:r>
        <w:t>Náklady budúcich období a príjmy budúcich období sa vykazujú vo výške, ktorá je potrebná na dodržanie zásady vecnej a časovej súvislosti s účtovným obdobím.</w:t>
      </w:r>
    </w:p>
    <w:p w14:paraId="16F06400" w14:textId="77777777" w:rsidR="00521D16" w:rsidRDefault="00521D16">
      <w:pPr>
        <w:pStyle w:val="Zkladntext"/>
      </w:pPr>
    </w:p>
    <w:p w14:paraId="1F3909E0" w14:textId="77777777" w:rsidR="00521D16" w:rsidRDefault="00521D16">
      <w:pPr>
        <w:pStyle w:val="Pismenka"/>
        <w:tabs>
          <w:tab w:val="clear" w:pos="426"/>
        </w:tabs>
        <w:ind w:left="426"/>
      </w:pPr>
      <w:r>
        <w:t>Rezervy</w:t>
      </w:r>
    </w:p>
    <w:p w14:paraId="6A3CA0DA" w14:textId="77777777" w:rsidR="00521D16" w:rsidRDefault="00521D16">
      <w:pPr>
        <w:pStyle w:val="Zkladntext"/>
      </w:pPr>
      <w:r>
        <w:t>Rezervy sú záväzky s neurčitým časovým vymedzením alebo výškou; tvoria sa na krytie známych rizík alebo strát z podnikania. Oceňujú sa v očakávanej výške záväzku.</w:t>
      </w:r>
    </w:p>
    <w:p w14:paraId="32F3BA2A" w14:textId="77777777" w:rsidR="00521D16" w:rsidRDefault="00521D16">
      <w:pPr>
        <w:pStyle w:val="Pismenka"/>
        <w:numPr>
          <w:ilvl w:val="0"/>
          <w:numId w:val="0"/>
        </w:numPr>
        <w:ind w:left="360"/>
      </w:pPr>
    </w:p>
    <w:p w14:paraId="4B39B779" w14:textId="77777777" w:rsidR="00521D16" w:rsidRDefault="00521D16">
      <w:pPr>
        <w:pStyle w:val="Pismenka"/>
        <w:tabs>
          <w:tab w:val="clear" w:pos="426"/>
        </w:tabs>
        <w:ind w:left="426"/>
      </w:pPr>
      <w:r>
        <w:t>Záväzky</w:t>
      </w:r>
    </w:p>
    <w:p w14:paraId="00406B1D" w14:textId="77777777" w:rsidR="00521D16" w:rsidRDefault="00521D16">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259D5F5" w14:textId="77777777" w:rsidR="00521D16" w:rsidRDefault="00521D16">
      <w:pPr>
        <w:pStyle w:val="Pismenka"/>
        <w:numPr>
          <w:ilvl w:val="0"/>
          <w:numId w:val="0"/>
        </w:numPr>
        <w:ind w:left="360"/>
      </w:pPr>
    </w:p>
    <w:p w14:paraId="0B71E81B" w14:textId="77777777" w:rsidR="00521D16" w:rsidRDefault="00521D16">
      <w:pPr>
        <w:pStyle w:val="Pismenka"/>
        <w:tabs>
          <w:tab w:val="clear" w:pos="426"/>
        </w:tabs>
        <w:ind w:left="426"/>
      </w:pPr>
      <w:r>
        <w:t>Odložené dane</w:t>
      </w:r>
    </w:p>
    <w:p w14:paraId="2BE21C57" w14:textId="77777777" w:rsidR="00521D16" w:rsidRDefault="00521D16">
      <w:pPr>
        <w:pStyle w:val="Zkladntext"/>
      </w:pPr>
      <w:r>
        <w:t xml:space="preserve">Odložené dane (odložená daňová pohľadávka a odložený daňový záväzok) sa vzťahujú na: </w:t>
      </w:r>
    </w:p>
    <w:p w14:paraId="1C6608DA" w14:textId="77777777" w:rsidR="00521D16" w:rsidRDefault="00521D16">
      <w:pPr>
        <w:pStyle w:val="Zkladntext"/>
        <w:numPr>
          <w:ilvl w:val="0"/>
          <w:numId w:val="9"/>
        </w:numPr>
      </w:pPr>
      <w:r>
        <w:t>dočasné rozdiely medzi účtovnou hodnotou majetku a účtovnou hodnotou záväzkov vykázanou v súvahe a ich daňovou základňou,</w:t>
      </w:r>
    </w:p>
    <w:p w14:paraId="116E6578" w14:textId="77777777" w:rsidR="00521D16" w:rsidRDefault="00521D16">
      <w:pPr>
        <w:pStyle w:val="Zkladntext"/>
        <w:numPr>
          <w:ilvl w:val="0"/>
          <w:numId w:val="9"/>
        </w:numPr>
      </w:pPr>
      <w:r>
        <w:t>možnosť umorovať daňovú stratu v budúcnosti, ktorou sa rozumie možnosť odpočítať daňovú stratu od základu dane v budúcnosti,</w:t>
      </w:r>
    </w:p>
    <w:p w14:paraId="53377101" w14:textId="77777777" w:rsidR="00521D16" w:rsidRDefault="00521D16">
      <w:pPr>
        <w:pStyle w:val="Zkladntext"/>
        <w:numPr>
          <w:ilvl w:val="0"/>
          <w:numId w:val="9"/>
        </w:numPr>
      </w:pPr>
      <w:r>
        <w:t>možnosť previesť nevyužité daňové odpočty a iné daňové nároky do budúcich období.</w:t>
      </w:r>
    </w:p>
    <w:p w14:paraId="10F706FD" w14:textId="77777777" w:rsidR="00521D16" w:rsidRDefault="00521D16">
      <w:pPr>
        <w:pStyle w:val="Zkladntext"/>
      </w:pPr>
    </w:p>
    <w:p w14:paraId="6FD3C04B" w14:textId="77777777" w:rsidR="00521D16" w:rsidRDefault="00521D16">
      <w:pPr>
        <w:pStyle w:val="Zkladntext"/>
      </w:pPr>
    </w:p>
    <w:p w14:paraId="2984F9C7" w14:textId="77777777" w:rsidR="00521D16" w:rsidRDefault="00521D16">
      <w:pPr>
        <w:pStyle w:val="Pismenka"/>
        <w:tabs>
          <w:tab w:val="clear" w:pos="426"/>
        </w:tabs>
        <w:ind w:left="426"/>
      </w:pPr>
      <w:r>
        <w:t>Výdavky budúcich období a výnosy budúcich období</w:t>
      </w:r>
    </w:p>
    <w:p w14:paraId="6D6F1CEF" w14:textId="77777777" w:rsidR="00521D16" w:rsidRDefault="00521D16">
      <w:pPr>
        <w:pStyle w:val="Zkladntext"/>
      </w:pPr>
      <w:r>
        <w:t>Výdavky budúcich období a výnosy budúcich období sa vykazujú vo výške, ktorá je potrebná na dodržanie zásady vecnej a časovej súvislosti s účtovným obdobím.</w:t>
      </w:r>
    </w:p>
    <w:p w14:paraId="5AB5EE44" w14:textId="77777777" w:rsidR="00521D16" w:rsidRDefault="00521D16">
      <w:pPr>
        <w:pStyle w:val="Zkladntext"/>
      </w:pPr>
    </w:p>
    <w:p w14:paraId="108280D8" w14:textId="77777777" w:rsidR="00521D16" w:rsidRDefault="00521D16">
      <w:pPr>
        <w:pStyle w:val="Pismenka"/>
        <w:tabs>
          <w:tab w:val="clear" w:pos="426"/>
        </w:tabs>
        <w:ind w:left="426"/>
      </w:pPr>
      <w:r>
        <w:t>Emisné kvóty</w:t>
      </w:r>
    </w:p>
    <w:p w14:paraId="7995A5A6" w14:textId="77777777" w:rsidR="00521D16" w:rsidRDefault="00521D16">
      <w:pPr>
        <w:pStyle w:val="Zkladntext"/>
      </w:pPr>
      <w:r>
        <w:t xml:space="preserve">Bezodplatne pripísaný proporčný podiel emisných kvót v ocenení reprodukčnou obstarávacou cenou sa účtuje v prospech výnosov budúcich období. </w:t>
      </w:r>
    </w:p>
    <w:p w14:paraId="7D00C092" w14:textId="77777777" w:rsidR="00521D16" w:rsidRDefault="00521D16">
      <w:pPr>
        <w:pStyle w:val="Zkladntext"/>
      </w:pPr>
    </w:p>
    <w:p w14:paraId="20E89734" w14:textId="77777777" w:rsidR="00521D16" w:rsidRDefault="00521D16">
      <w:pPr>
        <w:pStyle w:val="Zkladntext"/>
      </w:pPr>
      <w:r>
        <w:t>Zúčtovanie výnosov budúcich období sa uskutočňuje v časovej a vecnej súvislosti s použitím bezodplatne pripísaných emisných kvót z dôvodu ich predaja alebo tvorby rezervy alebo splnenia povinnosti odovzdania emisných kvót.</w:t>
      </w:r>
    </w:p>
    <w:p w14:paraId="15FD6A9A" w14:textId="77777777" w:rsidR="00521D16" w:rsidRDefault="00521D16">
      <w:pPr>
        <w:pStyle w:val="Zkladntext"/>
        <w:rPr>
          <w:sz w:val="16"/>
          <w:szCs w:val="16"/>
        </w:rPr>
      </w:pPr>
    </w:p>
    <w:p w14:paraId="35EF5F14" w14:textId="77777777" w:rsidR="00521D16" w:rsidRDefault="00521D16">
      <w:pPr>
        <w:pStyle w:val="Pismenka"/>
        <w:tabs>
          <w:tab w:val="clear" w:pos="426"/>
        </w:tabs>
        <w:ind w:left="426"/>
      </w:pPr>
      <w:r>
        <w:t>Dotácie zo štátneho rozpočtu</w:t>
      </w:r>
    </w:p>
    <w:p w14:paraId="3B1F4088" w14:textId="77777777" w:rsidR="00521D16" w:rsidRDefault="00521D16">
      <w:pPr>
        <w:ind w:left="450"/>
        <w:jc w:val="both"/>
        <w:rPr>
          <w:rFonts w:ascii="Times New Roman" w:hAnsi="Times New Roman"/>
          <w:sz w:val="18"/>
        </w:rPr>
      </w:pPr>
      <w:r>
        <w:rPr>
          <w:rFonts w:ascii="Times New Roman" w:hAnsi="Times New Roman"/>
          <w:sz w:val="18"/>
        </w:rPr>
        <w:t>O nároku na dotácie zo štátneho rozpočtu sa účtuje, ak je takmer isté, že na základe splnených podmienok na poskytnutie dotácie sa Spoločnosti daná dotácia poskytne.</w:t>
      </w:r>
    </w:p>
    <w:p w14:paraId="38FB7913" w14:textId="77777777" w:rsidR="00521D16" w:rsidRDefault="00521D16">
      <w:pPr>
        <w:ind w:left="450"/>
        <w:jc w:val="both"/>
        <w:rPr>
          <w:rFonts w:ascii="Times New Roman" w:hAnsi="Times New Roman"/>
          <w:sz w:val="18"/>
        </w:rPr>
      </w:pPr>
      <w:r>
        <w:rPr>
          <w:rFonts w:ascii="Times New Roman" w:hAnsi="Times New Roman"/>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22609550" w14:textId="77777777" w:rsidR="00521D16" w:rsidRDefault="00521D16">
      <w:pPr>
        <w:ind w:left="450"/>
        <w:jc w:val="both"/>
        <w:rPr>
          <w:rFonts w:ascii="Times New Roman" w:hAnsi="Times New Roman"/>
          <w:sz w:val="18"/>
        </w:rPr>
      </w:pPr>
      <w:r>
        <w:rPr>
          <w:rFonts w:ascii="Times New Roman" w:hAnsi="Times New Roman"/>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Pr>
          <w:rFonts w:ascii="Times New Roman" w:hAnsi="Times New Roman"/>
          <w:sz w:val="18"/>
        </w:rPr>
        <w:br/>
        <w:t xml:space="preserve">z tohto dlhodobého majetku. </w:t>
      </w:r>
    </w:p>
    <w:p w14:paraId="6E4CD582" w14:textId="77777777" w:rsidR="00521D16" w:rsidRDefault="00521D16">
      <w:pPr>
        <w:pStyle w:val="Pismenka"/>
        <w:tabs>
          <w:tab w:val="clear" w:pos="426"/>
        </w:tabs>
        <w:ind w:left="426"/>
      </w:pPr>
      <w:r>
        <w:t>Prenájom (lízing)</w:t>
      </w:r>
    </w:p>
    <w:p w14:paraId="14A7C5F4" w14:textId="77777777" w:rsidR="00521D16" w:rsidRDefault="00521D16">
      <w:pPr>
        <w:pStyle w:val="Zkladntext"/>
      </w:pPr>
      <w:r>
        <w:t>Operatívny prenájom. Majetok prenajatý na základe operatívneho prenájmu vykazuje ako svoj majetok jeho vlastník, nie nájomca.</w:t>
      </w:r>
    </w:p>
    <w:p w14:paraId="0361E082" w14:textId="77777777" w:rsidR="00521D16" w:rsidRDefault="00521D16">
      <w:pPr>
        <w:pStyle w:val="Zkladntext"/>
      </w:pPr>
    </w:p>
    <w:p w14:paraId="5CEE9DE9" w14:textId="77777777" w:rsidR="00521D16" w:rsidRDefault="00521D16">
      <w:pPr>
        <w:pStyle w:val="Zkladntext"/>
      </w:pPr>
      <w:r>
        <w:lastRenderedPageBreak/>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14:paraId="492CE6CF" w14:textId="77777777" w:rsidR="00521D16" w:rsidRDefault="00521D16">
      <w:pPr>
        <w:pStyle w:val="Zkladntext"/>
        <w:rPr>
          <w:sz w:val="16"/>
          <w:szCs w:val="16"/>
        </w:rPr>
      </w:pPr>
    </w:p>
    <w:p w14:paraId="5A9F7401" w14:textId="77777777" w:rsidR="00521D16" w:rsidRDefault="00521D16">
      <w:pPr>
        <w:pStyle w:val="Pismenka"/>
        <w:tabs>
          <w:tab w:val="clear" w:pos="426"/>
        </w:tabs>
        <w:ind w:left="426"/>
      </w:pPr>
      <w:r>
        <w:t>Deriváty</w:t>
      </w:r>
    </w:p>
    <w:p w14:paraId="32323E47" w14:textId="77777777" w:rsidR="00521D16" w:rsidRDefault="00521D16">
      <w:pPr>
        <w:pStyle w:val="Zkladntext"/>
      </w:pPr>
      <w:r>
        <w:t>Deriváty sa oceňujú reálnou hodnotou.</w:t>
      </w:r>
    </w:p>
    <w:p w14:paraId="4C8C038E" w14:textId="77777777" w:rsidR="00521D16" w:rsidRDefault="00521D16">
      <w:pPr>
        <w:pStyle w:val="Zkladntext"/>
      </w:pPr>
    </w:p>
    <w:p w14:paraId="32714FA7" w14:textId="77777777" w:rsidR="00521D16" w:rsidRDefault="00521D16">
      <w:pPr>
        <w:pStyle w:val="Zkladntext"/>
      </w:pPr>
      <w:r>
        <w:t>Zmeny reálnych hodnôt zabezpečovacích derivátov sa účtujú bez vplyvu na výsledok hospodárenia, priamo do vlastného imania.</w:t>
      </w:r>
    </w:p>
    <w:p w14:paraId="4009972E" w14:textId="77777777" w:rsidR="00521D16" w:rsidRDefault="00521D16">
      <w:pPr>
        <w:pStyle w:val="Zkladntext"/>
      </w:pPr>
    </w:p>
    <w:p w14:paraId="4AF98D90" w14:textId="77777777" w:rsidR="00521D16" w:rsidRDefault="00521D16">
      <w:pPr>
        <w:pStyle w:val="Zkladntext"/>
      </w:pPr>
      <w:r>
        <w:t>Zmeny reálnych hodnôt derivátov určených na obchodovanie na tuzemskej burze, zahraničnej burze alebo na inom verejnom trhu sa účtujú s vplyvom na výsledok hospodárenia.</w:t>
      </w:r>
    </w:p>
    <w:p w14:paraId="62B89C96" w14:textId="77777777" w:rsidR="00521D16" w:rsidRDefault="00521D16">
      <w:pPr>
        <w:pStyle w:val="Zkladntext"/>
      </w:pPr>
    </w:p>
    <w:p w14:paraId="5F5C0713" w14:textId="77777777" w:rsidR="00521D16" w:rsidRDefault="00521D16">
      <w:pPr>
        <w:pStyle w:val="Zkladntext"/>
      </w:pPr>
      <w:r>
        <w:t>Zmeny reálnych hodnôt derivátov určených na obchodovanie na neverejnom trhu sa účtujú bez vplyvu na výsledok hospodárenia, priamo do vlastného imania.</w:t>
      </w:r>
    </w:p>
    <w:p w14:paraId="688842E9" w14:textId="77777777" w:rsidR="00521D16" w:rsidRDefault="00521D16">
      <w:pPr>
        <w:pStyle w:val="Zkladntext"/>
      </w:pPr>
    </w:p>
    <w:p w14:paraId="4E7BCAC5" w14:textId="77777777" w:rsidR="00521D16" w:rsidRDefault="00521D16">
      <w:pPr>
        <w:pStyle w:val="Pismenka"/>
        <w:tabs>
          <w:tab w:val="clear" w:pos="426"/>
        </w:tabs>
        <w:ind w:left="426"/>
      </w:pPr>
      <w:r>
        <w:t>Majetok a záväzky zabezpečené derivátmi</w:t>
      </w:r>
    </w:p>
    <w:p w14:paraId="7E1ED781" w14:textId="77777777" w:rsidR="00521D16" w:rsidRDefault="00521D16">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14:paraId="003E7E4E" w14:textId="77777777" w:rsidR="00521D16" w:rsidRDefault="00521D16">
      <w:pPr>
        <w:pStyle w:val="Zkladntext"/>
        <w:rPr>
          <w:sz w:val="16"/>
          <w:szCs w:val="16"/>
        </w:rPr>
      </w:pPr>
    </w:p>
    <w:p w14:paraId="78803559" w14:textId="77777777" w:rsidR="00521D16" w:rsidRDefault="00521D16">
      <w:pPr>
        <w:pStyle w:val="Pismenka"/>
        <w:tabs>
          <w:tab w:val="clear" w:pos="426"/>
        </w:tabs>
        <w:ind w:left="426"/>
      </w:pPr>
      <w:r>
        <w:t>Cudzia mena</w:t>
      </w:r>
    </w:p>
    <w:p w14:paraId="698B8E51" w14:textId="77777777" w:rsidR="00521D16" w:rsidRDefault="00521D16">
      <w:pPr>
        <w:pStyle w:val="Zkladntext"/>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29DFB2BD" w14:textId="77777777" w:rsidR="00521D16" w:rsidRDefault="00521D16">
      <w:pPr>
        <w:pStyle w:val="Zkladntext"/>
      </w:pPr>
    </w:p>
    <w:p w14:paraId="05D8B310" w14:textId="77777777" w:rsidR="00521D16" w:rsidRDefault="00521D16">
      <w:pPr>
        <w:pStyle w:val="Zkladntext"/>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55A1B57" w14:textId="77777777" w:rsidR="00521D16" w:rsidRDefault="00521D16">
      <w:pPr>
        <w:pStyle w:val="Zkladntext"/>
      </w:pPr>
    </w:p>
    <w:p w14:paraId="4CD7D117" w14:textId="77777777" w:rsidR="00521D16" w:rsidRDefault="00521D16">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0E7D3C32" w14:textId="77777777" w:rsidR="00521D16" w:rsidRDefault="00521D16">
      <w:pPr>
        <w:pStyle w:val="Zkladntext"/>
      </w:pPr>
    </w:p>
    <w:p w14:paraId="757AFFA9" w14:textId="77777777" w:rsidR="00521D16" w:rsidRDefault="00521D16">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0AAEEAC3" w14:textId="77777777" w:rsidR="00521D16" w:rsidRDefault="00521D16">
      <w:pPr>
        <w:pStyle w:val="Zkladntext"/>
      </w:pPr>
    </w:p>
    <w:p w14:paraId="7370F1C2" w14:textId="77777777" w:rsidR="00521D16" w:rsidRDefault="00521D16">
      <w:pPr>
        <w:pStyle w:val="Zkladntext"/>
      </w:pPr>
      <w:r>
        <w:t xml:space="preserve">Prijaté a poskytnuté preddavky sa ku dňu, ku ktorému sa zostavuje účtovná závierka, na menu euro už neprepočítavajú. </w:t>
      </w:r>
    </w:p>
    <w:p w14:paraId="4EF7A526" w14:textId="77777777" w:rsidR="00521D16" w:rsidRDefault="00521D16">
      <w:pPr>
        <w:pStyle w:val="Zkladntext"/>
      </w:pPr>
    </w:p>
    <w:p w14:paraId="0D877E72" w14:textId="77777777" w:rsidR="00521D16" w:rsidRDefault="00521D16">
      <w:pPr>
        <w:pStyle w:val="Pismenka"/>
        <w:tabs>
          <w:tab w:val="clear" w:pos="426"/>
        </w:tabs>
        <w:ind w:left="426"/>
      </w:pPr>
      <w:r>
        <w:t>Výnosy</w:t>
      </w:r>
    </w:p>
    <w:p w14:paraId="220A9483" w14:textId="77777777" w:rsidR="00521D16" w:rsidRDefault="00521D16">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0AF028CE" w14:textId="77777777" w:rsidR="00F43790" w:rsidRDefault="00F43790" w:rsidP="00F43790">
      <w:pPr>
        <w:pStyle w:val="Zkladntext"/>
        <w:ind w:left="0"/>
      </w:pPr>
    </w:p>
    <w:p w14:paraId="3A5A17B1" w14:textId="77777777" w:rsidR="00F43790" w:rsidRDefault="00F43790" w:rsidP="00F43790">
      <w:pPr>
        <w:pStyle w:val="Zkladntext"/>
        <w:ind w:left="0"/>
      </w:pPr>
    </w:p>
    <w:p w14:paraId="2D4BA543" w14:textId="77777777" w:rsidR="00B2300E" w:rsidRPr="00EB7CF8" w:rsidRDefault="00B2300E" w:rsidP="00B2300E">
      <w:pPr>
        <w:pStyle w:val="Pismenka"/>
      </w:pPr>
      <w:r>
        <w:t>Opravy významných chýb minulých období</w:t>
      </w:r>
    </w:p>
    <w:p w14:paraId="4A0FCB83" w14:textId="3A3C077F" w:rsidR="00F43790" w:rsidRDefault="00180690" w:rsidP="00B2300E">
      <w:pPr>
        <w:pStyle w:val="Zkladntext"/>
        <w:ind w:left="360"/>
      </w:pPr>
      <w:r>
        <w:t>Spoločnosť v roku 20</w:t>
      </w:r>
      <w:r w:rsidR="00693913">
        <w:t>20</w:t>
      </w:r>
      <w:r w:rsidR="00B2300E">
        <w:t xml:space="preserve"> nevykonala žiadne opravy chýb minulých období.</w:t>
      </w:r>
    </w:p>
    <w:p w14:paraId="5AFF4811" w14:textId="77777777" w:rsidR="00F43790" w:rsidRDefault="00F43790" w:rsidP="00F43790">
      <w:pPr>
        <w:pStyle w:val="Zkladntext"/>
        <w:ind w:left="0"/>
      </w:pPr>
    </w:p>
    <w:p w14:paraId="0E7C8819" w14:textId="77777777" w:rsidR="00F43790" w:rsidRDefault="00F43790" w:rsidP="00F43790">
      <w:pPr>
        <w:pStyle w:val="Zkladntext"/>
        <w:ind w:left="0"/>
      </w:pPr>
    </w:p>
    <w:p w14:paraId="5A7DEB57" w14:textId="77777777" w:rsidR="0062139C" w:rsidRDefault="0062139C">
      <w:pPr>
        <w:spacing w:after="0" w:line="240" w:lineRule="auto"/>
        <w:jc w:val="left"/>
        <w:rPr>
          <w:rFonts w:ascii="Times New Roman" w:eastAsia="Times New Roman" w:hAnsi="Times New Roman"/>
          <w:sz w:val="18"/>
          <w:szCs w:val="20"/>
        </w:rPr>
      </w:pPr>
      <w:r>
        <w:br w:type="page"/>
      </w:r>
    </w:p>
    <w:p w14:paraId="2BBA54A7" w14:textId="77777777" w:rsidR="00521D16" w:rsidRDefault="00521D16">
      <w:pPr>
        <w:pStyle w:val="Nadpis1"/>
        <w:numPr>
          <w:ilvl w:val="0"/>
          <w:numId w:val="3"/>
        </w:numPr>
        <w:spacing w:before="0" w:after="0" w:line="240" w:lineRule="auto"/>
        <w:ind w:left="284" w:hanging="284"/>
        <w:jc w:val="left"/>
        <w:rPr>
          <w:rFonts w:ascii="Times New Roman" w:hAnsi="Times New Roman"/>
          <w:sz w:val="18"/>
          <w:szCs w:val="18"/>
        </w:rPr>
      </w:pPr>
      <w:bookmarkStart w:id="7" w:name="_Toc530739900"/>
      <w:r>
        <w:rPr>
          <w:rFonts w:ascii="Times New Roman" w:hAnsi="Times New Roman"/>
          <w:sz w:val="18"/>
          <w:szCs w:val="18"/>
        </w:rPr>
        <w:lastRenderedPageBreak/>
        <w:t>INFORMÁCIE</w:t>
      </w:r>
      <w:r w:rsidR="00B2300E">
        <w:rPr>
          <w:rFonts w:ascii="Times New Roman" w:hAnsi="Times New Roman"/>
          <w:sz w:val="18"/>
          <w:szCs w:val="18"/>
        </w:rPr>
        <w:t xml:space="preserve">, KTORÉ  VYSVETĽUJÚ  A DOPLŇUJÚ  POLOŽKY </w:t>
      </w:r>
      <w:r>
        <w:rPr>
          <w:rFonts w:ascii="Times New Roman" w:hAnsi="Times New Roman"/>
          <w:sz w:val="18"/>
          <w:szCs w:val="18"/>
        </w:rPr>
        <w:t xml:space="preserve"> SÚVAHY</w:t>
      </w:r>
    </w:p>
    <w:p w14:paraId="264E61A9" w14:textId="77777777" w:rsidR="00521D16" w:rsidRDefault="00521D16">
      <w:pPr>
        <w:spacing w:after="0"/>
      </w:pPr>
    </w:p>
    <w:p w14:paraId="280565D1" w14:textId="77777777" w:rsidR="0086009D" w:rsidRDefault="0086009D" w:rsidP="0086009D">
      <w:pPr>
        <w:pStyle w:val="Nadpis1"/>
        <w:spacing w:before="0" w:after="0" w:line="240" w:lineRule="auto"/>
        <w:jc w:val="left"/>
        <w:rPr>
          <w:rFonts w:ascii="Times New Roman" w:hAnsi="Times New Roman"/>
          <w:sz w:val="18"/>
          <w:szCs w:val="18"/>
        </w:rPr>
      </w:pPr>
      <w:r>
        <w:rPr>
          <w:rFonts w:ascii="Times New Roman" w:hAnsi="Times New Roman"/>
          <w:sz w:val="18"/>
          <w:szCs w:val="18"/>
        </w:rPr>
        <w:t>INFORMÁCIE O ÚDAJOCH NA STRANE AKTÍV SÚVAHY</w:t>
      </w:r>
    </w:p>
    <w:p w14:paraId="721FB919" w14:textId="77777777" w:rsidR="0086009D" w:rsidRDefault="0086009D" w:rsidP="0086009D">
      <w:pPr>
        <w:pStyle w:val="Zkladntext"/>
      </w:pPr>
    </w:p>
    <w:p w14:paraId="460CDA6F" w14:textId="77777777" w:rsidR="0086009D" w:rsidRDefault="0086009D">
      <w:pPr>
        <w:spacing w:after="0"/>
      </w:pPr>
    </w:p>
    <w:p w14:paraId="7624B2F5" w14:textId="77777777" w:rsidR="00521D16" w:rsidRDefault="00521D16">
      <w:pPr>
        <w:pStyle w:val="Nadpis1"/>
        <w:numPr>
          <w:ilvl w:val="0"/>
          <w:numId w:val="10"/>
        </w:numPr>
        <w:spacing w:before="0" w:after="0" w:line="240" w:lineRule="auto"/>
        <w:ind w:left="284" w:hanging="284"/>
        <w:jc w:val="left"/>
        <w:rPr>
          <w:rFonts w:ascii="Times New Roman" w:hAnsi="Times New Roman"/>
          <w:sz w:val="18"/>
          <w:szCs w:val="18"/>
        </w:rPr>
      </w:pPr>
      <w:bookmarkStart w:id="8" w:name="_Toc530739901"/>
      <w:bookmarkEnd w:id="7"/>
      <w:r>
        <w:rPr>
          <w:rFonts w:ascii="Times New Roman" w:hAnsi="Times New Roman"/>
          <w:sz w:val="18"/>
          <w:szCs w:val="18"/>
        </w:rPr>
        <w:t>Dlhodobý nehmotný majetok a dlhodobý hmotný majetok</w:t>
      </w:r>
      <w:bookmarkEnd w:id="8"/>
    </w:p>
    <w:p w14:paraId="78F24AA6" w14:textId="77777777" w:rsidR="00521D16" w:rsidRDefault="00521D16">
      <w:pPr>
        <w:pStyle w:val="Zkladntext"/>
        <w:rPr>
          <w:sz w:val="16"/>
          <w:szCs w:val="16"/>
        </w:rPr>
      </w:pPr>
    </w:p>
    <w:p w14:paraId="0226C702" w14:textId="32156F0C" w:rsidR="00521D16" w:rsidRDefault="00521D16" w:rsidP="00F43790">
      <w:pPr>
        <w:pStyle w:val="Zkladntext"/>
      </w:pPr>
      <w:r>
        <w:t>Prehľad o pohybe dlhodobého nehmotného majetku a dlhodobého hmotného majetku od 1. januára 20</w:t>
      </w:r>
      <w:r w:rsidR="00693913">
        <w:t>20</w:t>
      </w:r>
      <w:r>
        <w:t xml:space="preserve"> do </w:t>
      </w:r>
      <w:r>
        <w:br/>
        <w:t>31. decembra 20</w:t>
      </w:r>
      <w:r w:rsidR="00693913">
        <w:t>20</w:t>
      </w:r>
      <w:r>
        <w:t xml:space="preserve"> a za porovnateľné obdobie od 1. januára 201</w:t>
      </w:r>
      <w:r w:rsidR="00693913">
        <w:t>9</w:t>
      </w:r>
      <w:r>
        <w:t xml:space="preserve"> do 31. decembra 201</w:t>
      </w:r>
      <w:r w:rsidR="00693913">
        <w:t>9</w:t>
      </w:r>
      <w:r>
        <w:t xml:space="preserve"> je uvedený v tabuľkách na</w:t>
      </w:r>
      <w:r w:rsidR="00E75474">
        <w:t xml:space="preserve"> </w:t>
      </w:r>
      <w:r w:rsidR="005A616C">
        <w:t>posledných</w:t>
      </w:r>
      <w:r>
        <w:t xml:space="preserve"> stranách .</w:t>
      </w:r>
    </w:p>
    <w:p w14:paraId="24AD3F37" w14:textId="77777777" w:rsidR="00521D16" w:rsidRDefault="00521D16">
      <w:pPr>
        <w:spacing w:after="0"/>
        <w:ind w:left="426"/>
        <w:jc w:val="both"/>
      </w:pPr>
    </w:p>
    <w:p w14:paraId="53D618D6" w14:textId="77777777" w:rsidR="00C051B2" w:rsidRDefault="00D94CE5">
      <w:pPr>
        <w:spacing w:after="0"/>
        <w:ind w:left="426"/>
        <w:jc w:val="both"/>
        <w:rPr>
          <w:rFonts w:ascii="Times New Roman" w:hAnsi="Times New Roman"/>
          <w:sz w:val="18"/>
          <w:szCs w:val="18"/>
        </w:rPr>
      </w:pPr>
      <w:r w:rsidRPr="00A22A3F">
        <w:rPr>
          <w:rFonts w:ascii="Times New Roman" w:hAnsi="Times New Roman"/>
          <w:sz w:val="18"/>
          <w:szCs w:val="18"/>
        </w:rPr>
        <w:t>Spoločnosť má</w:t>
      </w:r>
      <w:r w:rsidRPr="00D94CE5">
        <w:rPr>
          <w:rFonts w:ascii="Times New Roman" w:hAnsi="Times New Roman"/>
          <w:sz w:val="18"/>
          <w:szCs w:val="18"/>
        </w:rPr>
        <w:t xml:space="preserve"> záložné právo na majetok obstaraný formou leasingu</w:t>
      </w:r>
      <w:r w:rsidR="00B7353C">
        <w:rPr>
          <w:rFonts w:ascii="Times New Roman" w:hAnsi="Times New Roman"/>
          <w:sz w:val="18"/>
          <w:szCs w:val="18"/>
        </w:rPr>
        <w:t xml:space="preserve"> v celkovej hodnote</w:t>
      </w:r>
      <w:r w:rsidR="00B21159">
        <w:rPr>
          <w:rFonts w:ascii="Times New Roman" w:hAnsi="Times New Roman"/>
          <w:sz w:val="18"/>
          <w:szCs w:val="18"/>
        </w:rPr>
        <w:t xml:space="preserve"> </w:t>
      </w:r>
      <w:r w:rsidR="00693913">
        <w:rPr>
          <w:rFonts w:ascii="Times New Roman" w:hAnsi="Times New Roman"/>
          <w:sz w:val="18"/>
          <w:szCs w:val="18"/>
        </w:rPr>
        <w:t>952</w:t>
      </w:r>
      <w:r w:rsidR="00D05167">
        <w:rPr>
          <w:rFonts w:ascii="Times New Roman" w:hAnsi="Times New Roman"/>
          <w:sz w:val="18"/>
          <w:szCs w:val="18"/>
        </w:rPr>
        <w:t xml:space="preserve"> </w:t>
      </w:r>
      <w:r w:rsidR="00693913">
        <w:rPr>
          <w:rFonts w:ascii="Times New Roman" w:hAnsi="Times New Roman"/>
          <w:sz w:val="18"/>
          <w:szCs w:val="18"/>
        </w:rPr>
        <w:t>215,93</w:t>
      </w:r>
      <w:r w:rsidR="00947154">
        <w:rPr>
          <w:rFonts w:ascii="Times New Roman" w:hAnsi="Times New Roman"/>
          <w:sz w:val="18"/>
          <w:szCs w:val="18"/>
        </w:rPr>
        <w:t xml:space="preserve"> EUR</w:t>
      </w:r>
      <w:r w:rsidR="002E7F27">
        <w:rPr>
          <w:rFonts w:ascii="Times New Roman" w:hAnsi="Times New Roman"/>
          <w:sz w:val="18"/>
          <w:szCs w:val="18"/>
        </w:rPr>
        <w:t xml:space="preserve"> </w:t>
      </w:r>
      <w:r w:rsidR="00B7353C">
        <w:rPr>
          <w:rFonts w:ascii="Times New Roman" w:hAnsi="Times New Roman"/>
          <w:sz w:val="18"/>
          <w:szCs w:val="18"/>
        </w:rPr>
        <w:t xml:space="preserve"> EUR</w:t>
      </w:r>
      <w:r w:rsidR="00C43BE5">
        <w:rPr>
          <w:rFonts w:ascii="Times New Roman" w:hAnsi="Times New Roman"/>
          <w:sz w:val="18"/>
          <w:szCs w:val="18"/>
        </w:rPr>
        <w:t xml:space="preserve"> </w:t>
      </w:r>
    </w:p>
    <w:p w14:paraId="255EF042" w14:textId="627EF810" w:rsidR="003461AB" w:rsidRPr="00D94CE5" w:rsidRDefault="00C43BE5">
      <w:pPr>
        <w:spacing w:after="0"/>
        <w:ind w:left="426"/>
        <w:jc w:val="both"/>
        <w:rPr>
          <w:rFonts w:ascii="Times New Roman" w:hAnsi="Times New Roman"/>
          <w:sz w:val="18"/>
          <w:szCs w:val="18"/>
        </w:rPr>
      </w:pPr>
      <w:r>
        <w:rPr>
          <w:rFonts w:ascii="Times New Roman" w:hAnsi="Times New Roman"/>
          <w:sz w:val="18"/>
          <w:szCs w:val="18"/>
        </w:rPr>
        <w:t xml:space="preserve">na nehnuteľný majetok </w:t>
      </w:r>
      <w:r w:rsidR="00C051B2">
        <w:rPr>
          <w:rFonts w:ascii="Times New Roman" w:hAnsi="Times New Roman"/>
          <w:sz w:val="18"/>
          <w:szCs w:val="18"/>
        </w:rPr>
        <w:t>vo Veľkých Kosihách a na pozemky obstarané z úveru</w:t>
      </w:r>
      <w:r w:rsidR="00B7353C">
        <w:rPr>
          <w:rFonts w:ascii="Times New Roman" w:hAnsi="Times New Roman"/>
          <w:sz w:val="18"/>
          <w:szCs w:val="18"/>
        </w:rPr>
        <w:t>.</w:t>
      </w:r>
    </w:p>
    <w:p w14:paraId="4633E533" w14:textId="77777777" w:rsidR="003461AB" w:rsidRPr="00D94CE5" w:rsidRDefault="003461AB">
      <w:pPr>
        <w:spacing w:after="0"/>
        <w:ind w:left="426"/>
        <w:jc w:val="both"/>
        <w:rPr>
          <w:rFonts w:ascii="Times New Roman" w:hAnsi="Times New Roman"/>
          <w:sz w:val="18"/>
          <w:szCs w:val="18"/>
        </w:rPr>
      </w:pPr>
    </w:p>
    <w:p w14:paraId="4FECAB78" w14:textId="77777777" w:rsidR="003461AB" w:rsidRDefault="003461AB">
      <w:pPr>
        <w:spacing w:after="0"/>
        <w:ind w:left="426"/>
        <w:jc w:val="both"/>
      </w:pPr>
    </w:p>
    <w:p w14:paraId="457B018C" w14:textId="77777777" w:rsidR="003461AB" w:rsidRDefault="003461AB">
      <w:pPr>
        <w:spacing w:after="0"/>
        <w:ind w:left="426"/>
        <w:jc w:val="both"/>
      </w:pPr>
    </w:p>
    <w:p w14:paraId="1AF7215E" w14:textId="77777777" w:rsidR="003461AB" w:rsidRDefault="003461AB">
      <w:pPr>
        <w:spacing w:after="0"/>
        <w:ind w:left="426"/>
        <w:jc w:val="both"/>
      </w:pPr>
    </w:p>
    <w:p w14:paraId="15C7CDE5" w14:textId="77777777" w:rsidR="003461AB" w:rsidRDefault="003461AB">
      <w:pPr>
        <w:spacing w:after="0"/>
        <w:ind w:left="426"/>
        <w:jc w:val="both"/>
      </w:pPr>
    </w:p>
    <w:p w14:paraId="312ABBDE" w14:textId="730E4B5E" w:rsidR="00F55825" w:rsidRDefault="00F55825">
      <w:pPr>
        <w:spacing w:after="0" w:line="240" w:lineRule="auto"/>
        <w:jc w:val="left"/>
      </w:pPr>
      <w:r>
        <w:br w:type="page"/>
      </w:r>
    </w:p>
    <w:p w14:paraId="4F75F4C3" w14:textId="77777777" w:rsidR="003461AB" w:rsidRDefault="003461AB">
      <w:pPr>
        <w:pStyle w:val="Nadpis1"/>
        <w:numPr>
          <w:ilvl w:val="0"/>
          <w:numId w:val="10"/>
        </w:numPr>
        <w:spacing w:before="0" w:after="0" w:line="240" w:lineRule="auto"/>
        <w:ind w:left="284" w:hanging="284"/>
        <w:jc w:val="left"/>
        <w:rPr>
          <w:rFonts w:ascii="Times New Roman" w:hAnsi="Times New Roman"/>
          <w:sz w:val="18"/>
          <w:szCs w:val="18"/>
        </w:rPr>
      </w:pPr>
      <w:bookmarkStart w:id="9" w:name="_Toc530739904"/>
      <w:r>
        <w:rPr>
          <w:rFonts w:ascii="Times New Roman" w:hAnsi="Times New Roman"/>
          <w:sz w:val="18"/>
          <w:szCs w:val="18"/>
        </w:rPr>
        <w:lastRenderedPageBreak/>
        <w:t>Zásoby</w:t>
      </w:r>
    </w:p>
    <w:p w14:paraId="7B3BB0C2" w14:textId="77777777" w:rsidR="003461AB" w:rsidRPr="003461AB" w:rsidRDefault="003461AB" w:rsidP="003461AB">
      <w:pPr>
        <w:tabs>
          <w:tab w:val="left" w:pos="240"/>
          <w:tab w:val="center" w:pos="4606"/>
        </w:tabs>
        <w:ind w:left="284"/>
        <w:jc w:val="left"/>
        <w:rPr>
          <w:rFonts w:ascii="Times New Roman" w:hAnsi="Times New Roman"/>
          <w:sz w:val="18"/>
          <w:szCs w:val="18"/>
        </w:rPr>
      </w:pPr>
      <w:r w:rsidRPr="003461AB">
        <w:rPr>
          <w:rFonts w:ascii="Times New Roman" w:hAnsi="Times New Roman"/>
          <w:sz w:val="18"/>
          <w:szCs w:val="18"/>
        </w:rPr>
        <w:t>Spoločnosť netvorila opravné položky k zásobám.</w:t>
      </w:r>
      <w:r w:rsidRPr="003461AB">
        <w:rPr>
          <w:rFonts w:ascii="Times New Roman" w:hAnsi="Times New Roman"/>
          <w:sz w:val="18"/>
          <w:szCs w:val="18"/>
        </w:rPr>
        <w:tab/>
      </w:r>
      <w:r w:rsidRPr="003461AB">
        <w:rPr>
          <w:rFonts w:ascii="Times New Roman" w:hAnsi="Times New Roman"/>
          <w:sz w:val="18"/>
          <w:szCs w:val="18"/>
        </w:rPr>
        <w:tab/>
      </w:r>
      <w:r w:rsidRPr="003461AB">
        <w:rPr>
          <w:rFonts w:ascii="Times New Roman" w:hAnsi="Times New Roman"/>
          <w:sz w:val="18"/>
          <w:szCs w:val="18"/>
        </w:rPr>
        <w:tab/>
      </w:r>
    </w:p>
    <w:p w14:paraId="3BF8ED1A" w14:textId="77777777" w:rsidR="003461AB" w:rsidRPr="005602EF" w:rsidRDefault="005602EF" w:rsidP="005602EF">
      <w:pPr>
        <w:tabs>
          <w:tab w:val="left" w:pos="315"/>
          <w:tab w:val="center" w:pos="4606"/>
        </w:tabs>
        <w:jc w:val="left"/>
        <w:rPr>
          <w:rFonts w:ascii="Times New Roman" w:hAnsi="Times New Roman"/>
          <w:sz w:val="18"/>
          <w:szCs w:val="18"/>
        </w:rPr>
      </w:pPr>
      <w:r>
        <w:tab/>
      </w:r>
      <w:r w:rsidRPr="005602EF">
        <w:rPr>
          <w:rFonts w:ascii="Times New Roman" w:hAnsi="Times New Roman"/>
          <w:sz w:val="18"/>
          <w:szCs w:val="18"/>
        </w:rPr>
        <w:t xml:space="preserve">Zásoby na ktoré </w:t>
      </w:r>
      <w:r w:rsidR="008F321C">
        <w:rPr>
          <w:rFonts w:ascii="Times New Roman" w:hAnsi="Times New Roman"/>
          <w:sz w:val="18"/>
          <w:szCs w:val="18"/>
        </w:rPr>
        <w:t>je zriadené záložné právo:</w:t>
      </w:r>
      <w:r w:rsidR="008468F6">
        <w:rPr>
          <w:rFonts w:ascii="Times New Roman" w:hAnsi="Times New Roman"/>
          <w:sz w:val="18"/>
          <w:szCs w:val="18"/>
        </w:rPr>
        <w:t xml:space="preserve"> </w:t>
      </w:r>
      <w:r w:rsidR="008F321C">
        <w:rPr>
          <w:rFonts w:ascii="Times New Roman" w:hAnsi="Times New Roman"/>
          <w:sz w:val="18"/>
          <w:szCs w:val="18"/>
        </w:rPr>
        <w:t xml:space="preserve">tovar </w:t>
      </w:r>
      <w:r w:rsidR="0095237B" w:rsidRPr="00273B48">
        <w:rPr>
          <w:rFonts w:ascii="Times New Roman" w:hAnsi="Times New Roman"/>
          <w:sz w:val="18"/>
          <w:szCs w:val="18"/>
        </w:rPr>
        <w:t xml:space="preserve">2 050 000 </w:t>
      </w:r>
      <w:r w:rsidRPr="00273B48">
        <w:rPr>
          <w:rFonts w:ascii="Times New Roman" w:hAnsi="Times New Roman"/>
          <w:sz w:val="18"/>
          <w:szCs w:val="18"/>
        </w:rPr>
        <w:t xml:space="preserve"> EUR</w:t>
      </w:r>
      <w:r w:rsidRPr="005602EF">
        <w:rPr>
          <w:rFonts w:ascii="Times New Roman" w:hAnsi="Times New Roman"/>
          <w:sz w:val="18"/>
          <w:szCs w:val="18"/>
        </w:rPr>
        <w:t xml:space="preserve"> v prospech UniCredi</w:t>
      </w:r>
      <w:r w:rsidR="00B2300E">
        <w:rPr>
          <w:rFonts w:ascii="Times New Roman" w:hAnsi="Times New Roman"/>
          <w:sz w:val="18"/>
          <w:szCs w:val="18"/>
        </w:rPr>
        <w:t xml:space="preserve">t Bank </w:t>
      </w:r>
      <w:r w:rsidR="003F4FE7">
        <w:rPr>
          <w:rFonts w:ascii="Times New Roman" w:hAnsi="Times New Roman"/>
          <w:sz w:val="18"/>
          <w:szCs w:val="18"/>
        </w:rPr>
        <w:t xml:space="preserve">CzechRepublic and Slovakia a.s. </w:t>
      </w:r>
      <w:r w:rsidRPr="005602EF">
        <w:rPr>
          <w:rFonts w:ascii="Times New Roman" w:hAnsi="Times New Roman"/>
          <w:sz w:val="18"/>
          <w:szCs w:val="18"/>
        </w:rPr>
        <w:tab/>
      </w:r>
      <w:r w:rsidRPr="005602EF">
        <w:rPr>
          <w:rFonts w:ascii="Times New Roman" w:hAnsi="Times New Roman"/>
          <w:sz w:val="18"/>
          <w:szCs w:val="18"/>
        </w:rPr>
        <w:tab/>
      </w:r>
      <w:r w:rsidRPr="005602EF">
        <w:rPr>
          <w:rFonts w:ascii="Times New Roman" w:hAnsi="Times New Roman"/>
          <w:sz w:val="18"/>
          <w:szCs w:val="18"/>
        </w:rPr>
        <w:tab/>
      </w:r>
    </w:p>
    <w:p w14:paraId="57ACC434" w14:textId="77777777" w:rsidR="00521D16" w:rsidRDefault="00521D16">
      <w:pPr>
        <w:pStyle w:val="Nadpis1"/>
        <w:numPr>
          <w:ilvl w:val="0"/>
          <w:numId w:val="10"/>
        </w:numPr>
        <w:spacing w:before="0" w:after="0" w:line="240" w:lineRule="auto"/>
        <w:ind w:left="284" w:hanging="284"/>
        <w:jc w:val="left"/>
        <w:rPr>
          <w:rFonts w:ascii="Times New Roman" w:hAnsi="Times New Roman"/>
          <w:sz w:val="18"/>
          <w:szCs w:val="18"/>
        </w:rPr>
      </w:pPr>
      <w:r>
        <w:rPr>
          <w:rFonts w:ascii="Times New Roman" w:hAnsi="Times New Roman"/>
          <w:sz w:val="18"/>
          <w:szCs w:val="18"/>
        </w:rPr>
        <w:t>Pohľadávky</w:t>
      </w:r>
      <w:bookmarkEnd w:id="9"/>
    </w:p>
    <w:p w14:paraId="19EFDCDA" w14:textId="77777777" w:rsidR="00521D16" w:rsidRDefault="00521D16">
      <w:pPr>
        <w:pStyle w:val="Zkladntext"/>
      </w:pPr>
    </w:p>
    <w:p w14:paraId="21F8687F" w14:textId="77777777" w:rsidR="00BF5627" w:rsidRDefault="00521D16">
      <w:pPr>
        <w:pStyle w:val="Zkladntext"/>
      </w:pPr>
      <w:r>
        <w:t>Vývoj opravnej položky v priebehu účtovného obdobia je zobrazený v nasledujúcom prehľade:</w:t>
      </w:r>
    </w:p>
    <w:p w14:paraId="51CD86AF" w14:textId="77777777" w:rsidR="00521D16" w:rsidRDefault="00BF5627" w:rsidP="00BF5627">
      <w:pPr>
        <w:tabs>
          <w:tab w:val="left" w:pos="3195"/>
        </w:tabs>
        <w:spacing w:after="0"/>
        <w:ind w:left="426"/>
        <w:jc w:val="both"/>
        <w:rPr>
          <w:rFonts w:ascii="Times New Roman" w:hAnsi="Times New Roman"/>
        </w:rPr>
      </w:pPr>
      <w:r>
        <w:rPr>
          <w:rFonts w:ascii="Times New Roman" w:hAnsi="Times New Roman"/>
        </w:rPr>
        <w:tab/>
      </w:r>
    </w:p>
    <w:bookmarkStart w:id="10" w:name="_MON_1550921583"/>
    <w:bookmarkEnd w:id="10"/>
    <w:p w14:paraId="54B4CA67" w14:textId="5C8ABA3C" w:rsidR="00521D16" w:rsidRDefault="0004295E" w:rsidP="0010129B">
      <w:pPr>
        <w:spacing w:after="0"/>
        <w:ind w:left="-284"/>
        <w:jc w:val="both"/>
      </w:pPr>
      <w:r>
        <w:object w:dxaOrig="8988" w:dyaOrig="5009" w14:anchorId="5B3306C8">
          <v:shape id="_x0000_i1026" type="#_x0000_t75" style="width:471.75pt;height:272.25pt" o:ole="" o:preferrelative="f">
            <v:imagedata r:id="rId10" o:title=""/>
            <o:lock v:ext="edit" aspectratio="f"/>
          </v:shape>
          <o:OLEObject Type="Embed" ProgID="Excel.Sheet.8" ShapeID="_x0000_i1026" DrawAspect="Content" ObjectID="_1686381279" r:id="rId11"/>
        </w:object>
      </w:r>
    </w:p>
    <w:p w14:paraId="36C5C1A9" w14:textId="77777777" w:rsidR="00F43790" w:rsidRDefault="00F43790" w:rsidP="00F43790">
      <w:pPr>
        <w:spacing w:after="0"/>
        <w:ind w:left="426"/>
        <w:jc w:val="both"/>
      </w:pPr>
    </w:p>
    <w:p w14:paraId="5BA34DFB" w14:textId="77777777" w:rsidR="00F43790" w:rsidRDefault="00F43790" w:rsidP="00F43790">
      <w:pPr>
        <w:spacing w:after="0"/>
        <w:ind w:left="426"/>
        <w:jc w:val="both"/>
      </w:pPr>
    </w:p>
    <w:p w14:paraId="22F36B01" w14:textId="77777777" w:rsidR="00F43790" w:rsidRDefault="00F43790" w:rsidP="00F43790">
      <w:pPr>
        <w:spacing w:after="0"/>
        <w:ind w:left="426"/>
        <w:jc w:val="both"/>
      </w:pPr>
    </w:p>
    <w:p w14:paraId="6F5CD084" w14:textId="77777777" w:rsidR="00F43790" w:rsidRDefault="00F43790" w:rsidP="00F43790">
      <w:pPr>
        <w:spacing w:after="0"/>
        <w:ind w:left="426"/>
        <w:jc w:val="both"/>
      </w:pPr>
    </w:p>
    <w:p w14:paraId="56B838E9" w14:textId="77777777" w:rsidR="0062139C" w:rsidRDefault="0062139C">
      <w:pPr>
        <w:spacing w:after="0" w:line="240" w:lineRule="auto"/>
        <w:jc w:val="left"/>
      </w:pPr>
      <w:r>
        <w:br w:type="page"/>
      </w:r>
    </w:p>
    <w:p w14:paraId="746C1E47" w14:textId="77777777" w:rsidR="00521D16" w:rsidRDefault="00521D16" w:rsidP="00DE6982">
      <w:pPr>
        <w:pStyle w:val="Zkladntext"/>
        <w:ind w:left="0"/>
      </w:pPr>
      <w:r>
        <w:lastRenderedPageBreak/>
        <w:t>Veková štruktúra pohľadávok za bežné účtovné obdobie je uvedená v nasledujúcom prehľade:</w:t>
      </w:r>
    </w:p>
    <w:p w14:paraId="72D28F9D" w14:textId="77777777" w:rsidR="00521D16" w:rsidRDefault="00521D16">
      <w:pPr>
        <w:spacing w:after="0"/>
        <w:ind w:left="426"/>
        <w:jc w:val="both"/>
        <w:rPr>
          <w:rFonts w:ascii="Times New Roman" w:hAnsi="Times New Roman"/>
        </w:rPr>
      </w:pPr>
    </w:p>
    <w:bookmarkStart w:id="11" w:name="_MON_1519883645"/>
    <w:bookmarkEnd w:id="11"/>
    <w:p w14:paraId="12DC63C3" w14:textId="68363A67" w:rsidR="00521D16" w:rsidRDefault="007F4ED3" w:rsidP="0010129B">
      <w:pPr>
        <w:spacing w:after="0"/>
        <w:jc w:val="both"/>
      </w:pPr>
      <w:r>
        <w:object w:dxaOrig="8732" w:dyaOrig="6084" w14:anchorId="4F980537">
          <v:shape id="_x0000_i1027" type="#_x0000_t75" style="width:450.75pt;height:330pt" o:ole="" o:preferrelative="f">
            <v:imagedata r:id="rId12" o:title=""/>
            <o:lock v:ext="edit" aspectratio="f"/>
          </v:shape>
          <o:OLEObject Type="Embed" ProgID="Excel.Sheet.8" ShapeID="_x0000_i1027" DrawAspect="Content" ObjectID="_1686381280" r:id="rId13"/>
        </w:object>
      </w:r>
    </w:p>
    <w:p w14:paraId="2BEBEEB5" w14:textId="77777777" w:rsidR="00521D16" w:rsidRDefault="00521D16">
      <w:pPr>
        <w:spacing w:after="0"/>
        <w:ind w:left="426"/>
        <w:jc w:val="both"/>
        <w:rPr>
          <w:rFonts w:ascii="Times New Roman" w:hAnsi="Times New Roman"/>
          <w:lang w:val="en-US"/>
        </w:rPr>
      </w:pPr>
    </w:p>
    <w:p w14:paraId="15315871" w14:textId="77777777" w:rsidR="00521D16" w:rsidRDefault="00521D16">
      <w:pPr>
        <w:spacing w:after="0"/>
        <w:ind w:left="426"/>
        <w:jc w:val="both"/>
        <w:rPr>
          <w:rFonts w:ascii="Times New Roman" w:hAnsi="Times New Roman"/>
          <w:lang w:val="en-US"/>
        </w:rPr>
      </w:pPr>
    </w:p>
    <w:p w14:paraId="211AB3DB" w14:textId="77777777" w:rsidR="00521D16" w:rsidRDefault="00521D16">
      <w:pPr>
        <w:spacing w:after="0"/>
        <w:ind w:left="426"/>
        <w:jc w:val="both"/>
        <w:rPr>
          <w:rFonts w:ascii="Times New Roman" w:hAnsi="Times New Roman"/>
          <w:lang w:val="en-US"/>
        </w:rPr>
      </w:pPr>
    </w:p>
    <w:p w14:paraId="18729301" w14:textId="77777777" w:rsidR="0062139C" w:rsidRDefault="0062139C">
      <w:pPr>
        <w:spacing w:after="0" w:line="240" w:lineRule="auto"/>
        <w:jc w:val="left"/>
        <w:rPr>
          <w:rFonts w:ascii="Times New Roman" w:hAnsi="Times New Roman"/>
          <w:lang w:val="en-US"/>
        </w:rPr>
      </w:pPr>
      <w:r>
        <w:rPr>
          <w:rFonts w:ascii="Times New Roman" w:hAnsi="Times New Roman"/>
          <w:lang w:val="en-US"/>
        </w:rPr>
        <w:br w:type="page"/>
      </w:r>
    </w:p>
    <w:p w14:paraId="7E7E5AE9" w14:textId="77777777" w:rsidR="00521D16" w:rsidRDefault="00521D16" w:rsidP="00DE6982">
      <w:pPr>
        <w:pStyle w:val="Zkladntext"/>
        <w:ind w:left="0"/>
      </w:pPr>
      <w:r>
        <w:lastRenderedPageBreak/>
        <w:t>Veková štruktúra pohľadávok za predchádzajúce účtovné obdobie je uvedená v nasledujúcom prehľade:</w:t>
      </w:r>
    </w:p>
    <w:p w14:paraId="50729CC5" w14:textId="77777777" w:rsidR="00521D16" w:rsidRDefault="00521D16">
      <w:pPr>
        <w:spacing w:after="0"/>
        <w:ind w:left="426"/>
        <w:jc w:val="both"/>
        <w:rPr>
          <w:rFonts w:ascii="Times New Roman" w:hAnsi="Times New Roman"/>
          <w:lang w:val="en-US"/>
        </w:rPr>
      </w:pPr>
    </w:p>
    <w:bookmarkStart w:id="12" w:name="_MON_1550923585"/>
    <w:bookmarkEnd w:id="12"/>
    <w:p w14:paraId="57F522C8" w14:textId="17DD5E5F" w:rsidR="00521D16" w:rsidRDefault="007F4ED3" w:rsidP="0010129B">
      <w:pPr>
        <w:pStyle w:val="Zkladntext"/>
        <w:ind w:left="0"/>
      </w:pPr>
      <w:r>
        <w:object w:dxaOrig="9023" w:dyaOrig="6084" w14:anchorId="160CF1AA">
          <v:shape id="_x0000_i1028" type="#_x0000_t75" style="width:439.5pt;height:332.25pt" o:ole="" o:preferrelative="f">
            <v:imagedata r:id="rId14" o:title=""/>
            <o:lock v:ext="edit" aspectratio="f"/>
          </v:shape>
          <o:OLEObject Type="Embed" ProgID="Excel.Sheet.8" ShapeID="_x0000_i1028" DrawAspect="Content" ObjectID="_1686381281" r:id="rId15"/>
        </w:object>
      </w:r>
    </w:p>
    <w:p w14:paraId="72443E1A" w14:textId="77777777" w:rsidR="00521D16" w:rsidRDefault="00521D16">
      <w:pPr>
        <w:pStyle w:val="Zkladntext"/>
      </w:pPr>
      <w:r>
        <w:t>Pohľadávky podľa zostatkovej doby splatnosti sú uvedené v nasledujúcom prehľade:</w:t>
      </w:r>
    </w:p>
    <w:p w14:paraId="3F0F576B" w14:textId="77777777" w:rsidR="00521D16" w:rsidRDefault="00521D16">
      <w:pPr>
        <w:spacing w:after="0"/>
        <w:ind w:left="426"/>
        <w:jc w:val="both"/>
        <w:rPr>
          <w:rFonts w:ascii="Times New Roman" w:hAnsi="Times New Roman"/>
        </w:rPr>
      </w:pPr>
    </w:p>
    <w:bookmarkStart w:id="13" w:name="_MON_1463243711"/>
    <w:bookmarkEnd w:id="13"/>
    <w:p w14:paraId="4A9973F8" w14:textId="02AC11B1" w:rsidR="00521D16" w:rsidRDefault="00C37194" w:rsidP="0010129B">
      <w:pPr>
        <w:pStyle w:val="Zkladntext"/>
        <w:ind w:left="0"/>
      </w:pPr>
      <w:r>
        <w:object w:dxaOrig="8994" w:dyaOrig="2382" w14:anchorId="099FC2B4">
          <v:shape id="_x0000_i1029" type="#_x0000_t75" style="width:444pt;height:128.25pt" o:ole="" o:preferrelative="f">
            <v:imagedata r:id="rId16" o:title=""/>
            <o:lock v:ext="edit" aspectratio="f"/>
          </v:shape>
          <o:OLEObject Type="Embed" ProgID="Excel.Sheet.8" ShapeID="_x0000_i1029" DrawAspect="Content" ObjectID="_1686381282" r:id="rId17"/>
        </w:object>
      </w:r>
    </w:p>
    <w:p w14:paraId="7C02D199" w14:textId="77777777" w:rsidR="0062139C" w:rsidRDefault="0062139C" w:rsidP="0010129B">
      <w:pPr>
        <w:pStyle w:val="Zkladntext"/>
        <w:ind w:left="0"/>
      </w:pPr>
    </w:p>
    <w:p w14:paraId="132FD8FD" w14:textId="77777777" w:rsidR="0062139C" w:rsidRDefault="0062139C" w:rsidP="0010129B">
      <w:pPr>
        <w:pStyle w:val="Zkladntext"/>
        <w:ind w:left="0"/>
      </w:pPr>
    </w:p>
    <w:p w14:paraId="2DA425DF" w14:textId="77777777" w:rsidR="0062139C" w:rsidRDefault="0062139C" w:rsidP="0010129B">
      <w:pPr>
        <w:pStyle w:val="Zkladntext"/>
        <w:ind w:left="0"/>
      </w:pPr>
    </w:p>
    <w:p w14:paraId="0D4DAC30" w14:textId="77777777" w:rsidR="0062139C" w:rsidRDefault="0062139C" w:rsidP="0010129B">
      <w:pPr>
        <w:pStyle w:val="Zkladntext"/>
        <w:ind w:left="0"/>
      </w:pPr>
    </w:p>
    <w:p w14:paraId="77D36E8C" w14:textId="77777777" w:rsidR="0086009D" w:rsidRDefault="00521D16" w:rsidP="00BB628D">
      <w:pPr>
        <w:pStyle w:val="Zkladntext"/>
      </w:pPr>
      <w:r>
        <w:br w:type="page"/>
      </w:r>
      <w:bookmarkStart w:id="14" w:name="_Toc530739905"/>
    </w:p>
    <w:p w14:paraId="0544EB25" w14:textId="77777777" w:rsidR="00521D16" w:rsidRPr="0086009D" w:rsidRDefault="00521D16" w:rsidP="00BB628D">
      <w:pPr>
        <w:pStyle w:val="Zkladntext"/>
        <w:rPr>
          <w:b/>
          <w:szCs w:val="18"/>
        </w:rPr>
      </w:pPr>
      <w:r w:rsidRPr="0086009D">
        <w:rPr>
          <w:b/>
          <w:szCs w:val="18"/>
        </w:rPr>
        <w:lastRenderedPageBreak/>
        <w:t>Finančné účty</w:t>
      </w:r>
      <w:bookmarkEnd w:id="14"/>
    </w:p>
    <w:p w14:paraId="3FFDAEB4" w14:textId="77777777" w:rsidR="0086009D" w:rsidRDefault="0086009D" w:rsidP="00BB628D">
      <w:pPr>
        <w:pStyle w:val="Zkladntext"/>
        <w:rPr>
          <w:szCs w:val="18"/>
        </w:rPr>
      </w:pPr>
    </w:p>
    <w:p w14:paraId="0223F514" w14:textId="77777777" w:rsidR="00521D16" w:rsidRDefault="00521D16">
      <w:pPr>
        <w:pStyle w:val="Zkladntext"/>
      </w:pPr>
    </w:p>
    <w:p w14:paraId="387DB0E5" w14:textId="77777777" w:rsidR="00521D16" w:rsidRDefault="00521D16">
      <w:pPr>
        <w:pStyle w:val="Zkladntext"/>
      </w:pPr>
      <w:r>
        <w:t>Ako finančné účty sú vykázané peniaze v pokladnici, účty v bankách a cenné papiere. Účtami v bankách môže</w:t>
      </w:r>
      <w:r w:rsidR="00BB628D">
        <w:t xml:space="preserve"> Spoločnosť voľne disponovať.</w:t>
      </w:r>
    </w:p>
    <w:p w14:paraId="48F8169D" w14:textId="77777777" w:rsidR="00521D16" w:rsidRDefault="00521D16">
      <w:pPr>
        <w:pStyle w:val="Zkladntext"/>
      </w:pPr>
    </w:p>
    <w:p w14:paraId="70885235" w14:textId="77777777" w:rsidR="00521D16" w:rsidRDefault="00521D16">
      <w:pPr>
        <w:pStyle w:val="Zkladntext"/>
      </w:pPr>
      <w:r>
        <w:t>Prehľad jednotlivých položiek finančných účtov:</w:t>
      </w:r>
    </w:p>
    <w:p w14:paraId="38C6BEE7" w14:textId="77777777" w:rsidR="00521D16" w:rsidRDefault="00521D16">
      <w:pPr>
        <w:pStyle w:val="Zkladntext"/>
      </w:pPr>
    </w:p>
    <w:bookmarkStart w:id="15" w:name="_MON_1550981940"/>
    <w:bookmarkEnd w:id="15"/>
    <w:p w14:paraId="3B96834D" w14:textId="051617ED" w:rsidR="00521D16" w:rsidRDefault="00086A05">
      <w:pPr>
        <w:spacing w:after="0"/>
        <w:ind w:left="426"/>
        <w:jc w:val="both"/>
        <w:rPr>
          <w:b/>
        </w:rPr>
      </w:pPr>
      <w:r>
        <w:object w:dxaOrig="9011" w:dyaOrig="1892" w14:anchorId="50FD32DB">
          <v:shape id="_x0000_i1030" type="#_x0000_t75" style="width:441pt;height:102.75pt" o:ole="" o:preferrelative="f">
            <v:imagedata r:id="rId18" o:title=""/>
            <o:lock v:ext="edit" aspectratio="f"/>
          </v:shape>
          <o:OLEObject Type="Embed" ProgID="Excel.Sheet.8" ShapeID="_x0000_i1030" DrawAspect="Content" ObjectID="_1686381283" r:id="rId19"/>
        </w:object>
      </w:r>
    </w:p>
    <w:p w14:paraId="18380395" w14:textId="77777777" w:rsidR="00521D16" w:rsidRDefault="00521D16">
      <w:pPr>
        <w:pStyle w:val="Nadpis1"/>
        <w:numPr>
          <w:ilvl w:val="0"/>
          <w:numId w:val="10"/>
        </w:numPr>
        <w:spacing w:before="0" w:after="0" w:line="240" w:lineRule="auto"/>
        <w:ind w:left="284" w:hanging="284"/>
        <w:jc w:val="left"/>
        <w:rPr>
          <w:rFonts w:ascii="Times New Roman" w:hAnsi="Times New Roman"/>
          <w:sz w:val="18"/>
          <w:szCs w:val="18"/>
        </w:rPr>
      </w:pPr>
      <w:r>
        <w:rPr>
          <w:rFonts w:ascii="Times New Roman" w:hAnsi="Times New Roman"/>
          <w:sz w:val="18"/>
          <w:szCs w:val="18"/>
        </w:rPr>
        <w:t>Krátkodobý finančný majetok</w:t>
      </w:r>
    </w:p>
    <w:p w14:paraId="37EE201B" w14:textId="77777777" w:rsidR="003461AB" w:rsidRDefault="003461AB">
      <w:pPr>
        <w:pStyle w:val="Zkladntext"/>
      </w:pPr>
    </w:p>
    <w:p w14:paraId="45526F65" w14:textId="77777777" w:rsidR="00521D16" w:rsidRDefault="003461AB">
      <w:pPr>
        <w:pStyle w:val="Zkladntext"/>
      </w:pPr>
      <w:r>
        <w:t>Spoločnosť nevlastní krátkodobý finančný majet</w:t>
      </w:r>
      <w:r w:rsidR="00CD7FF7">
        <w:t>o</w:t>
      </w:r>
      <w:r>
        <w:t>k.</w:t>
      </w:r>
    </w:p>
    <w:p w14:paraId="06884964" w14:textId="77777777" w:rsidR="00521D16" w:rsidRDefault="00521D16">
      <w:pPr>
        <w:spacing w:after="0"/>
        <w:ind w:left="426"/>
        <w:jc w:val="both"/>
      </w:pPr>
    </w:p>
    <w:p w14:paraId="357430AF" w14:textId="77777777" w:rsidR="00521D16" w:rsidRDefault="00521D16">
      <w:pPr>
        <w:pStyle w:val="Nadpis1"/>
        <w:numPr>
          <w:ilvl w:val="0"/>
          <w:numId w:val="10"/>
        </w:numPr>
        <w:spacing w:before="0" w:after="0" w:line="240" w:lineRule="auto"/>
        <w:ind w:left="284" w:hanging="284"/>
        <w:jc w:val="left"/>
        <w:rPr>
          <w:rFonts w:ascii="Times New Roman" w:hAnsi="Times New Roman"/>
          <w:sz w:val="18"/>
          <w:szCs w:val="18"/>
        </w:rPr>
      </w:pPr>
      <w:r>
        <w:rPr>
          <w:rFonts w:ascii="Times New Roman" w:hAnsi="Times New Roman"/>
          <w:sz w:val="18"/>
          <w:szCs w:val="18"/>
        </w:rPr>
        <w:t>Časové rozlíšenie</w:t>
      </w:r>
    </w:p>
    <w:p w14:paraId="457C7B9F" w14:textId="77777777" w:rsidR="00521D16" w:rsidRDefault="00521D16">
      <w:pPr>
        <w:pStyle w:val="Zkladntext"/>
      </w:pPr>
    </w:p>
    <w:p w14:paraId="539F58A1" w14:textId="77777777" w:rsidR="00521D16" w:rsidRDefault="00521D16">
      <w:pPr>
        <w:pStyle w:val="Zkladntext"/>
        <w:rPr>
          <w:lang w:val="en-US"/>
        </w:rPr>
      </w:pPr>
      <w:r>
        <w:t>Ide o tieto položky:</w:t>
      </w:r>
    </w:p>
    <w:bookmarkStart w:id="16" w:name="_MON_1494322421"/>
    <w:bookmarkEnd w:id="16"/>
    <w:p w14:paraId="2317F879" w14:textId="65B61E31" w:rsidR="00521D16" w:rsidRDefault="009025CB">
      <w:pPr>
        <w:spacing w:after="0"/>
        <w:ind w:left="426"/>
        <w:jc w:val="both"/>
        <w:rPr>
          <w:lang w:val="de-DE"/>
        </w:rPr>
      </w:pPr>
      <w:r w:rsidRPr="00AF673B">
        <w:rPr>
          <w:lang w:val="de-DE"/>
        </w:rPr>
        <w:object w:dxaOrig="8994" w:dyaOrig="4197" w14:anchorId="1C94CFA1">
          <v:shape id="_x0000_i1031" type="#_x0000_t75" style="width:441.75pt;height:229.5pt" o:ole="" o:preferrelative="f">
            <v:imagedata r:id="rId20" o:title=""/>
            <o:lock v:ext="edit" aspectratio="f"/>
          </v:shape>
          <o:OLEObject Type="Embed" ProgID="Excel.Sheet.8" ShapeID="_x0000_i1031" DrawAspect="Content" ObjectID="_1686381284" r:id="rId21"/>
        </w:object>
      </w:r>
    </w:p>
    <w:p w14:paraId="69A40795" w14:textId="77777777" w:rsidR="00521D16" w:rsidRDefault="00521D16">
      <w:pPr>
        <w:spacing w:after="0"/>
        <w:ind w:left="426"/>
        <w:jc w:val="both"/>
        <w:rPr>
          <w:lang w:val="de-DE"/>
        </w:rPr>
      </w:pPr>
    </w:p>
    <w:p w14:paraId="54C3BFDC" w14:textId="77777777" w:rsidR="00521D16" w:rsidRDefault="00521D16">
      <w:pPr>
        <w:spacing w:after="0"/>
        <w:ind w:left="426"/>
        <w:jc w:val="both"/>
        <w:rPr>
          <w:lang w:val="de-DE"/>
        </w:rPr>
      </w:pPr>
    </w:p>
    <w:p w14:paraId="74A447DD" w14:textId="77777777" w:rsidR="00521D16" w:rsidRDefault="00521D16">
      <w:pPr>
        <w:spacing w:after="0"/>
        <w:ind w:left="426"/>
        <w:jc w:val="both"/>
        <w:rPr>
          <w:lang w:val="de-DE"/>
        </w:rPr>
      </w:pPr>
    </w:p>
    <w:p w14:paraId="5D65ED88" w14:textId="77777777" w:rsidR="0062139C" w:rsidRDefault="0062139C">
      <w:pPr>
        <w:spacing w:after="0" w:line="240" w:lineRule="auto"/>
        <w:jc w:val="left"/>
        <w:rPr>
          <w:lang w:val="de-DE"/>
        </w:rPr>
      </w:pPr>
      <w:r>
        <w:rPr>
          <w:lang w:val="de-DE"/>
        </w:rPr>
        <w:br w:type="page"/>
      </w:r>
    </w:p>
    <w:p w14:paraId="2A566B2D" w14:textId="77777777" w:rsidR="00521D16" w:rsidRDefault="00521D16" w:rsidP="0086009D">
      <w:pPr>
        <w:pStyle w:val="Nadpis1"/>
        <w:spacing w:before="0" w:after="0" w:line="240" w:lineRule="auto"/>
        <w:jc w:val="left"/>
        <w:rPr>
          <w:rFonts w:ascii="Times New Roman" w:hAnsi="Times New Roman"/>
          <w:sz w:val="18"/>
          <w:szCs w:val="18"/>
        </w:rPr>
      </w:pPr>
      <w:r>
        <w:rPr>
          <w:rFonts w:ascii="Times New Roman" w:hAnsi="Times New Roman"/>
          <w:sz w:val="18"/>
          <w:szCs w:val="18"/>
        </w:rPr>
        <w:lastRenderedPageBreak/>
        <w:t>INFORMÁCIE O ÚDAJOCH NA STRANE PASÍV SÚVAHY</w:t>
      </w:r>
    </w:p>
    <w:p w14:paraId="505A5EFC" w14:textId="77777777" w:rsidR="00521D16" w:rsidRDefault="00521D16">
      <w:pPr>
        <w:pStyle w:val="Zkladntext"/>
      </w:pPr>
    </w:p>
    <w:p w14:paraId="35FAC7E2" w14:textId="77777777" w:rsidR="00521D16" w:rsidRDefault="00521D16">
      <w:pPr>
        <w:pStyle w:val="Nadpis1"/>
        <w:numPr>
          <w:ilvl w:val="0"/>
          <w:numId w:val="11"/>
        </w:numPr>
        <w:spacing w:before="0" w:after="0" w:line="240" w:lineRule="auto"/>
        <w:ind w:left="284" w:hanging="284"/>
        <w:jc w:val="left"/>
        <w:rPr>
          <w:rFonts w:ascii="Times New Roman" w:hAnsi="Times New Roman"/>
          <w:sz w:val="18"/>
          <w:szCs w:val="18"/>
        </w:rPr>
      </w:pPr>
      <w:bookmarkStart w:id="17" w:name="_Toc530739908"/>
      <w:r>
        <w:rPr>
          <w:rFonts w:ascii="Times New Roman" w:hAnsi="Times New Roman"/>
          <w:sz w:val="18"/>
          <w:szCs w:val="18"/>
        </w:rPr>
        <w:t>Vlastné imanie</w:t>
      </w:r>
    </w:p>
    <w:p w14:paraId="70D2F6E0" w14:textId="77777777" w:rsidR="00521D16" w:rsidRDefault="00521D16">
      <w:pPr>
        <w:spacing w:after="0"/>
      </w:pPr>
    </w:p>
    <w:p w14:paraId="6855DE0B" w14:textId="77777777" w:rsidR="00E05D04" w:rsidRPr="00E05D04" w:rsidRDefault="00E05D04" w:rsidP="00E05D04">
      <w:pPr>
        <w:rPr>
          <w:rFonts w:ascii="Times New Roman" w:hAnsi="Times New Roman"/>
          <w:sz w:val="18"/>
          <w:szCs w:val="18"/>
        </w:rPr>
      </w:pPr>
      <w:r w:rsidRPr="00E05D04">
        <w:rPr>
          <w:rFonts w:ascii="Times New Roman" w:hAnsi="Times New Roman"/>
          <w:sz w:val="18"/>
          <w:szCs w:val="18"/>
        </w:rPr>
        <w:t>Popis základného imania, výška upísaného imania nezapisovaného v OR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1"/>
        <w:gridCol w:w="2210"/>
        <w:gridCol w:w="2687"/>
      </w:tblGrid>
      <w:tr w:rsidR="00E05D04" w:rsidRPr="005A378F" w14:paraId="5487A3EF" w14:textId="77777777" w:rsidTr="00E05D04">
        <w:tc>
          <w:tcPr>
            <w:tcW w:w="2403" w:type="pct"/>
            <w:vMerge w:val="restart"/>
          </w:tcPr>
          <w:p w14:paraId="413430C6" w14:textId="77777777" w:rsidR="00E05D04" w:rsidRPr="00E05D04" w:rsidRDefault="00E05D04" w:rsidP="00E05D04">
            <w:pPr>
              <w:rPr>
                <w:rFonts w:ascii="Times New Roman" w:hAnsi="Times New Roman"/>
                <w:b/>
                <w:sz w:val="18"/>
                <w:szCs w:val="18"/>
              </w:rPr>
            </w:pPr>
            <w:r w:rsidRPr="00E05D04">
              <w:rPr>
                <w:rFonts w:ascii="Times New Roman" w:hAnsi="Times New Roman"/>
                <w:b/>
                <w:sz w:val="18"/>
                <w:szCs w:val="18"/>
              </w:rPr>
              <w:t>Text</w:t>
            </w:r>
          </w:p>
        </w:tc>
        <w:tc>
          <w:tcPr>
            <w:tcW w:w="2597" w:type="pct"/>
            <w:gridSpan w:val="2"/>
          </w:tcPr>
          <w:p w14:paraId="0A400189" w14:textId="77777777" w:rsidR="00E05D04" w:rsidRPr="00E05D04" w:rsidRDefault="00E05D04" w:rsidP="00E05D04">
            <w:pPr>
              <w:rPr>
                <w:rFonts w:ascii="Times New Roman" w:hAnsi="Times New Roman"/>
                <w:b/>
                <w:sz w:val="18"/>
                <w:szCs w:val="18"/>
              </w:rPr>
            </w:pPr>
            <w:r w:rsidRPr="00E05D04">
              <w:rPr>
                <w:rFonts w:ascii="Times New Roman" w:hAnsi="Times New Roman"/>
                <w:b/>
                <w:sz w:val="18"/>
                <w:szCs w:val="18"/>
              </w:rPr>
              <w:t>V EUR</w:t>
            </w:r>
          </w:p>
        </w:tc>
      </w:tr>
      <w:tr w:rsidR="00E05D04" w:rsidRPr="005A378F" w14:paraId="4AAF1091" w14:textId="77777777" w:rsidTr="00E05D04">
        <w:tc>
          <w:tcPr>
            <w:tcW w:w="2403" w:type="pct"/>
            <w:vMerge/>
          </w:tcPr>
          <w:p w14:paraId="72A8E662" w14:textId="77777777" w:rsidR="00E05D04" w:rsidRPr="00E05D04" w:rsidRDefault="00E05D04" w:rsidP="00E05D04">
            <w:pPr>
              <w:rPr>
                <w:rFonts w:ascii="Times New Roman" w:hAnsi="Times New Roman"/>
                <w:b/>
                <w:sz w:val="18"/>
                <w:szCs w:val="18"/>
              </w:rPr>
            </w:pPr>
          </w:p>
        </w:tc>
        <w:tc>
          <w:tcPr>
            <w:tcW w:w="1172" w:type="pct"/>
          </w:tcPr>
          <w:p w14:paraId="549B2048" w14:textId="171A7253" w:rsidR="00E05D04" w:rsidRPr="00E05D04" w:rsidRDefault="00E05D04" w:rsidP="00E05D04">
            <w:pPr>
              <w:rPr>
                <w:rFonts w:ascii="Times New Roman" w:hAnsi="Times New Roman"/>
                <w:b/>
                <w:sz w:val="18"/>
                <w:szCs w:val="18"/>
              </w:rPr>
            </w:pPr>
            <w:r w:rsidRPr="00E05D04">
              <w:rPr>
                <w:rFonts w:ascii="Times New Roman" w:hAnsi="Times New Roman"/>
                <w:b/>
                <w:sz w:val="18"/>
                <w:szCs w:val="18"/>
              </w:rPr>
              <w:t>k 31.12.20</w:t>
            </w:r>
            <w:r w:rsidR="009025CB">
              <w:rPr>
                <w:rFonts w:ascii="Times New Roman" w:hAnsi="Times New Roman"/>
                <w:b/>
                <w:sz w:val="18"/>
                <w:szCs w:val="18"/>
              </w:rPr>
              <w:t>20</w:t>
            </w:r>
          </w:p>
        </w:tc>
        <w:tc>
          <w:tcPr>
            <w:tcW w:w="1425" w:type="pct"/>
          </w:tcPr>
          <w:p w14:paraId="5E324C89" w14:textId="27C16841" w:rsidR="00E05D04" w:rsidRPr="00E05D04" w:rsidRDefault="00E05D04" w:rsidP="00E05D04">
            <w:pPr>
              <w:rPr>
                <w:rFonts w:ascii="Times New Roman" w:hAnsi="Times New Roman"/>
                <w:b/>
                <w:sz w:val="18"/>
                <w:szCs w:val="18"/>
              </w:rPr>
            </w:pPr>
            <w:r w:rsidRPr="00E05D04">
              <w:rPr>
                <w:rFonts w:ascii="Times New Roman" w:hAnsi="Times New Roman"/>
                <w:b/>
                <w:sz w:val="18"/>
                <w:szCs w:val="18"/>
              </w:rPr>
              <w:t>k 31.12.201</w:t>
            </w:r>
            <w:r w:rsidR="009025CB">
              <w:rPr>
                <w:rFonts w:ascii="Times New Roman" w:hAnsi="Times New Roman"/>
                <w:b/>
                <w:sz w:val="18"/>
                <w:szCs w:val="18"/>
              </w:rPr>
              <w:t>9</w:t>
            </w:r>
          </w:p>
        </w:tc>
      </w:tr>
      <w:tr w:rsidR="00E05D04" w:rsidRPr="005A378F" w14:paraId="2FAFF76A" w14:textId="77777777" w:rsidTr="00E05D04">
        <w:tc>
          <w:tcPr>
            <w:tcW w:w="2403" w:type="pct"/>
          </w:tcPr>
          <w:p w14:paraId="391B5AA0" w14:textId="77777777" w:rsidR="00E05D04" w:rsidRPr="00E05D04" w:rsidRDefault="00E05D04" w:rsidP="00E05D04">
            <w:pPr>
              <w:rPr>
                <w:rFonts w:ascii="Times New Roman" w:hAnsi="Times New Roman"/>
                <w:sz w:val="18"/>
                <w:szCs w:val="18"/>
              </w:rPr>
            </w:pPr>
            <w:r w:rsidRPr="00E05D04">
              <w:rPr>
                <w:rFonts w:ascii="Times New Roman" w:hAnsi="Times New Roman"/>
                <w:sz w:val="18"/>
                <w:szCs w:val="18"/>
              </w:rPr>
              <w:t>Základné imanie celkom</w:t>
            </w:r>
          </w:p>
        </w:tc>
        <w:tc>
          <w:tcPr>
            <w:tcW w:w="1172" w:type="pct"/>
          </w:tcPr>
          <w:p w14:paraId="69707EB2" w14:textId="77777777" w:rsidR="00E05D04" w:rsidRPr="00E05D04" w:rsidRDefault="00551F4C" w:rsidP="00BD11EA">
            <w:pPr>
              <w:jc w:val="both"/>
              <w:rPr>
                <w:rFonts w:ascii="Times New Roman" w:hAnsi="Times New Roman"/>
                <w:sz w:val="18"/>
                <w:szCs w:val="18"/>
              </w:rPr>
            </w:pPr>
            <w:r>
              <w:rPr>
                <w:rFonts w:ascii="Times New Roman" w:hAnsi="Times New Roman"/>
                <w:sz w:val="18"/>
                <w:szCs w:val="18"/>
              </w:rPr>
              <w:t xml:space="preserve">                           </w:t>
            </w:r>
            <w:r w:rsidR="00CC3131">
              <w:rPr>
                <w:rFonts w:ascii="Times New Roman" w:hAnsi="Times New Roman"/>
                <w:sz w:val="18"/>
                <w:szCs w:val="18"/>
              </w:rPr>
              <w:t>500</w:t>
            </w:r>
            <w:r>
              <w:rPr>
                <w:rFonts w:ascii="Times New Roman" w:hAnsi="Times New Roman"/>
                <w:sz w:val="18"/>
                <w:szCs w:val="18"/>
              </w:rPr>
              <w:t xml:space="preserve"> </w:t>
            </w:r>
            <w:r w:rsidR="00CC3131">
              <w:rPr>
                <w:rFonts w:ascii="Times New Roman" w:hAnsi="Times New Roman"/>
                <w:sz w:val="18"/>
                <w:szCs w:val="18"/>
              </w:rPr>
              <w:t>000</w:t>
            </w:r>
          </w:p>
        </w:tc>
        <w:tc>
          <w:tcPr>
            <w:tcW w:w="1425" w:type="pct"/>
          </w:tcPr>
          <w:p w14:paraId="1BB952F3" w14:textId="77777777" w:rsidR="00E05D04" w:rsidRPr="00E05D04" w:rsidRDefault="00551F4C" w:rsidP="00E05D04">
            <w:pPr>
              <w:jc w:val="right"/>
              <w:rPr>
                <w:rFonts w:ascii="Times New Roman" w:hAnsi="Times New Roman"/>
                <w:sz w:val="18"/>
                <w:szCs w:val="18"/>
              </w:rPr>
            </w:pPr>
            <w:r>
              <w:rPr>
                <w:rFonts w:ascii="Times New Roman" w:hAnsi="Times New Roman"/>
                <w:sz w:val="18"/>
                <w:szCs w:val="18"/>
              </w:rPr>
              <w:t>500 000</w:t>
            </w:r>
          </w:p>
        </w:tc>
      </w:tr>
      <w:tr w:rsidR="00E05D04" w:rsidRPr="005A378F" w14:paraId="2F1EFE63" w14:textId="77777777" w:rsidTr="00E05D04">
        <w:tc>
          <w:tcPr>
            <w:tcW w:w="2403" w:type="pct"/>
          </w:tcPr>
          <w:p w14:paraId="0CB36DC2" w14:textId="77777777" w:rsidR="00E05D04" w:rsidRPr="00E05D04" w:rsidRDefault="00E05D04" w:rsidP="00E05D04">
            <w:pPr>
              <w:rPr>
                <w:rFonts w:ascii="Times New Roman" w:hAnsi="Times New Roman"/>
                <w:sz w:val="18"/>
                <w:szCs w:val="18"/>
              </w:rPr>
            </w:pPr>
            <w:r w:rsidRPr="00E05D04">
              <w:rPr>
                <w:rFonts w:ascii="Times New Roman" w:hAnsi="Times New Roman"/>
                <w:sz w:val="18"/>
                <w:szCs w:val="18"/>
              </w:rPr>
              <w:t>Počet akcií (a.s.)</w:t>
            </w:r>
          </w:p>
        </w:tc>
        <w:tc>
          <w:tcPr>
            <w:tcW w:w="1172" w:type="pct"/>
          </w:tcPr>
          <w:p w14:paraId="5A86738E" w14:textId="77777777" w:rsidR="00E05D04" w:rsidRPr="00E05D04" w:rsidRDefault="00E05D04" w:rsidP="00E05D04">
            <w:pPr>
              <w:jc w:val="right"/>
              <w:rPr>
                <w:rFonts w:ascii="Times New Roman" w:hAnsi="Times New Roman"/>
                <w:sz w:val="18"/>
                <w:szCs w:val="18"/>
              </w:rPr>
            </w:pPr>
          </w:p>
        </w:tc>
        <w:tc>
          <w:tcPr>
            <w:tcW w:w="1425" w:type="pct"/>
          </w:tcPr>
          <w:p w14:paraId="730C04BF" w14:textId="77777777" w:rsidR="00E05D04" w:rsidRPr="00E05D04" w:rsidRDefault="00E05D04" w:rsidP="00E05D04">
            <w:pPr>
              <w:jc w:val="right"/>
              <w:rPr>
                <w:rFonts w:ascii="Times New Roman" w:hAnsi="Times New Roman"/>
                <w:sz w:val="18"/>
                <w:szCs w:val="18"/>
              </w:rPr>
            </w:pPr>
          </w:p>
        </w:tc>
      </w:tr>
      <w:tr w:rsidR="00E05D04" w:rsidRPr="005A378F" w14:paraId="2C26F8A0" w14:textId="77777777" w:rsidTr="00E05D04">
        <w:tc>
          <w:tcPr>
            <w:tcW w:w="2403" w:type="pct"/>
          </w:tcPr>
          <w:p w14:paraId="5311DE20" w14:textId="77777777" w:rsidR="00E05D04" w:rsidRPr="00E05D04" w:rsidRDefault="00E05D04" w:rsidP="00E05D04">
            <w:pPr>
              <w:rPr>
                <w:rFonts w:ascii="Times New Roman" w:hAnsi="Times New Roman"/>
                <w:sz w:val="18"/>
                <w:szCs w:val="18"/>
              </w:rPr>
            </w:pPr>
            <w:r w:rsidRPr="00E05D04">
              <w:rPr>
                <w:rFonts w:ascii="Times New Roman" w:hAnsi="Times New Roman"/>
                <w:sz w:val="18"/>
                <w:szCs w:val="18"/>
              </w:rPr>
              <w:t>Nominálna hodnota 1akcie (a.s.)</w:t>
            </w:r>
          </w:p>
        </w:tc>
        <w:tc>
          <w:tcPr>
            <w:tcW w:w="1172" w:type="pct"/>
          </w:tcPr>
          <w:p w14:paraId="6F835A5F" w14:textId="77777777" w:rsidR="00E05D04" w:rsidRPr="00E05D04" w:rsidRDefault="00E05D04" w:rsidP="00E05D04">
            <w:pPr>
              <w:jc w:val="right"/>
              <w:rPr>
                <w:rFonts w:ascii="Times New Roman" w:hAnsi="Times New Roman"/>
                <w:sz w:val="18"/>
                <w:szCs w:val="18"/>
              </w:rPr>
            </w:pPr>
          </w:p>
        </w:tc>
        <w:tc>
          <w:tcPr>
            <w:tcW w:w="1425" w:type="pct"/>
          </w:tcPr>
          <w:p w14:paraId="1D2EEC2B" w14:textId="77777777" w:rsidR="00E05D04" w:rsidRPr="00E05D04" w:rsidRDefault="00E05D04" w:rsidP="00E05D04">
            <w:pPr>
              <w:jc w:val="right"/>
              <w:rPr>
                <w:rFonts w:ascii="Times New Roman" w:hAnsi="Times New Roman"/>
                <w:sz w:val="18"/>
                <w:szCs w:val="18"/>
              </w:rPr>
            </w:pPr>
          </w:p>
        </w:tc>
      </w:tr>
      <w:tr w:rsidR="00E05D04" w:rsidRPr="005A378F" w14:paraId="798E2CD7" w14:textId="77777777" w:rsidTr="00E05D04">
        <w:tc>
          <w:tcPr>
            <w:tcW w:w="2403" w:type="pct"/>
          </w:tcPr>
          <w:p w14:paraId="6E1CE525" w14:textId="77777777" w:rsidR="00E05D04" w:rsidRPr="00E05D04" w:rsidRDefault="00E05D04" w:rsidP="00E05D04">
            <w:pPr>
              <w:rPr>
                <w:rFonts w:ascii="Times New Roman" w:hAnsi="Times New Roman"/>
                <w:sz w:val="18"/>
                <w:szCs w:val="18"/>
              </w:rPr>
            </w:pPr>
            <w:r w:rsidRPr="00E05D04">
              <w:rPr>
                <w:rFonts w:ascii="Times New Roman" w:hAnsi="Times New Roman"/>
                <w:sz w:val="18"/>
                <w:szCs w:val="18"/>
              </w:rPr>
              <w:t>Hodnota podielov podľa spoločníkov (obchodná spoločnosť)</w:t>
            </w:r>
          </w:p>
        </w:tc>
        <w:tc>
          <w:tcPr>
            <w:tcW w:w="1172" w:type="pct"/>
          </w:tcPr>
          <w:p w14:paraId="658FA02B" w14:textId="77777777" w:rsidR="00E05D04" w:rsidRPr="00E05D04" w:rsidRDefault="00E05D04" w:rsidP="00E05D04">
            <w:pPr>
              <w:jc w:val="right"/>
              <w:rPr>
                <w:rFonts w:ascii="Times New Roman" w:hAnsi="Times New Roman"/>
                <w:sz w:val="18"/>
                <w:szCs w:val="18"/>
              </w:rPr>
            </w:pPr>
          </w:p>
        </w:tc>
        <w:tc>
          <w:tcPr>
            <w:tcW w:w="1425" w:type="pct"/>
          </w:tcPr>
          <w:p w14:paraId="520088D5" w14:textId="77777777" w:rsidR="00E05D04" w:rsidRPr="00E05D04" w:rsidRDefault="00E05D04" w:rsidP="00E05D04">
            <w:pPr>
              <w:jc w:val="right"/>
              <w:rPr>
                <w:rFonts w:ascii="Times New Roman" w:hAnsi="Times New Roman"/>
                <w:sz w:val="18"/>
                <w:szCs w:val="18"/>
              </w:rPr>
            </w:pPr>
          </w:p>
        </w:tc>
      </w:tr>
      <w:tr w:rsidR="00E05D04" w:rsidRPr="005A378F" w14:paraId="61BAF676" w14:textId="77777777" w:rsidTr="00E05D04">
        <w:tc>
          <w:tcPr>
            <w:tcW w:w="2403" w:type="pct"/>
          </w:tcPr>
          <w:p w14:paraId="5E5B2FA9" w14:textId="77777777" w:rsidR="00E05D04" w:rsidRPr="00E05D04" w:rsidRDefault="00E05D04" w:rsidP="00E05D04">
            <w:pPr>
              <w:rPr>
                <w:rFonts w:ascii="Times New Roman" w:hAnsi="Times New Roman"/>
                <w:sz w:val="18"/>
                <w:szCs w:val="18"/>
              </w:rPr>
            </w:pPr>
          </w:p>
        </w:tc>
        <w:tc>
          <w:tcPr>
            <w:tcW w:w="1172" w:type="pct"/>
          </w:tcPr>
          <w:p w14:paraId="6B405476" w14:textId="77777777" w:rsidR="00E05D04" w:rsidRPr="00E05D04" w:rsidRDefault="00E05D04" w:rsidP="00E05D04">
            <w:pPr>
              <w:jc w:val="right"/>
              <w:rPr>
                <w:rFonts w:ascii="Times New Roman" w:hAnsi="Times New Roman"/>
                <w:sz w:val="18"/>
                <w:szCs w:val="18"/>
              </w:rPr>
            </w:pPr>
          </w:p>
        </w:tc>
        <w:tc>
          <w:tcPr>
            <w:tcW w:w="1425" w:type="pct"/>
          </w:tcPr>
          <w:p w14:paraId="1DF52C8E" w14:textId="77777777" w:rsidR="00E05D04" w:rsidRPr="00E05D04" w:rsidRDefault="00E05D04" w:rsidP="00E05D04">
            <w:pPr>
              <w:jc w:val="right"/>
              <w:rPr>
                <w:rFonts w:ascii="Times New Roman" w:hAnsi="Times New Roman"/>
                <w:sz w:val="18"/>
                <w:szCs w:val="18"/>
              </w:rPr>
            </w:pPr>
          </w:p>
        </w:tc>
      </w:tr>
      <w:tr w:rsidR="00E05D04" w:rsidRPr="005A378F" w14:paraId="5858B7CF" w14:textId="77777777" w:rsidTr="00E05D04">
        <w:tc>
          <w:tcPr>
            <w:tcW w:w="2403" w:type="pct"/>
          </w:tcPr>
          <w:p w14:paraId="5C8DF384" w14:textId="77777777" w:rsidR="00E05D04" w:rsidRPr="00E05D04" w:rsidRDefault="00E05D04" w:rsidP="00E05D04">
            <w:pPr>
              <w:rPr>
                <w:rFonts w:ascii="Times New Roman" w:hAnsi="Times New Roman"/>
                <w:sz w:val="18"/>
                <w:szCs w:val="18"/>
              </w:rPr>
            </w:pPr>
            <w:r w:rsidRPr="00E05D04">
              <w:rPr>
                <w:rFonts w:ascii="Times New Roman" w:hAnsi="Times New Roman"/>
                <w:sz w:val="18"/>
                <w:szCs w:val="18"/>
              </w:rPr>
              <w:t>Zisk na akciu, alebo na podiel na základnom imaní</w:t>
            </w:r>
          </w:p>
        </w:tc>
        <w:tc>
          <w:tcPr>
            <w:tcW w:w="1172" w:type="pct"/>
          </w:tcPr>
          <w:p w14:paraId="4CC40950" w14:textId="77777777" w:rsidR="00E05D04" w:rsidRPr="00E05D04" w:rsidRDefault="00E05D04" w:rsidP="00E05D04">
            <w:pPr>
              <w:jc w:val="right"/>
              <w:rPr>
                <w:rFonts w:ascii="Times New Roman" w:hAnsi="Times New Roman"/>
                <w:sz w:val="18"/>
                <w:szCs w:val="18"/>
              </w:rPr>
            </w:pPr>
          </w:p>
        </w:tc>
        <w:tc>
          <w:tcPr>
            <w:tcW w:w="1425" w:type="pct"/>
          </w:tcPr>
          <w:p w14:paraId="17A60D4B" w14:textId="77777777" w:rsidR="00E05D04" w:rsidRPr="00E05D04" w:rsidRDefault="00E05D04" w:rsidP="00E05D04">
            <w:pPr>
              <w:jc w:val="right"/>
              <w:rPr>
                <w:rFonts w:ascii="Times New Roman" w:hAnsi="Times New Roman"/>
                <w:sz w:val="18"/>
                <w:szCs w:val="18"/>
              </w:rPr>
            </w:pPr>
          </w:p>
        </w:tc>
      </w:tr>
      <w:tr w:rsidR="00E05D04" w:rsidRPr="005A378F" w14:paraId="36BE771B" w14:textId="77777777" w:rsidTr="00E05D04">
        <w:tc>
          <w:tcPr>
            <w:tcW w:w="2403" w:type="pct"/>
          </w:tcPr>
          <w:p w14:paraId="5E905790" w14:textId="77777777" w:rsidR="00E05D04" w:rsidRPr="00E05D04" w:rsidRDefault="00E05D04" w:rsidP="00E05D04">
            <w:pPr>
              <w:rPr>
                <w:rFonts w:ascii="Times New Roman" w:hAnsi="Times New Roman"/>
                <w:sz w:val="18"/>
                <w:szCs w:val="18"/>
              </w:rPr>
            </w:pPr>
            <w:r w:rsidRPr="00E05D04">
              <w:rPr>
                <w:rFonts w:ascii="Times New Roman" w:hAnsi="Times New Roman"/>
                <w:sz w:val="18"/>
                <w:szCs w:val="18"/>
              </w:rPr>
              <w:t>Hodnota upísaného vlastného imania</w:t>
            </w:r>
          </w:p>
        </w:tc>
        <w:tc>
          <w:tcPr>
            <w:tcW w:w="1172" w:type="pct"/>
          </w:tcPr>
          <w:p w14:paraId="627C2792" w14:textId="77777777" w:rsidR="00E05D04" w:rsidRPr="00E05D04" w:rsidRDefault="00E05D04" w:rsidP="00E05D04">
            <w:pPr>
              <w:jc w:val="right"/>
              <w:rPr>
                <w:rFonts w:ascii="Times New Roman" w:hAnsi="Times New Roman"/>
                <w:sz w:val="18"/>
                <w:szCs w:val="18"/>
              </w:rPr>
            </w:pPr>
          </w:p>
        </w:tc>
        <w:tc>
          <w:tcPr>
            <w:tcW w:w="1425" w:type="pct"/>
          </w:tcPr>
          <w:p w14:paraId="5006FA55" w14:textId="77777777" w:rsidR="00E05D04" w:rsidRPr="00E05D04" w:rsidRDefault="00E05D04" w:rsidP="00E05D04">
            <w:pPr>
              <w:jc w:val="right"/>
              <w:rPr>
                <w:rFonts w:ascii="Times New Roman" w:hAnsi="Times New Roman"/>
                <w:sz w:val="18"/>
                <w:szCs w:val="18"/>
              </w:rPr>
            </w:pPr>
          </w:p>
        </w:tc>
      </w:tr>
      <w:tr w:rsidR="00E05D04" w:rsidRPr="005A378F" w14:paraId="198B5BC4" w14:textId="77777777" w:rsidTr="00E05D04">
        <w:tc>
          <w:tcPr>
            <w:tcW w:w="2403" w:type="pct"/>
          </w:tcPr>
          <w:p w14:paraId="43EC13AF" w14:textId="77777777" w:rsidR="00E05D04" w:rsidRPr="00E05D04" w:rsidRDefault="00E05D04" w:rsidP="00E05D04">
            <w:pPr>
              <w:rPr>
                <w:rFonts w:ascii="Times New Roman" w:hAnsi="Times New Roman"/>
                <w:sz w:val="18"/>
                <w:szCs w:val="18"/>
              </w:rPr>
            </w:pPr>
            <w:r w:rsidRPr="00E05D04">
              <w:rPr>
                <w:rFonts w:ascii="Times New Roman" w:hAnsi="Times New Roman"/>
                <w:sz w:val="18"/>
                <w:szCs w:val="18"/>
              </w:rPr>
              <w:t>Hodnota splateného základného imania</w:t>
            </w:r>
          </w:p>
        </w:tc>
        <w:tc>
          <w:tcPr>
            <w:tcW w:w="1172" w:type="pct"/>
          </w:tcPr>
          <w:p w14:paraId="52BC0859" w14:textId="77020146" w:rsidR="00E05D04" w:rsidRPr="00E05D04" w:rsidRDefault="009025CB" w:rsidP="00E05D04">
            <w:pPr>
              <w:jc w:val="right"/>
              <w:rPr>
                <w:rFonts w:ascii="Times New Roman" w:hAnsi="Times New Roman"/>
                <w:sz w:val="18"/>
                <w:szCs w:val="18"/>
              </w:rPr>
            </w:pPr>
            <w:r>
              <w:rPr>
                <w:rFonts w:ascii="Times New Roman" w:hAnsi="Times New Roman"/>
                <w:sz w:val="18"/>
                <w:szCs w:val="18"/>
              </w:rPr>
              <w:t>500 000</w:t>
            </w:r>
          </w:p>
        </w:tc>
        <w:tc>
          <w:tcPr>
            <w:tcW w:w="1425" w:type="pct"/>
          </w:tcPr>
          <w:p w14:paraId="12992E21" w14:textId="22F7DC5C" w:rsidR="00E05D04" w:rsidRPr="00E05D04" w:rsidRDefault="009025CB" w:rsidP="00E05D04">
            <w:pPr>
              <w:jc w:val="right"/>
              <w:rPr>
                <w:rFonts w:ascii="Times New Roman" w:hAnsi="Times New Roman"/>
                <w:sz w:val="18"/>
                <w:szCs w:val="18"/>
              </w:rPr>
            </w:pPr>
            <w:r>
              <w:rPr>
                <w:rFonts w:ascii="Times New Roman" w:hAnsi="Times New Roman"/>
                <w:sz w:val="18"/>
                <w:szCs w:val="18"/>
              </w:rPr>
              <w:t>500 000</w:t>
            </w:r>
          </w:p>
        </w:tc>
      </w:tr>
      <w:tr w:rsidR="00E05D04" w:rsidRPr="005A378F" w14:paraId="79CA3953" w14:textId="77777777" w:rsidTr="00E05D04">
        <w:tc>
          <w:tcPr>
            <w:tcW w:w="2403" w:type="pct"/>
          </w:tcPr>
          <w:p w14:paraId="124C3563" w14:textId="77777777" w:rsidR="00E05D04" w:rsidRPr="00E05D04" w:rsidRDefault="00E05D04" w:rsidP="00E05D04">
            <w:pPr>
              <w:rPr>
                <w:rFonts w:ascii="Times New Roman" w:hAnsi="Times New Roman"/>
                <w:sz w:val="18"/>
                <w:szCs w:val="18"/>
              </w:rPr>
            </w:pPr>
            <w:r w:rsidRPr="00E05D04">
              <w:rPr>
                <w:rFonts w:ascii="Times New Roman" w:hAnsi="Times New Roman"/>
                <w:sz w:val="18"/>
                <w:szCs w:val="18"/>
              </w:rPr>
              <w:t>Hodnota vlastných akcií vlastnená účtovnou jednotkou , alebo ňou ovládanými osobami a osobami, v ktorých má účtovná jednotka podstatný vplyv.</w:t>
            </w:r>
          </w:p>
        </w:tc>
        <w:tc>
          <w:tcPr>
            <w:tcW w:w="1172" w:type="pct"/>
          </w:tcPr>
          <w:p w14:paraId="10A8DFE0" w14:textId="77777777" w:rsidR="00E05D04" w:rsidRPr="00E05D04" w:rsidRDefault="00E05D04" w:rsidP="00E05D04">
            <w:pPr>
              <w:jc w:val="right"/>
              <w:rPr>
                <w:rFonts w:ascii="Times New Roman" w:hAnsi="Times New Roman"/>
                <w:sz w:val="18"/>
                <w:szCs w:val="18"/>
              </w:rPr>
            </w:pPr>
          </w:p>
        </w:tc>
        <w:tc>
          <w:tcPr>
            <w:tcW w:w="1425" w:type="pct"/>
          </w:tcPr>
          <w:p w14:paraId="39A13DBC" w14:textId="77777777" w:rsidR="00E05D04" w:rsidRPr="00E05D04" w:rsidRDefault="00E05D04" w:rsidP="00E05D04">
            <w:pPr>
              <w:jc w:val="right"/>
              <w:rPr>
                <w:rFonts w:ascii="Times New Roman" w:hAnsi="Times New Roman"/>
                <w:sz w:val="18"/>
                <w:szCs w:val="18"/>
              </w:rPr>
            </w:pPr>
          </w:p>
        </w:tc>
      </w:tr>
    </w:tbl>
    <w:p w14:paraId="5E0611CC" w14:textId="77777777" w:rsidR="00521D16" w:rsidRDefault="00521D16">
      <w:pPr>
        <w:pStyle w:val="Zkladntext"/>
      </w:pPr>
    </w:p>
    <w:p w14:paraId="29E5A7A3" w14:textId="77777777" w:rsidR="00E05D04" w:rsidRPr="00E05D04" w:rsidRDefault="00E05D04" w:rsidP="00E05D04">
      <w:pPr>
        <w:jc w:val="left"/>
        <w:rPr>
          <w:rFonts w:ascii="Times New Roman" w:hAnsi="Times New Roman"/>
          <w:b/>
          <w:sz w:val="18"/>
          <w:szCs w:val="18"/>
        </w:rPr>
      </w:pPr>
      <w:r w:rsidRPr="00E05D04">
        <w:rPr>
          <w:rFonts w:ascii="Times New Roman" w:hAnsi="Times New Roman"/>
          <w:b/>
          <w:sz w:val="18"/>
          <w:szCs w:val="18"/>
        </w:rPr>
        <w:t>2.Rozdelenie účtovného zisku</w:t>
      </w:r>
    </w:p>
    <w:bookmarkStart w:id="18" w:name="_MON_1550982780"/>
    <w:bookmarkEnd w:id="18"/>
    <w:p w14:paraId="6A5CDA99" w14:textId="70C15F41" w:rsidR="00E05D04" w:rsidRDefault="009025CB" w:rsidP="009025CB">
      <w:pPr>
        <w:jc w:val="left"/>
      </w:pPr>
      <w:r w:rsidRPr="00682571">
        <w:rPr>
          <w:rFonts w:ascii="Times New Roman" w:hAnsi="Times New Roman"/>
          <w:sz w:val="18"/>
          <w:szCs w:val="18"/>
        </w:rPr>
        <w:object w:dxaOrig="8879" w:dyaOrig="742" w14:anchorId="13EE25B0">
          <v:shape id="_x0000_i1032" type="#_x0000_t75" style="width:435pt;height:36.75pt" o:ole="" o:preferrelative="f">
            <v:imagedata r:id="rId22" o:title=""/>
          </v:shape>
          <o:OLEObject Type="Embed" ProgID="Excel.Sheet.12" ShapeID="_x0000_i1032" DrawAspect="Content" ObjectID="_1686381285" r:id="rId23"/>
        </w:object>
      </w:r>
      <w:bookmarkStart w:id="19" w:name="_MON_1494322525"/>
      <w:bookmarkEnd w:id="19"/>
      <w:r w:rsidR="00C91F54" w:rsidRPr="00682571">
        <w:rPr>
          <w:rFonts w:ascii="Times New Roman" w:hAnsi="Times New Roman"/>
          <w:sz w:val="18"/>
          <w:szCs w:val="18"/>
        </w:rPr>
        <w:object w:dxaOrig="9338" w:dyaOrig="2737" w14:anchorId="32288E61">
          <v:shape id="_x0000_i1033" type="#_x0000_t75" style="width:458.25pt;height:150.75pt" o:ole="" o:preferrelative="f">
            <v:imagedata r:id="rId24" o:title=""/>
            <o:lock v:ext="edit" aspectratio="f"/>
          </v:shape>
          <o:OLEObject Type="Embed" ProgID="Excel.Sheet.8" ShapeID="_x0000_i1033" DrawAspect="Content" ObjectID="_1686381286" r:id="rId25"/>
        </w:object>
      </w:r>
    </w:p>
    <w:p w14:paraId="073B1D3E" w14:textId="77777777" w:rsidR="00521D16" w:rsidRDefault="00521D16">
      <w:pPr>
        <w:pStyle w:val="Zkladntext"/>
      </w:pPr>
    </w:p>
    <w:p w14:paraId="01DD7818" w14:textId="77777777" w:rsidR="00E05D04" w:rsidRDefault="00E05D04">
      <w:pPr>
        <w:pStyle w:val="Zkladntext"/>
      </w:pPr>
    </w:p>
    <w:p w14:paraId="2854D669" w14:textId="77777777" w:rsidR="00E05D04" w:rsidRDefault="00E05D04">
      <w:pPr>
        <w:pStyle w:val="Zkladntext"/>
      </w:pPr>
    </w:p>
    <w:p w14:paraId="59B23BA2" w14:textId="77777777" w:rsidR="0062139C" w:rsidRDefault="0062139C">
      <w:pPr>
        <w:spacing w:after="0" w:line="240" w:lineRule="auto"/>
        <w:jc w:val="left"/>
        <w:rPr>
          <w:rFonts w:ascii="Times New Roman" w:eastAsia="Times New Roman" w:hAnsi="Times New Roman"/>
          <w:sz w:val="18"/>
          <w:szCs w:val="20"/>
        </w:rPr>
      </w:pPr>
      <w:r>
        <w:br w:type="page"/>
      </w:r>
    </w:p>
    <w:p w14:paraId="25A69D41" w14:textId="77777777" w:rsidR="00521D16" w:rsidRDefault="00521D16">
      <w:pPr>
        <w:pStyle w:val="Nadpis1"/>
        <w:numPr>
          <w:ilvl w:val="0"/>
          <w:numId w:val="11"/>
        </w:numPr>
        <w:spacing w:before="0" w:after="0" w:line="240" w:lineRule="auto"/>
        <w:ind w:left="284" w:hanging="284"/>
        <w:jc w:val="left"/>
        <w:rPr>
          <w:rFonts w:ascii="Times New Roman" w:hAnsi="Times New Roman"/>
          <w:sz w:val="18"/>
          <w:szCs w:val="18"/>
        </w:rPr>
      </w:pPr>
      <w:r>
        <w:rPr>
          <w:rFonts w:ascii="Times New Roman" w:hAnsi="Times New Roman"/>
          <w:sz w:val="18"/>
          <w:szCs w:val="18"/>
        </w:rPr>
        <w:lastRenderedPageBreak/>
        <w:t>Rezervy</w:t>
      </w:r>
    </w:p>
    <w:bookmarkEnd w:id="17"/>
    <w:p w14:paraId="03EB9392" w14:textId="77777777" w:rsidR="00521D16" w:rsidRDefault="00521D16">
      <w:pPr>
        <w:pStyle w:val="Zkladntext"/>
      </w:pPr>
    </w:p>
    <w:p w14:paraId="7F88EA0E" w14:textId="77777777" w:rsidR="00521D16" w:rsidRDefault="00521D16">
      <w:pPr>
        <w:pStyle w:val="Zkladntext"/>
      </w:pPr>
      <w:r>
        <w:t>Prehľad o rezervách za bežné účtovné obdobie je uvedený v nasledujúcom prehľade:</w:t>
      </w:r>
    </w:p>
    <w:p w14:paraId="428806C2" w14:textId="77777777" w:rsidR="00521D16" w:rsidRDefault="00521D16">
      <w:pPr>
        <w:spacing w:after="0"/>
        <w:ind w:left="426"/>
        <w:jc w:val="both"/>
        <w:rPr>
          <w:rFonts w:ascii="Times New Roman" w:hAnsi="Times New Roman"/>
        </w:rPr>
      </w:pPr>
    </w:p>
    <w:bookmarkStart w:id="20" w:name="_MON_1460831859"/>
    <w:bookmarkEnd w:id="20"/>
    <w:p w14:paraId="77781B10" w14:textId="21F76613" w:rsidR="00521D16" w:rsidRDefault="00C91F54" w:rsidP="00682571">
      <w:pPr>
        <w:spacing w:after="0"/>
        <w:ind w:left="567"/>
        <w:jc w:val="both"/>
      </w:pPr>
      <w:r w:rsidRPr="008F668A">
        <w:rPr>
          <w:rFonts w:ascii="Times New Roman" w:hAnsi="Times New Roman"/>
          <w:sz w:val="18"/>
          <w:szCs w:val="18"/>
        </w:rPr>
        <w:object w:dxaOrig="9814" w:dyaOrig="7245" w14:anchorId="58EAF6FA">
          <v:shape id="_x0000_i1034" type="#_x0000_t75" style="width:465pt;height:365.25pt" o:ole="" o:preferrelative="f">
            <v:imagedata r:id="rId26" o:title=""/>
            <o:lock v:ext="edit" aspectratio="f"/>
          </v:shape>
          <o:OLEObject Type="Embed" ProgID="Excel.Sheet.8" ShapeID="_x0000_i1034" DrawAspect="Content" ObjectID="_1686381287" r:id="rId27"/>
        </w:object>
      </w:r>
    </w:p>
    <w:p w14:paraId="55B325CE" w14:textId="77777777" w:rsidR="00521D16" w:rsidRDefault="00521D16">
      <w:pPr>
        <w:spacing w:after="0"/>
        <w:ind w:left="426"/>
        <w:jc w:val="both"/>
      </w:pPr>
    </w:p>
    <w:p w14:paraId="54BE2661" w14:textId="77777777" w:rsidR="00521D16" w:rsidRDefault="00521D16">
      <w:pPr>
        <w:spacing w:after="0"/>
        <w:ind w:left="426"/>
        <w:jc w:val="both"/>
      </w:pPr>
    </w:p>
    <w:p w14:paraId="1DD32936" w14:textId="77777777" w:rsidR="0062139C" w:rsidRDefault="0062139C">
      <w:pPr>
        <w:spacing w:after="0" w:line="240" w:lineRule="auto"/>
        <w:jc w:val="left"/>
      </w:pPr>
      <w:r>
        <w:br w:type="page"/>
      </w:r>
    </w:p>
    <w:p w14:paraId="48E0CB84" w14:textId="77777777" w:rsidR="00521D16" w:rsidRDefault="00521D16" w:rsidP="00DE6982">
      <w:pPr>
        <w:pStyle w:val="Zkladntext"/>
        <w:ind w:left="142"/>
      </w:pPr>
      <w:r>
        <w:lastRenderedPageBreak/>
        <w:t>Prehľad o rezervách za predchádzajúce účtovné obdobie je uvedený v nasledujúcom prehľade:</w:t>
      </w:r>
    </w:p>
    <w:p w14:paraId="72EC6B0E" w14:textId="77777777" w:rsidR="00521D16" w:rsidRDefault="00521D16">
      <w:pPr>
        <w:pStyle w:val="Zkladntext"/>
      </w:pPr>
    </w:p>
    <w:bookmarkStart w:id="21" w:name="_MON_1460832002"/>
    <w:bookmarkEnd w:id="21"/>
    <w:p w14:paraId="72D3EBB3" w14:textId="3C80FE64" w:rsidR="00521D16" w:rsidRDefault="001A75FE" w:rsidP="0062139C">
      <w:pPr>
        <w:spacing w:after="0"/>
        <w:ind w:left="142"/>
        <w:jc w:val="both"/>
      </w:pPr>
      <w:r>
        <w:object w:dxaOrig="9403" w:dyaOrig="6895" w14:anchorId="4911C98F">
          <v:shape id="_x0000_i1035" type="#_x0000_t75" style="width:432.75pt;height:337.5pt" o:ole="" o:preferrelative="f">
            <v:imagedata r:id="rId28" o:title=""/>
            <o:lock v:ext="edit" aspectratio="f"/>
          </v:shape>
          <o:OLEObject Type="Embed" ProgID="Excel.Sheet.8" ShapeID="_x0000_i1035" DrawAspect="Content" ObjectID="_1686381288" r:id="rId29"/>
        </w:object>
      </w:r>
    </w:p>
    <w:p w14:paraId="4706165B" w14:textId="77777777" w:rsidR="00521D16" w:rsidRDefault="00521D16">
      <w:pPr>
        <w:pStyle w:val="Zkladntext"/>
      </w:pPr>
    </w:p>
    <w:p w14:paraId="4F94834A" w14:textId="77777777" w:rsidR="00521D16" w:rsidRDefault="00521D16">
      <w:pPr>
        <w:pStyle w:val="Zkladntext"/>
      </w:pPr>
    </w:p>
    <w:p w14:paraId="0F7D8CBF" w14:textId="77777777" w:rsidR="00521D16" w:rsidRDefault="00521D16">
      <w:pPr>
        <w:pStyle w:val="Zkladntext"/>
        <w:jc w:val="left"/>
        <w:rPr>
          <w:b/>
        </w:rPr>
      </w:pPr>
      <w:r>
        <w:rPr>
          <w:b/>
        </w:rPr>
        <w:t>Nevyfakturované dodávky majetku</w:t>
      </w:r>
    </w:p>
    <w:p w14:paraId="5E8D2D36" w14:textId="77777777" w:rsidR="00521D16" w:rsidRDefault="00521D16">
      <w:pPr>
        <w:pStyle w:val="Zkladntext"/>
      </w:pPr>
    </w:p>
    <w:p w14:paraId="690C68CD" w14:textId="77777777" w:rsidR="00521D16" w:rsidRDefault="00521D16">
      <w:pPr>
        <w:pStyle w:val="Zkladntext"/>
      </w:pPr>
      <w:r>
        <w:t xml:space="preserve">Rezervy na nevyfakturované dodávky majetku sa nevykazujú s vplyvom na výsledok hospodárenia. </w:t>
      </w:r>
    </w:p>
    <w:p w14:paraId="1C1D67CD" w14:textId="77777777" w:rsidR="00B539B2" w:rsidRDefault="00B539B2">
      <w:pPr>
        <w:pStyle w:val="Zkladntext"/>
      </w:pPr>
    </w:p>
    <w:p w14:paraId="2F23E975" w14:textId="77777777" w:rsidR="00521D16" w:rsidRDefault="00521D16">
      <w:pPr>
        <w:pStyle w:val="Zkladntext"/>
      </w:pPr>
    </w:p>
    <w:p w14:paraId="0FBFFA02" w14:textId="77777777" w:rsidR="0062139C" w:rsidRDefault="0062139C">
      <w:pPr>
        <w:spacing w:after="0" w:line="240" w:lineRule="auto"/>
        <w:jc w:val="left"/>
        <w:rPr>
          <w:rFonts w:ascii="Times New Roman" w:eastAsia="Times New Roman" w:hAnsi="Times New Roman"/>
          <w:sz w:val="18"/>
          <w:szCs w:val="20"/>
        </w:rPr>
      </w:pPr>
      <w:r>
        <w:br w:type="page"/>
      </w:r>
    </w:p>
    <w:p w14:paraId="52E6E3A9" w14:textId="77777777" w:rsidR="00521D16" w:rsidRDefault="00521D16">
      <w:pPr>
        <w:pStyle w:val="Nadpis1"/>
        <w:numPr>
          <w:ilvl w:val="0"/>
          <w:numId w:val="11"/>
        </w:numPr>
        <w:spacing w:before="0" w:after="0" w:line="240" w:lineRule="auto"/>
        <w:ind w:left="284" w:hanging="284"/>
        <w:jc w:val="left"/>
        <w:rPr>
          <w:rFonts w:ascii="Times New Roman" w:hAnsi="Times New Roman"/>
          <w:sz w:val="18"/>
          <w:szCs w:val="18"/>
        </w:rPr>
      </w:pPr>
      <w:bookmarkStart w:id="22" w:name="_Toc530739909"/>
      <w:r>
        <w:rPr>
          <w:rFonts w:ascii="Times New Roman" w:hAnsi="Times New Roman"/>
          <w:sz w:val="18"/>
          <w:szCs w:val="18"/>
        </w:rPr>
        <w:lastRenderedPageBreak/>
        <w:t>Záväzky</w:t>
      </w:r>
      <w:bookmarkEnd w:id="22"/>
    </w:p>
    <w:p w14:paraId="7EB8A86D" w14:textId="77777777" w:rsidR="00521D16" w:rsidRDefault="00521D16">
      <w:pPr>
        <w:pStyle w:val="Zkladntext"/>
      </w:pPr>
    </w:p>
    <w:p w14:paraId="0D225C3B" w14:textId="77777777" w:rsidR="00521D16" w:rsidRDefault="00521D16" w:rsidP="00DE6982">
      <w:pPr>
        <w:pStyle w:val="Zkladntext"/>
        <w:ind w:left="0"/>
      </w:pPr>
      <w:r>
        <w:t>Štruktúra záväzkov (okrem bankových úverov) podľa zostatkovej doby splatnosti je uvedená v nasledujúcom prehľade:</w:t>
      </w:r>
    </w:p>
    <w:p w14:paraId="7A38F602" w14:textId="77777777" w:rsidR="00521D16" w:rsidRDefault="00521D16">
      <w:pPr>
        <w:spacing w:after="0"/>
        <w:ind w:left="426"/>
        <w:jc w:val="both"/>
        <w:rPr>
          <w:rFonts w:ascii="Times New Roman" w:hAnsi="Times New Roman"/>
        </w:rPr>
      </w:pPr>
    </w:p>
    <w:bookmarkStart w:id="23" w:name="_MON_1463313184"/>
    <w:bookmarkEnd w:id="23"/>
    <w:p w14:paraId="76429BDE" w14:textId="180EE181" w:rsidR="00B539B2" w:rsidRDefault="00C91F54" w:rsidP="0010129B">
      <w:pPr>
        <w:spacing w:after="0"/>
        <w:jc w:val="both"/>
      </w:pPr>
      <w:r>
        <w:object w:dxaOrig="8973" w:dyaOrig="2825" w14:anchorId="4A6E4CA3">
          <v:shape id="_x0000_i1036" type="#_x0000_t75" style="width:468.75pt;height:154.5pt" o:ole="" o:preferrelative="f">
            <v:imagedata r:id="rId30" o:title=""/>
            <o:lock v:ext="edit" aspectratio="f"/>
          </v:shape>
          <o:OLEObject Type="Embed" ProgID="Excel.Sheet.8" ShapeID="_x0000_i1036" DrawAspect="Content" ObjectID="_1686381289" r:id="rId31"/>
        </w:object>
      </w:r>
    </w:p>
    <w:p w14:paraId="74627846" w14:textId="76900293" w:rsidR="00521D16" w:rsidRDefault="00521D16" w:rsidP="00DE6982">
      <w:pPr>
        <w:pStyle w:val="Zkladntext"/>
        <w:ind w:left="0"/>
      </w:pPr>
      <w:r>
        <w:t>Spoločnosť má</w:t>
      </w:r>
      <w:r w:rsidR="00037923">
        <w:t xml:space="preserve"> záväzky z finančného prenájmu </w:t>
      </w:r>
      <w:r w:rsidR="002A4FB5">
        <w:t xml:space="preserve">na </w:t>
      </w:r>
      <w:r w:rsidR="008C347B">
        <w:t>motorové vozidl</w:t>
      </w:r>
      <w:r w:rsidR="001C3B92">
        <w:t>o</w:t>
      </w:r>
      <w:r w:rsidR="00BE54F4">
        <w:t>,</w:t>
      </w:r>
      <w:r w:rsidR="00A83235">
        <w:t xml:space="preserve"> </w:t>
      </w:r>
      <w:r w:rsidR="00C214EE">
        <w:t>sk</w:t>
      </w:r>
      <w:r w:rsidR="00A83235">
        <w:t>l</w:t>
      </w:r>
      <w:r w:rsidR="008D1EDC">
        <w:t>á</w:t>
      </w:r>
      <w:r w:rsidR="00C214EE">
        <w:t>pač,</w:t>
      </w:r>
      <w:r w:rsidR="008D1EDC">
        <w:t xml:space="preserve"> </w:t>
      </w:r>
      <w:r w:rsidR="00BE54F4">
        <w:t>manipulačnú techniku,</w:t>
      </w:r>
      <w:r w:rsidR="00C214EE">
        <w:t xml:space="preserve"> </w:t>
      </w:r>
      <w:r w:rsidR="00845683">
        <w:t>5</w:t>
      </w:r>
      <w:r w:rsidR="008C347B">
        <w:t xml:space="preserve"> ťahač</w:t>
      </w:r>
      <w:r w:rsidR="00A83235">
        <w:t>ov</w:t>
      </w:r>
      <w:r w:rsidR="008C347B">
        <w:t xml:space="preserve"> Mann</w:t>
      </w:r>
      <w:r w:rsidR="00F2690A">
        <w:t xml:space="preserve"> </w:t>
      </w:r>
      <w:r w:rsidR="00BF6DB9">
        <w:t>,</w:t>
      </w:r>
      <w:r w:rsidR="00104941">
        <w:t>5 návesov WIELTON,</w:t>
      </w:r>
      <w:r w:rsidR="00A83235">
        <w:t xml:space="preserve"> </w:t>
      </w:r>
      <w:r w:rsidR="00BF6DB9">
        <w:t>čel.</w:t>
      </w:r>
      <w:r w:rsidR="00CF35C0">
        <w:t xml:space="preserve"> </w:t>
      </w:r>
      <w:r w:rsidR="00BF6DB9">
        <w:t>lopatový nakladač</w:t>
      </w:r>
      <w:r w:rsidR="00BE54F4">
        <w:t>, traktor NEW HOLLAND</w:t>
      </w:r>
      <w:r w:rsidR="00845683">
        <w:t>, 2 Flexobazén na sklad</w:t>
      </w:r>
      <w:r w:rsidR="00C91F54">
        <w:t>ov</w:t>
      </w:r>
      <w:r w:rsidR="00845683">
        <w:t>anie tekutého hnojiva</w:t>
      </w:r>
      <w:r w:rsidR="00BE54F4">
        <w:t>.</w:t>
      </w:r>
      <w:r>
        <w:t xml:space="preserve"> Výška budúcich platieb rozdelená na istinu a finančný náklad podľa doby splatnosti je uvedená v nasledujúcom prehľade:</w:t>
      </w:r>
    </w:p>
    <w:p w14:paraId="00AD138A" w14:textId="77777777" w:rsidR="00521D16" w:rsidRDefault="00521D16">
      <w:pPr>
        <w:spacing w:after="0"/>
        <w:ind w:left="426"/>
        <w:jc w:val="both"/>
        <w:rPr>
          <w:rFonts w:ascii="Times New Roman" w:hAnsi="Times New Roman"/>
        </w:rPr>
      </w:pPr>
    </w:p>
    <w:bookmarkStart w:id="24" w:name="_MON_1550985864"/>
    <w:bookmarkEnd w:id="24"/>
    <w:p w14:paraId="0AD33D39" w14:textId="11D0004F" w:rsidR="00521D16" w:rsidRDefault="00104941" w:rsidP="0010129B">
      <w:pPr>
        <w:spacing w:after="0"/>
        <w:jc w:val="both"/>
      </w:pPr>
      <w:r>
        <w:object w:dxaOrig="9911" w:dyaOrig="2358" w14:anchorId="047EF351">
          <v:shape id="_x0000_i1037" type="#_x0000_t75" style="width:404.25pt;height:117pt" o:ole="" o:preferrelative="f">
            <v:imagedata r:id="rId32" o:title=""/>
            <o:lock v:ext="edit" aspectratio="f"/>
          </v:shape>
          <o:OLEObject Type="Embed" ProgID="Excel.Sheet.8" ShapeID="_x0000_i1037" DrawAspect="Content" ObjectID="_1686381290" r:id="rId33"/>
        </w:object>
      </w:r>
    </w:p>
    <w:p w14:paraId="64E06E00" w14:textId="77777777" w:rsidR="001C3B92" w:rsidRDefault="001C3B92" w:rsidP="0010129B">
      <w:pPr>
        <w:spacing w:after="0"/>
        <w:jc w:val="both"/>
      </w:pPr>
    </w:p>
    <w:p w14:paraId="10E8E77B" w14:textId="77777777" w:rsidR="002A7DF9" w:rsidRDefault="002A7DF9" w:rsidP="00B539B2">
      <w:pPr>
        <w:pStyle w:val="Zkladntext"/>
        <w:ind w:left="0"/>
        <w:rPr>
          <w:rFonts w:eastAsia="Calibri"/>
          <w:sz w:val="22"/>
          <w:szCs w:val="22"/>
          <w:lang w:val="en-US"/>
        </w:rPr>
      </w:pPr>
    </w:p>
    <w:p w14:paraId="52052403" w14:textId="77777777" w:rsidR="00521D16" w:rsidRDefault="00521D16">
      <w:pPr>
        <w:pStyle w:val="Zkladntext"/>
      </w:pPr>
    </w:p>
    <w:p w14:paraId="2A436820" w14:textId="77777777" w:rsidR="00521D16" w:rsidRDefault="00521D16">
      <w:pPr>
        <w:pStyle w:val="Nadpis1"/>
        <w:numPr>
          <w:ilvl w:val="0"/>
          <w:numId w:val="11"/>
        </w:numPr>
        <w:spacing w:before="0" w:after="0" w:line="240" w:lineRule="auto"/>
        <w:ind w:left="284" w:hanging="284"/>
        <w:jc w:val="left"/>
        <w:rPr>
          <w:rFonts w:ascii="Times New Roman" w:hAnsi="Times New Roman"/>
          <w:sz w:val="18"/>
          <w:szCs w:val="18"/>
        </w:rPr>
      </w:pPr>
      <w:bookmarkStart w:id="25" w:name="_Toc530739911"/>
      <w:r>
        <w:rPr>
          <w:rFonts w:ascii="Times New Roman" w:hAnsi="Times New Roman"/>
          <w:sz w:val="18"/>
          <w:szCs w:val="18"/>
        </w:rPr>
        <w:t>Sociálny fond</w:t>
      </w:r>
      <w:bookmarkEnd w:id="25"/>
    </w:p>
    <w:p w14:paraId="76FE4FB7" w14:textId="77777777" w:rsidR="00521D16" w:rsidRDefault="00521D16">
      <w:pPr>
        <w:pStyle w:val="Zkladntext"/>
      </w:pPr>
    </w:p>
    <w:p w14:paraId="1545133F" w14:textId="77777777" w:rsidR="00521D16" w:rsidRDefault="00521D16" w:rsidP="00DE6982">
      <w:pPr>
        <w:pStyle w:val="Zkladntext"/>
        <w:ind w:left="0"/>
      </w:pPr>
      <w:r>
        <w:t>Tvorba a čerpanie sociálneho fondu v priebehu účtovného obdobia sú znázornené v nasledujúcom prehľade:</w:t>
      </w:r>
    </w:p>
    <w:p w14:paraId="160023CB" w14:textId="0C0D9469" w:rsidR="006E619C" w:rsidRDefault="006E619C" w:rsidP="00DE6982">
      <w:pPr>
        <w:pStyle w:val="Zkladntext"/>
        <w:ind w:left="0"/>
      </w:pPr>
      <w:r>
        <w:t xml:space="preserve">                                                                                                             31.12.20</w:t>
      </w:r>
      <w:r w:rsidR="00A92B23">
        <w:t>20</w:t>
      </w:r>
      <w:r>
        <w:t xml:space="preserve">         31.12.201</w:t>
      </w:r>
      <w:r w:rsidR="00845683">
        <w:t>8</w:t>
      </w:r>
    </w:p>
    <w:p w14:paraId="1E69D64D" w14:textId="77777777" w:rsidR="006E619C" w:rsidRDefault="006E619C" w:rsidP="00DE6982">
      <w:pPr>
        <w:pStyle w:val="Zkladntext"/>
        <w:ind w:left="0"/>
      </w:pPr>
      <w:r>
        <w:t>------------------------------------------------------------------------------------------------------------------------------------</w:t>
      </w:r>
    </w:p>
    <w:p w14:paraId="5D4EFA40" w14:textId="77777777" w:rsidR="006E619C" w:rsidRDefault="006E619C" w:rsidP="0010129B">
      <w:pPr>
        <w:pStyle w:val="Zkladntext"/>
        <w:ind w:left="0"/>
        <w:rPr>
          <w:b/>
        </w:rPr>
      </w:pPr>
      <w:r w:rsidRPr="006E619C">
        <w:rPr>
          <w:b/>
        </w:rPr>
        <w:t xml:space="preserve">Začistočný stav socialneho fondu  </w:t>
      </w:r>
      <w:r>
        <w:rPr>
          <w:b/>
        </w:rPr>
        <w:t xml:space="preserve">                                                            0                           0</w:t>
      </w:r>
    </w:p>
    <w:p w14:paraId="39E33E85" w14:textId="77777777" w:rsidR="006E619C" w:rsidRPr="006E619C" w:rsidRDefault="006E619C" w:rsidP="0010129B">
      <w:pPr>
        <w:pStyle w:val="Zkladntext"/>
        <w:ind w:left="0"/>
      </w:pPr>
    </w:p>
    <w:p w14:paraId="5DE242EA" w14:textId="09E3CA80" w:rsidR="006E619C" w:rsidRDefault="006E619C" w:rsidP="0010129B">
      <w:pPr>
        <w:pStyle w:val="Zkladntext"/>
        <w:ind w:left="0"/>
      </w:pPr>
      <w:r w:rsidRPr="006E619C">
        <w:t xml:space="preserve">Tvorba socialneho fondu na ťarchu nákladov </w:t>
      </w:r>
      <w:r>
        <w:t xml:space="preserve">                                      1 </w:t>
      </w:r>
      <w:r w:rsidR="00A92B23">
        <w:t>770</w:t>
      </w:r>
      <w:r w:rsidRPr="006E619C">
        <w:t xml:space="preserve">                </w:t>
      </w:r>
      <w:r>
        <w:t xml:space="preserve">      </w:t>
      </w:r>
      <w:r w:rsidR="00845683">
        <w:t xml:space="preserve">1 </w:t>
      </w:r>
      <w:r w:rsidR="00A92B23">
        <w:t>860</w:t>
      </w:r>
    </w:p>
    <w:p w14:paraId="4C2DF99A" w14:textId="77777777" w:rsidR="006E619C" w:rsidRDefault="006E619C" w:rsidP="0010129B">
      <w:pPr>
        <w:pStyle w:val="Zkladntext"/>
        <w:ind w:left="0"/>
      </w:pPr>
      <w:r>
        <w:t>Tvorba socialneho fondu zo zisku                                                                0                           0</w:t>
      </w:r>
    </w:p>
    <w:p w14:paraId="1ACD66AF" w14:textId="77777777" w:rsidR="00276EEB" w:rsidRDefault="006E619C" w:rsidP="0010129B">
      <w:pPr>
        <w:pStyle w:val="Zkladntext"/>
        <w:ind w:left="0"/>
      </w:pPr>
      <w:r>
        <w:t>Ostatná trvorba</w:t>
      </w:r>
      <w:r w:rsidR="00276EEB">
        <w:t xml:space="preserve"> socialneho fondu                                                                 0                           0</w:t>
      </w:r>
    </w:p>
    <w:p w14:paraId="54E903F7" w14:textId="129E3448" w:rsidR="00276EEB" w:rsidRDefault="00276EEB" w:rsidP="0010129B">
      <w:pPr>
        <w:pStyle w:val="Zkladntext"/>
        <w:ind w:left="0"/>
      </w:pPr>
      <w:r>
        <w:t>Tvorba socialneho fondu spolu                                                              1 </w:t>
      </w:r>
      <w:r w:rsidR="00A92B23">
        <w:t>770</w:t>
      </w:r>
      <w:r>
        <w:t xml:space="preserve">                     </w:t>
      </w:r>
      <w:r w:rsidR="00845683">
        <w:t xml:space="preserve">1 </w:t>
      </w:r>
      <w:r w:rsidR="00A92B23">
        <w:t>860</w:t>
      </w:r>
    </w:p>
    <w:p w14:paraId="0A4A0402" w14:textId="77777777" w:rsidR="00276EEB" w:rsidRDefault="00276EEB" w:rsidP="0010129B">
      <w:pPr>
        <w:pStyle w:val="Zkladntext"/>
        <w:ind w:left="0"/>
      </w:pPr>
      <w:r>
        <w:t xml:space="preserve"> </w:t>
      </w:r>
    </w:p>
    <w:p w14:paraId="54887C12" w14:textId="7CF872DB" w:rsidR="00276EEB" w:rsidRDefault="00276EEB" w:rsidP="0010129B">
      <w:pPr>
        <w:pStyle w:val="Zkladntext"/>
        <w:ind w:left="0"/>
      </w:pPr>
      <w:r>
        <w:t>Čerpanie socialneho fondu</w:t>
      </w:r>
      <w:r w:rsidR="006E619C" w:rsidRPr="006E619C">
        <w:t xml:space="preserve">   </w:t>
      </w:r>
      <w:r>
        <w:t xml:space="preserve">                                                                  1 </w:t>
      </w:r>
      <w:r w:rsidR="00A92B23">
        <w:t>770</w:t>
      </w:r>
      <w:r>
        <w:t xml:space="preserve">                     </w:t>
      </w:r>
      <w:r w:rsidR="00845683">
        <w:t xml:space="preserve">1 </w:t>
      </w:r>
      <w:r w:rsidR="00A92B23">
        <w:t>860</w:t>
      </w:r>
    </w:p>
    <w:p w14:paraId="130C92FC" w14:textId="77777777" w:rsidR="00276EEB" w:rsidRDefault="00276EEB" w:rsidP="0010129B">
      <w:pPr>
        <w:pStyle w:val="Zkladntext"/>
        <w:ind w:left="0"/>
      </w:pPr>
      <w:r w:rsidRPr="00276EEB">
        <w:rPr>
          <w:b/>
        </w:rPr>
        <w:t>Koňečný zostatok socialneho fondu</w:t>
      </w:r>
      <w:r w:rsidR="006E619C" w:rsidRPr="00276EEB">
        <w:rPr>
          <w:b/>
        </w:rPr>
        <w:t xml:space="preserve">      </w:t>
      </w:r>
      <w:r>
        <w:t xml:space="preserve">                                   </w:t>
      </w:r>
      <w:r w:rsidR="00762627">
        <w:t xml:space="preserve"> </w:t>
      </w:r>
      <w:r>
        <w:t xml:space="preserve">      </w:t>
      </w:r>
      <w:r w:rsidR="0084610E">
        <w:t xml:space="preserve"> </w:t>
      </w:r>
      <w:r>
        <w:t xml:space="preserve">          0                          0</w:t>
      </w:r>
    </w:p>
    <w:p w14:paraId="646F9C38" w14:textId="77777777" w:rsidR="006E619C" w:rsidRDefault="006E619C" w:rsidP="00762627">
      <w:pPr>
        <w:pStyle w:val="Zkladntext"/>
        <w:pBdr>
          <w:top w:val="double" w:sz="6" w:space="1" w:color="auto"/>
        </w:pBdr>
        <w:ind w:left="4536" w:right="2408"/>
      </w:pPr>
    </w:p>
    <w:p w14:paraId="28C905E8" w14:textId="77777777" w:rsidR="006E619C" w:rsidRDefault="006E619C" w:rsidP="0010129B">
      <w:pPr>
        <w:pStyle w:val="Zkladntext"/>
        <w:ind w:left="0"/>
      </w:pPr>
    </w:p>
    <w:p w14:paraId="42F46EE5" w14:textId="77777777" w:rsidR="00521D16" w:rsidRDefault="00521D16" w:rsidP="00DE6982">
      <w:pPr>
        <w:pStyle w:val="Zkladntext"/>
        <w:ind w:left="0"/>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364F2A53" w14:textId="77777777" w:rsidR="00521D16" w:rsidRDefault="00521D16">
      <w:pPr>
        <w:pStyle w:val="Zkladntext"/>
      </w:pPr>
    </w:p>
    <w:p w14:paraId="1617718B" w14:textId="77777777" w:rsidR="00B539B2" w:rsidRDefault="00B539B2">
      <w:pPr>
        <w:pStyle w:val="Zkladntext"/>
      </w:pPr>
    </w:p>
    <w:p w14:paraId="1C6BAE9A" w14:textId="77777777" w:rsidR="0062139C" w:rsidRDefault="0062139C">
      <w:pPr>
        <w:spacing w:after="0" w:line="240" w:lineRule="auto"/>
        <w:jc w:val="left"/>
        <w:rPr>
          <w:rFonts w:ascii="Times New Roman" w:eastAsia="Times New Roman" w:hAnsi="Times New Roman"/>
          <w:sz w:val="18"/>
          <w:szCs w:val="20"/>
        </w:rPr>
      </w:pPr>
      <w:r>
        <w:br w:type="page"/>
      </w:r>
    </w:p>
    <w:p w14:paraId="6A15F9E6" w14:textId="77777777" w:rsidR="00521D16" w:rsidRDefault="00521D16">
      <w:pPr>
        <w:pStyle w:val="Nadpis1"/>
        <w:numPr>
          <w:ilvl w:val="0"/>
          <w:numId w:val="11"/>
        </w:numPr>
        <w:spacing w:before="0" w:after="0" w:line="240" w:lineRule="auto"/>
        <w:ind w:left="284" w:hanging="284"/>
        <w:jc w:val="left"/>
      </w:pPr>
      <w:bookmarkStart w:id="26" w:name="_Toc530739912"/>
      <w:r>
        <w:rPr>
          <w:rFonts w:ascii="Times New Roman" w:hAnsi="Times New Roman"/>
          <w:sz w:val="18"/>
          <w:szCs w:val="18"/>
        </w:rPr>
        <w:lastRenderedPageBreak/>
        <w:t>Bankové úvery</w:t>
      </w:r>
      <w:bookmarkEnd w:id="26"/>
    </w:p>
    <w:p w14:paraId="6820CFFB" w14:textId="77777777" w:rsidR="00521D16" w:rsidRDefault="00521D16">
      <w:pPr>
        <w:pStyle w:val="Zkladntext"/>
      </w:pPr>
    </w:p>
    <w:p w14:paraId="4DD7D1CF" w14:textId="77777777" w:rsidR="00521D16" w:rsidRDefault="00521D16" w:rsidP="00DE6982">
      <w:pPr>
        <w:pStyle w:val="Zkladntext"/>
        <w:ind w:left="0"/>
      </w:pPr>
      <w:r>
        <w:t>Štruktúra bankových úverov je uvedená v nasledujúcom prehľade:</w:t>
      </w:r>
    </w:p>
    <w:p w14:paraId="6B98D52D" w14:textId="77777777" w:rsidR="00521D16" w:rsidRDefault="00521D16">
      <w:pPr>
        <w:pStyle w:val="Zkladntext"/>
      </w:pPr>
    </w:p>
    <w:bookmarkStart w:id="27" w:name="_MON_1460835161"/>
    <w:bookmarkEnd w:id="27"/>
    <w:p w14:paraId="61371D86" w14:textId="752B9F52" w:rsidR="00521D16" w:rsidRPr="00B539B2" w:rsidRDefault="009B1E0B" w:rsidP="0010129B">
      <w:pPr>
        <w:spacing w:after="0"/>
        <w:jc w:val="both"/>
      </w:pPr>
      <w:r>
        <w:object w:dxaOrig="9482" w:dyaOrig="4024" w14:anchorId="154925B2">
          <v:shape id="_x0000_i1038" type="#_x0000_t75" style="width:441pt;height:219.75pt" o:ole="" o:preferrelative="f">
            <v:imagedata r:id="rId34" o:title=""/>
            <o:lock v:ext="edit" aspectratio="f"/>
          </v:shape>
          <o:OLEObject Type="Embed" ProgID="Excel.Sheet.8" ShapeID="_x0000_i1038" DrawAspect="Content" ObjectID="_1686381291" r:id="rId35"/>
        </w:object>
      </w:r>
    </w:p>
    <w:p w14:paraId="1A749964" w14:textId="77777777" w:rsidR="00521D16" w:rsidRDefault="00521D16">
      <w:pPr>
        <w:pStyle w:val="Zkladntext"/>
      </w:pPr>
    </w:p>
    <w:p w14:paraId="062D4089" w14:textId="46F77D38" w:rsidR="00521D16" w:rsidRDefault="008E7295" w:rsidP="00DE6982">
      <w:pPr>
        <w:pStyle w:val="Zkladntext"/>
        <w:ind w:left="0"/>
      </w:pPr>
      <w:r w:rsidRPr="008B4713">
        <w:rPr>
          <w:color w:val="262626"/>
        </w:rPr>
        <w:t>Limit p</w:t>
      </w:r>
      <w:r w:rsidR="00CD7FF7" w:rsidRPr="008B4713">
        <w:rPr>
          <w:color w:val="262626"/>
        </w:rPr>
        <w:t>revádzkov</w:t>
      </w:r>
      <w:r w:rsidRPr="008B4713">
        <w:rPr>
          <w:color w:val="262626"/>
        </w:rPr>
        <w:t>ého</w:t>
      </w:r>
      <w:r w:rsidR="00C57B70">
        <w:t xml:space="preserve"> úver</w:t>
      </w:r>
      <w:r w:rsidR="00204634">
        <w:t xml:space="preserve">u je 2 050 000 </w:t>
      </w:r>
      <w:r w:rsidR="00C57B70">
        <w:t xml:space="preserve">EUR </w:t>
      </w:r>
      <w:r w:rsidR="00AF6D4D">
        <w:t xml:space="preserve"> k 31.12.20</w:t>
      </w:r>
      <w:r w:rsidR="0014384A">
        <w:t>20</w:t>
      </w:r>
      <w:r w:rsidR="00605032">
        <w:t xml:space="preserve"> je čerpaný v sume </w:t>
      </w:r>
      <w:r w:rsidR="00795D32" w:rsidRPr="00273B48">
        <w:t>1</w:t>
      </w:r>
      <w:r w:rsidR="0014384A">
        <w:t> 465 865</w:t>
      </w:r>
      <w:r>
        <w:t xml:space="preserve"> EUR a je zabezpečený </w:t>
      </w:r>
      <w:r w:rsidR="00C57B70">
        <w:t xml:space="preserve"> záložn</w:t>
      </w:r>
      <w:r>
        <w:t>ým</w:t>
      </w:r>
      <w:r w:rsidR="00C57B70">
        <w:t xml:space="preserve"> list</w:t>
      </w:r>
      <w:r>
        <w:t>om na tovar</w:t>
      </w:r>
      <w:r w:rsidR="00394C4F">
        <w:t>,</w:t>
      </w:r>
      <w:r>
        <w:t> firemnou blankozmenkou</w:t>
      </w:r>
      <w:r w:rsidR="00394C4F">
        <w:t>,</w:t>
      </w:r>
      <w:r w:rsidR="00A83235">
        <w:t xml:space="preserve"> </w:t>
      </w:r>
      <w:r w:rsidR="00394C4F">
        <w:t>zásobami a pohľadávkami z obchodného styku</w:t>
      </w:r>
      <w:r>
        <w:t xml:space="preserve"> L</w:t>
      </w:r>
      <w:r w:rsidR="00521D16">
        <w:t>ehot</w:t>
      </w:r>
      <w:r>
        <w:t>a</w:t>
      </w:r>
      <w:r w:rsidR="00481490">
        <w:t xml:space="preserve"> </w:t>
      </w:r>
      <w:r w:rsidR="00313284">
        <w:t xml:space="preserve">splatnosti </w:t>
      </w:r>
      <w:r>
        <w:t xml:space="preserve">je </w:t>
      </w:r>
      <w:r w:rsidR="00481490">
        <w:t>31.05.20</w:t>
      </w:r>
      <w:r w:rsidR="007B1A4E">
        <w:t>2</w:t>
      </w:r>
      <w:r w:rsidR="0014384A">
        <w:t>1</w:t>
      </w:r>
      <w:r w:rsidR="00C57B70">
        <w:t>.</w:t>
      </w:r>
    </w:p>
    <w:p w14:paraId="11118BE2" w14:textId="77777777" w:rsidR="00B539B2" w:rsidRDefault="00B539B2" w:rsidP="00B539B2">
      <w:pPr>
        <w:pStyle w:val="Zkladntext"/>
      </w:pPr>
    </w:p>
    <w:p w14:paraId="693014D9" w14:textId="77777777" w:rsidR="00521D16" w:rsidRDefault="00521D16">
      <w:pPr>
        <w:spacing w:after="0"/>
        <w:ind w:left="426"/>
        <w:jc w:val="both"/>
        <w:rPr>
          <w:rFonts w:ascii="Times New Roman" w:hAnsi="Times New Roman"/>
        </w:rPr>
      </w:pPr>
    </w:p>
    <w:p w14:paraId="749CA810" w14:textId="77777777" w:rsidR="00521D16" w:rsidRDefault="00521D16">
      <w:pPr>
        <w:pStyle w:val="Nadpis1"/>
        <w:numPr>
          <w:ilvl w:val="0"/>
          <w:numId w:val="11"/>
        </w:numPr>
        <w:spacing w:before="0" w:after="0" w:line="240" w:lineRule="auto"/>
        <w:ind w:left="284" w:hanging="284"/>
        <w:jc w:val="left"/>
        <w:rPr>
          <w:rFonts w:ascii="Times New Roman" w:hAnsi="Times New Roman"/>
          <w:sz w:val="18"/>
          <w:szCs w:val="18"/>
        </w:rPr>
      </w:pPr>
      <w:r>
        <w:rPr>
          <w:rFonts w:ascii="Times New Roman" w:hAnsi="Times New Roman"/>
          <w:sz w:val="18"/>
          <w:szCs w:val="18"/>
        </w:rPr>
        <w:t>Časové rozlíšenie</w:t>
      </w:r>
    </w:p>
    <w:p w14:paraId="38E868D8" w14:textId="77777777" w:rsidR="00521D16" w:rsidRDefault="00521D16">
      <w:pPr>
        <w:pStyle w:val="Zkladntext"/>
      </w:pPr>
    </w:p>
    <w:p w14:paraId="470B0A33" w14:textId="77777777" w:rsidR="00521D16" w:rsidRDefault="00521D16" w:rsidP="00DE6982">
      <w:pPr>
        <w:pStyle w:val="Zkladntext"/>
        <w:ind w:left="0"/>
      </w:pPr>
      <w:r>
        <w:t>Štruktúra časového rozlíšenia je uvedená v nasledujúcom prehľade:</w:t>
      </w:r>
    </w:p>
    <w:p w14:paraId="0D93174E" w14:textId="77777777" w:rsidR="00521D16" w:rsidRDefault="00521D16">
      <w:pPr>
        <w:spacing w:after="0"/>
        <w:ind w:left="426"/>
        <w:jc w:val="both"/>
        <w:rPr>
          <w:rFonts w:ascii="Times New Roman" w:hAnsi="Times New Roman"/>
        </w:rPr>
      </w:pPr>
    </w:p>
    <w:bookmarkStart w:id="28" w:name="_MON_1550995109"/>
    <w:bookmarkEnd w:id="28"/>
    <w:p w14:paraId="5EF1B778" w14:textId="46BB7578" w:rsidR="00521D16" w:rsidRDefault="009B1E0B" w:rsidP="0010129B">
      <w:pPr>
        <w:spacing w:after="0"/>
        <w:jc w:val="both"/>
      </w:pPr>
      <w:r>
        <w:object w:dxaOrig="8848" w:dyaOrig="4420" w14:anchorId="3237EB24">
          <v:shape id="_x0000_i1039" type="#_x0000_t75" style="width:442.5pt;height:246.75pt" o:ole="" o:preferrelative="f">
            <v:imagedata r:id="rId36" o:title=""/>
            <o:lock v:ext="edit" aspectratio="f"/>
          </v:shape>
          <o:OLEObject Type="Embed" ProgID="Excel.Sheet.8" ShapeID="_x0000_i1039" DrawAspect="Content" ObjectID="_1686381292" r:id="rId37"/>
        </w:object>
      </w:r>
    </w:p>
    <w:p w14:paraId="7A184FE8" w14:textId="77777777" w:rsidR="00521D16" w:rsidRDefault="00521D16">
      <w:pPr>
        <w:spacing w:after="0"/>
        <w:ind w:left="426"/>
        <w:jc w:val="both"/>
        <w:rPr>
          <w:rFonts w:ascii="Times New Roman" w:hAnsi="Times New Roman"/>
          <w:lang w:val="en-US"/>
        </w:rPr>
      </w:pPr>
    </w:p>
    <w:p w14:paraId="11BE64E8" w14:textId="77777777" w:rsidR="0062139C" w:rsidRDefault="0062139C">
      <w:pPr>
        <w:spacing w:after="0" w:line="240" w:lineRule="auto"/>
        <w:jc w:val="left"/>
        <w:rPr>
          <w:rFonts w:ascii="Times New Roman" w:hAnsi="Times New Roman"/>
          <w:lang w:val="en-US"/>
        </w:rPr>
      </w:pPr>
      <w:r>
        <w:rPr>
          <w:rFonts w:ascii="Times New Roman" w:hAnsi="Times New Roman"/>
          <w:lang w:val="en-US"/>
        </w:rPr>
        <w:br w:type="page"/>
      </w:r>
    </w:p>
    <w:p w14:paraId="5031C1DE" w14:textId="77777777" w:rsidR="0086009D" w:rsidRDefault="00521D16" w:rsidP="0086009D">
      <w:pPr>
        <w:pStyle w:val="Nadpis1"/>
        <w:numPr>
          <w:ilvl w:val="0"/>
          <w:numId w:val="3"/>
        </w:numPr>
        <w:spacing w:before="0" w:after="0" w:line="240" w:lineRule="auto"/>
        <w:jc w:val="left"/>
        <w:rPr>
          <w:rFonts w:ascii="Times New Roman" w:hAnsi="Times New Roman"/>
          <w:sz w:val="18"/>
          <w:szCs w:val="18"/>
        </w:rPr>
      </w:pPr>
      <w:r w:rsidRPr="0086009D">
        <w:rPr>
          <w:rFonts w:ascii="Times New Roman" w:hAnsi="Times New Roman"/>
          <w:sz w:val="18"/>
          <w:szCs w:val="18"/>
        </w:rPr>
        <w:lastRenderedPageBreak/>
        <w:t>INFORMÁCIE</w:t>
      </w:r>
      <w:r w:rsidR="0086009D" w:rsidRPr="0086009D">
        <w:rPr>
          <w:rFonts w:ascii="Times New Roman" w:hAnsi="Times New Roman"/>
          <w:sz w:val="18"/>
          <w:szCs w:val="18"/>
        </w:rPr>
        <w:t>, KTORÉ VYSVETĽUJÚ A DOPLŇAJÚ POLOŽKY VÝKAZU ZISKOV A</w:t>
      </w:r>
      <w:r w:rsidR="0086009D">
        <w:rPr>
          <w:rFonts w:ascii="Times New Roman" w:hAnsi="Times New Roman"/>
          <w:sz w:val="18"/>
          <w:szCs w:val="18"/>
        </w:rPr>
        <w:t> </w:t>
      </w:r>
      <w:r w:rsidR="0086009D" w:rsidRPr="0086009D">
        <w:rPr>
          <w:rFonts w:ascii="Times New Roman" w:hAnsi="Times New Roman"/>
          <w:sz w:val="18"/>
          <w:szCs w:val="18"/>
        </w:rPr>
        <w:t>STRÁT</w:t>
      </w:r>
    </w:p>
    <w:p w14:paraId="1FE73439" w14:textId="77777777" w:rsidR="0054116E" w:rsidRDefault="0054116E" w:rsidP="0054116E">
      <w:pPr>
        <w:pStyle w:val="Nadpis1"/>
        <w:spacing w:before="0" w:after="0" w:line="240" w:lineRule="auto"/>
        <w:jc w:val="left"/>
        <w:rPr>
          <w:rFonts w:ascii="Times New Roman" w:hAnsi="Times New Roman"/>
          <w:sz w:val="18"/>
          <w:szCs w:val="18"/>
        </w:rPr>
      </w:pPr>
    </w:p>
    <w:p w14:paraId="03CB28A1" w14:textId="77777777" w:rsidR="0054116E" w:rsidRDefault="0054116E" w:rsidP="0054116E">
      <w:pPr>
        <w:pStyle w:val="Nadpis1"/>
        <w:spacing w:before="0" w:after="0" w:line="240" w:lineRule="auto"/>
        <w:jc w:val="left"/>
        <w:rPr>
          <w:rFonts w:ascii="Times New Roman" w:hAnsi="Times New Roman"/>
          <w:sz w:val="18"/>
          <w:szCs w:val="18"/>
        </w:rPr>
      </w:pPr>
      <w:r>
        <w:rPr>
          <w:rFonts w:ascii="Times New Roman" w:hAnsi="Times New Roman"/>
          <w:sz w:val="18"/>
          <w:szCs w:val="18"/>
        </w:rPr>
        <w:t xml:space="preserve">       INFORMÁCIE O VÝNOSOCH</w:t>
      </w:r>
    </w:p>
    <w:p w14:paraId="23E26BA0" w14:textId="77777777" w:rsidR="00521D16" w:rsidRPr="0086009D" w:rsidRDefault="0086009D" w:rsidP="0086009D">
      <w:pPr>
        <w:pStyle w:val="Nadpis1"/>
        <w:numPr>
          <w:ilvl w:val="0"/>
          <w:numId w:val="12"/>
        </w:numPr>
        <w:spacing w:before="0" w:after="0" w:line="240" w:lineRule="auto"/>
        <w:ind w:left="284" w:hanging="284"/>
        <w:jc w:val="left"/>
        <w:rPr>
          <w:rFonts w:ascii="Times New Roman" w:hAnsi="Times New Roman"/>
          <w:sz w:val="18"/>
          <w:szCs w:val="18"/>
        </w:rPr>
      </w:pPr>
      <w:r>
        <w:rPr>
          <w:rFonts w:ascii="Times New Roman" w:hAnsi="Times New Roman"/>
          <w:sz w:val="18"/>
          <w:szCs w:val="18"/>
        </w:rPr>
        <w:t>Tr</w:t>
      </w:r>
      <w:r w:rsidR="00521D16" w:rsidRPr="0086009D">
        <w:rPr>
          <w:rFonts w:ascii="Times New Roman" w:hAnsi="Times New Roman"/>
          <w:sz w:val="18"/>
          <w:szCs w:val="18"/>
        </w:rPr>
        <w:t>žby za vlastné výkony a tovar</w:t>
      </w:r>
    </w:p>
    <w:p w14:paraId="4047A960" w14:textId="77777777" w:rsidR="00521D16" w:rsidRDefault="00521D16">
      <w:pPr>
        <w:pStyle w:val="Zkladntext"/>
      </w:pPr>
    </w:p>
    <w:p w14:paraId="18398FF5" w14:textId="77777777" w:rsidR="00FF1094" w:rsidRDefault="00521D16" w:rsidP="008E7295">
      <w:pPr>
        <w:pStyle w:val="Zkladntext"/>
      </w:pPr>
      <w:r>
        <w:t>Tržby za vlastné výkony a tovar podľa jednotlivých segmentov, t. j. podľa typov výrobkov a služieb, a podľa hlavných teritórií sú uvedené v nasledujúcom prehľade:</w:t>
      </w:r>
    </w:p>
    <w:p w14:paraId="735479CD" w14:textId="149C4FAF" w:rsidR="00521D16" w:rsidRDefault="00FF1094" w:rsidP="0010129B">
      <w:pPr>
        <w:tabs>
          <w:tab w:val="left" w:pos="255"/>
          <w:tab w:val="center" w:pos="4606"/>
        </w:tabs>
        <w:ind w:left="-142"/>
        <w:jc w:val="left"/>
      </w:pPr>
      <w:r>
        <w:tab/>
      </w:r>
      <w:bookmarkStart w:id="29" w:name="_MON_1463245217"/>
      <w:bookmarkEnd w:id="29"/>
      <w:r w:rsidR="008F3744">
        <w:object w:dxaOrig="10203" w:dyaOrig="2690" w14:anchorId="264496E0">
          <v:shape id="_x0000_i1040" type="#_x0000_t75" style="width:516pt;height:141.75pt" o:ole="" o:preferrelative="f">
            <v:imagedata r:id="rId38" o:title=""/>
            <o:lock v:ext="edit" aspectratio="f"/>
          </v:shape>
          <o:OLEObject Type="Embed" ProgID="Excel.Sheet.8" ShapeID="_x0000_i1040" DrawAspect="Content" ObjectID="_1686381293" r:id="rId39"/>
        </w:object>
      </w:r>
      <w:bookmarkStart w:id="30" w:name="_MON_1550995953"/>
      <w:bookmarkEnd w:id="30"/>
      <w:r w:rsidR="00165F43">
        <w:object w:dxaOrig="9050" w:dyaOrig="7286" w14:anchorId="305CDE33">
          <v:shape id="_x0000_i1041" type="#_x0000_t75" style="width:468pt;height:396.75pt" o:ole="" o:preferrelative="f">
            <v:imagedata r:id="rId40" o:title=""/>
            <o:lock v:ext="edit" aspectratio="f"/>
          </v:shape>
          <o:OLEObject Type="Embed" ProgID="Excel.Sheet.8" ShapeID="_x0000_i1041" DrawAspect="Content" ObjectID="_1686381294" r:id="rId41"/>
        </w:object>
      </w:r>
    </w:p>
    <w:p w14:paraId="0AD19879" w14:textId="77777777" w:rsidR="00521D16" w:rsidRDefault="00521D16">
      <w:pPr>
        <w:pStyle w:val="Zkladntext"/>
      </w:pPr>
    </w:p>
    <w:p w14:paraId="25D31C1F" w14:textId="77777777" w:rsidR="00521D16" w:rsidRDefault="00521D16">
      <w:pPr>
        <w:pStyle w:val="Nadpis1"/>
        <w:numPr>
          <w:ilvl w:val="0"/>
          <w:numId w:val="12"/>
        </w:numPr>
        <w:spacing w:before="0" w:after="0" w:line="240" w:lineRule="auto"/>
        <w:ind w:left="284" w:hanging="284"/>
        <w:jc w:val="left"/>
        <w:rPr>
          <w:rFonts w:ascii="Times New Roman" w:hAnsi="Times New Roman"/>
          <w:sz w:val="18"/>
          <w:szCs w:val="18"/>
        </w:rPr>
      </w:pPr>
      <w:r>
        <w:rPr>
          <w:rFonts w:ascii="Times New Roman" w:hAnsi="Times New Roman"/>
          <w:sz w:val="18"/>
          <w:szCs w:val="18"/>
        </w:rPr>
        <w:lastRenderedPageBreak/>
        <w:t xml:space="preserve">Čistý obrat </w:t>
      </w:r>
    </w:p>
    <w:p w14:paraId="2EEA93A6" w14:textId="77777777" w:rsidR="00521D16" w:rsidRDefault="00521D16">
      <w:pPr>
        <w:pStyle w:val="Zkladntext"/>
      </w:pPr>
    </w:p>
    <w:p w14:paraId="782F1E98" w14:textId="77777777" w:rsidR="00521D16" w:rsidRDefault="00521D16" w:rsidP="00DE6982">
      <w:pPr>
        <w:pStyle w:val="Zkladntext"/>
        <w:ind w:left="284"/>
      </w:pPr>
      <w:r>
        <w:t>Čistý obrat Spoločnosti na účely zistenia povinnosti overenia individuálnej účtovnej závierky audítorom [§ 19 ods. 1 písm. a) zákona o účtovníctve] je uvedený v nasledujúcom prehľade:</w:t>
      </w:r>
    </w:p>
    <w:p w14:paraId="42B59E83" w14:textId="77777777" w:rsidR="00521D16" w:rsidRDefault="00521D16">
      <w:pPr>
        <w:pStyle w:val="Zkladntext"/>
      </w:pPr>
    </w:p>
    <w:bookmarkStart w:id="31" w:name="_MON_1550996681"/>
    <w:bookmarkEnd w:id="31"/>
    <w:p w14:paraId="4C8ED3A4" w14:textId="07DD9C26" w:rsidR="00521D16" w:rsidRDefault="00DA2F57" w:rsidP="0010129B">
      <w:pPr>
        <w:pStyle w:val="Zkladntext"/>
        <w:ind w:left="142"/>
      </w:pPr>
      <w:r>
        <w:object w:dxaOrig="8685" w:dyaOrig="2370" w14:anchorId="75C527A9">
          <v:shape id="_x0000_i1042" type="#_x0000_t75" style="width:437.25pt;height:133.5pt" o:ole="" o:preferrelative="f">
            <v:imagedata r:id="rId42" o:title=""/>
            <o:lock v:ext="edit" aspectratio="f"/>
          </v:shape>
          <o:OLEObject Type="Embed" ProgID="Excel.Sheet.8" ShapeID="_x0000_i1042" DrawAspect="Content" ObjectID="_1686381295" r:id="rId43"/>
        </w:object>
      </w:r>
    </w:p>
    <w:p w14:paraId="1E5A226E" w14:textId="77777777" w:rsidR="00521D16" w:rsidRDefault="00521D16">
      <w:pPr>
        <w:pStyle w:val="Zkladntext"/>
      </w:pPr>
    </w:p>
    <w:p w14:paraId="02E7A65D" w14:textId="77777777" w:rsidR="008041B0" w:rsidRDefault="008041B0">
      <w:pPr>
        <w:pStyle w:val="Zkladntext"/>
      </w:pPr>
    </w:p>
    <w:p w14:paraId="0BE5ED71" w14:textId="77777777" w:rsidR="008041B0" w:rsidRDefault="008041B0">
      <w:pPr>
        <w:pStyle w:val="Zkladntext"/>
      </w:pPr>
    </w:p>
    <w:p w14:paraId="0ED2CF9D" w14:textId="77777777" w:rsidR="008041B0" w:rsidRDefault="008041B0">
      <w:pPr>
        <w:pStyle w:val="Zkladntext"/>
      </w:pPr>
    </w:p>
    <w:p w14:paraId="4873700D" w14:textId="77777777" w:rsidR="008041B0" w:rsidRDefault="008041B0">
      <w:pPr>
        <w:pStyle w:val="Zkladntext"/>
      </w:pPr>
    </w:p>
    <w:p w14:paraId="0F9E6BE5" w14:textId="77777777" w:rsidR="008041B0" w:rsidRDefault="008041B0">
      <w:pPr>
        <w:pStyle w:val="Zkladntext"/>
      </w:pPr>
    </w:p>
    <w:p w14:paraId="4B9DDECC" w14:textId="77777777" w:rsidR="0062139C" w:rsidRDefault="0062139C">
      <w:pPr>
        <w:spacing w:after="0" w:line="240" w:lineRule="auto"/>
        <w:jc w:val="left"/>
        <w:rPr>
          <w:rFonts w:ascii="Times New Roman" w:eastAsia="Times New Roman" w:hAnsi="Times New Roman"/>
          <w:sz w:val="18"/>
          <w:szCs w:val="20"/>
        </w:rPr>
      </w:pPr>
      <w:r>
        <w:br w:type="page"/>
      </w:r>
    </w:p>
    <w:p w14:paraId="02791134" w14:textId="77777777" w:rsidR="00521D16" w:rsidRDefault="00521D16" w:rsidP="0054116E">
      <w:pPr>
        <w:pStyle w:val="Nadpis1"/>
        <w:spacing w:before="0" w:after="0" w:line="240" w:lineRule="auto"/>
        <w:jc w:val="left"/>
        <w:rPr>
          <w:rFonts w:ascii="Times New Roman" w:hAnsi="Times New Roman"/>
          <w:sz w:val="18"/>
          <w:szCs w:val="18"/>
        </w:rPr>
      </w:pPr>
      <w:r>
        <w:rPr>
          <w:rFonts w:ascii="Times New Roman" w:hAnsi="Times New Roman"/>
          <w:sz w:val="18"/>
          <w:szCs w:val="18"/>
        </w:rPr>
        <w:lastRenderedPageBreak/>
        <w:t>INFORMÁCIE O NÁKLADOCH</w:t>
      </w:r>
    </w:p>
    <w:p w14:paraId="7995AA3D" w14:textId="77777777" w:rsidR="00521D16" w:rsidRDefault="00521D16">
      <w:pPr>
        <w:pStyle w:val="Zkladntext"/>
      </w:pPr>
    </w:p>
    <w:p w14:paraId="7DB0E8C2" w14:textId="77777777" w:rsidR="00521D16" w:rsidRDefault="00521D16">
      <w:pPr>
        <w:pStyle w:val="Nadpis1"/>
        <w:numPr>
          <w:ilvl w:val="0"/>
          <w:numId w:val="13"/>
        </w:numPr>
        <w:spacing w:before="0" w:after="0" w:line="240" w:lineRule="auto"/>
        <w:ind w:left="284" w:hanging="284"/>
        <w:jc w:val="left"/>
        <w:rPr>
          <w:rFonts w:ascii="Times New Roman" w:hAnsi="Times New Roman"/>
          <w:sz w:val="18"/>
          <w:szCs w:val="18"/>
        </w:rPr>
      </w:pPr>
      <w:r>
        <w:rPr>
          <w:rFonts w:ascii="Times New Roman" w:hAnsi="Times New Roman"/>
          <w:sz w:val="18"/>
          <w:szCs w:val="18"/>
        </w:rPr>
        <w:t xml:space="preserve">Náklady na poskytnuté služby, ostatné náklady na hospodársku činnosť, finančné a mimoriadne náklady </w:t>
      </w:r>
    </w:p>
    <w:p w14:paraId="06DE6253" w14:textId="77777777" w:rsidR="00521D16" w:rsidRDefault="00521D16">
      <w:pPr>
        <w:pStyle w:val="Zkladntext"/>
      </w:pPr>
    </w:p>
    <w:p w14:paraId="1C6EC9C5" w14:textId="77777777" w:rsidR="00521D16" w:rsidRDefault="00521D16" w:rsidP="00DE6982">
      <w:pPr>
        <w:pStyle w:val="Zkladntext"/>
        <w:ind w:left="284"/>
      </w:pPr>
      <w:r>
        <w:t>Prehľad o nákladoch na poskytnuté služby, ostatných nákladoch na hospodársku činnosť, finančných a mimoriadnych nákladoch:</w:t>
      </w:r>
    </w:p>
    <w:p w14:paraId="613F4635" w14:textId="77777777" w:rsidR="00521D16" w:rsidRDefault="00521D16">
      <w:pPr>
        <w:pStyle w:val="Zkladntext"/>
      </w:pPr>
    </w:p>
    <w:bookmarkStart w:id="32" w:name="_MON_1460834346"/>
    <w:bookmarkEnd w:id="32"/>
    <w:p w14:paraId="53754F92" w14:textId="3BD5F7F5" w:rsidR="00521D16" w:rsidRDefault="0009699A" w:rsidP="0010129B">
      <w:pPr>
        <w:pStyle w:val="Zkladntext"/>
        <w:ind w:left="0"/>
      </w:pPr>
      <w:r>
        <w:object w:dxaOrig="8817" w:dyaOrig="9245" w14:anchorId="278F7622">
          <v:shape id="_x0000_i1043" type="#_x0000_t75" style="width:474pt;height:516pt" o:ole="" o:preferrelative="f">
            <v:imagedata r:id="rId44" o:title=""/>
            <o:lock v:ext="edit" aspectratio="f"/>
          </v:shape>
          <o:OLEObject Type="Embed" ProgID="Excel.Sheet.8" ShapeID="_x0000_i1043" DrawAspect="Content" ObjectID="_1686381296" r:id="rId45"/>
        </w:object>
      </w:r>
    </w:p>
    <w:p w14:paraId="567A7897" w14:textId="77777777" w:rsidR="005D59EE" w:rsidRDefault="005D59EE" w:rsidP="00B539B2">
      <w:pPr>
        <w:pStyle w:val="Zkladntext"/>
      </w:pPr>
    </w:p>
    <w:p w14:paraId="207CF5FE" w14:textId="6E7D6BEE" w:rsidR="0062139C" w:rsidRPr="0009699A" w:rsidRDefault="0009699A">
      <w:pPr>
        <w:spacing w:after="0" w:line="240" w:lineRule="auto"/>
        <w:jc w:val="left"/>
        <w:rPr>
          <w:rFonts w:ascii="Times New Roman" w:eastAsia="Times New Roman" w:hAnsi="Times New Roman"/>
          <w:sz w:val="18"/>
          <w:szCs w:val="18"/>
        </w:rPr>
      </w:pPr>
      <w:r w:rsidRPr="0009699A">
        <w:rPr>
          <w:rFonts w:ascii="Times New Roman" w:hAnsi="Times New Roman"/>
          <w:sz w:val="18"/>
          <w:szCs w:val="18"/>
        </w:rPr>
        <w:t>Spoločnosť v</w:t>
      </w:r>
      <w:r>
        <w:rPr>
          <w:rFonts w:ascii="Times New Roman" w:hAnsi="Times New Roman"/>
          <w:sz w:val="18"/>
          <w:szCs w:val="18"/>
        </w:rPr>
        <w:t> priebehu roka 2020 utrpela značné škody v dôsledku živelnej pohromy na tovare a výrobkoch v skladoch vo Veľkých Kosihách</w:t>
      </w:r>
      <w:r w:rsidR="00EA5180">
        <w:rPr>
          <w:rFonts w:ascii="Times New Roman" w:hAnsi="Times New Roman"/>
          <w:sz w:val="18"/>
          <w:szCs w:val="18"/>
        </w:rPr>
        <w:t>. Z celkovej škody 361.490 EUR bolo uplatnená  náhrada škody voči Allianz poisťovni v sume 355.738 EUR po odpočítaní spoluúčasti.</w:t>
      </w:r>
      <w:r>
        <w:rPr>
          <w:rFonts w:ascii="Times New Roman" w:hAnsi="Times New Roman"/>
          <w:sz w:val="18"/>
          <w:szCs w:val="18"/>
        </w:rPr>
        <w:t xml:space="preserve"> </w:t>
      </w:r>
      <w:r w:rsidR="0062139C" w:rsidRPr="0009699A">
        <w:rPr>
          <w:rFonts w:ascii="Times New Roman" w:hAnsi="Times New Roman"/>
          <w:sz w:val="18"/>
          <w:szCs w:val="18"/>
        </w:rPr>
        <w:br w:type="page"/>
      </w:r>
    </w:p>
    <w:p w14:paraId="74F5D827" w14:textId="77777777" w:rsidR="00521D16" w:rsidRDefault="00521D16">
      <w:pPr>
        <w:pStyle w:val="Nadpis1"/>
        <w:numPr>
          <w:ilvl w:val="0"/>
          <w:numId w:val="3"/>
        </w:numPr>
        <w:spacing w:before="0" w:after="0" w:line="240" w:lineRule="auto"/>
        <w:ind w:left="284" w:hanging="284"/>
        <w:jc w:val="left"/>
        <w:rPr>
          <w:rFonts w:ascii="Times New Roman" w:hAnsi="Times New Roman"/>
          <w:sz w:val="18"/>
          <w:szCs w:val="18"/>
        </w:rPr>
      </w:pPr>
      <w:r>
        <w:rPr>
          <w:rFonts w:ascii="Times New Roman" w:hAnsi="Times New Roman"/>
          <w:sz w:val="18"/>
          <w:szCs w:val="18"/>
        </w:rPr>
        <w:lastRenderedPageBreak/>
        <w:t>INFORMÁCIE O DANIACH Z PRÍJMOV</w:t>
      </w:r>
    </w:p>
    <w:p w14:paraId="167249EE" w14:textId="77777777" w:rsidR="00521D16" w:rsidRDefault="00521D16">
      <w:pPr>
        <w:pStyle w:val="Zkladntext"/>
      </w:pPr>
    </w:p>
    <w:p w14:paraId="398AE962" w14:textId="77777777" w:rsidR="00521D16" w:rsidRDefault="00521D16" w:rsidP="00DE6982">
      <w:pPr>
        <w:pStyle w:val="Zkladntext"/>
        <w:ind w:left="0"/>
      </w:pPr>
      <w:r>
        <w:t>Prevod od teoretickej dane z príjmov k vykázanej dani z príjmov je uvedený v nasledujúcom prehľade:</w:t>
      </w:r>
    </w:p>
    <w:p w14:paraId="212817BD" w14:textId="77777777" w:rsidR="00521D16" w:rsidRDefault="00521D16">
      <w:pPr>
        <w:pStyle w:val="Zkladntext"/>
      </w:pPr>
    </w:p>
    <w:bookmarkStart w:id="33" w:name="_MON_1460834693"/>
    <w:bookmarkEnd w:id="33"/>
    <w:p w14:paraId="1A237DE9" w14:textId="76DF478B" w:rsidR="00521D16" w:rsidRDefault="0011765E" w:rsidP="0010129B">
      <w:pPr>
        <w:pStyle w:val="Zkladntext"/>
        <w:ind w:left="0"/>
      </w:pPr>
      <w:r>
        <w:object w:dxaOrig="9082" w:dyaOrig="4000" w14:anchorId="45B3B404">
          <v:shape id="_x0000_i1044" type="#_x0000_t75" style="width:438.75pt;height:215.25pt" o:ole="" o:preferrelative="f">
            <v:imagedata r:id="rId46" o:title=""/>
            <o:lock v:ext="edit" aspectratio="f"/>
          </v:shape>
          <o:OLEObject Type="Embed" ProgID="Excel.Sheet.8" ShapeID="_x0000_i1044" DrawAspect="Content" ObjectID="_1686381297" r:id="rId47"/>
        </w:object>
      </w:r>
    </w:p>
    <w:p w14:paraId="5EA21BB9" w14:textId="77777777" w:rsidR="00521D16" w:rsidRDefault="00521D16">
      <w:pPr>
        <w:pStyle w:val="Zkladntext"/>
      </w:pPr>
    </w:p>
    <w:p w14:paraId="0C0E7E5F" w14:textId="77777777" w:rsidR="00521D16" w:rsidRDefault="00521D16">
      <w:pPr>
        <w:pStyle w:val="Zkladntext"/>
      </w:pPr>
    </w:p>
    <w:p w14:paraId="2312C726" w14:textId="77777777" w:rsidR="00521D16" w:rsidRDefault="00521D16">
      <w:pPr>
        <w:pStyle w:val="Zkladntext"/>
      </w:pPr>
    </w:p>
    <w:p w14:paraId="226EBEF8" w14:textId="77777777" w:rsidR="00521D16" w:rsidRDefault="00521D16">
      <w:pPr>
        <w:pStyle w:val="Nadpis1"/>
        <w:numPr>
          <w:ilvl w:val="0"/>
          <w:numId w:val="3"/>
        </w:numPr>
        <w:spacing w:before="0" w:after="0" w:line="240" w:lineRule="auto"/>
        <w:ind w:left="284" w:hanging="284"/>
        <w:jc w:val="left"/>
        <w:rPr>
          <w:rFonts w:ascii="Times New Roman" w:hAnsi="Times New Roman"/>
          <w:sz w:val="18"/>
          <w:szCs w:val="18"/>
        </w:rPr>
      </w:pPr>
      <w:r>
        <w:rPr>
          <w:rFonts w:ascii="Times New Roman" w:hAnsi="Times New Roman"/>
          <w:sz w:val="18"/>
          <w:szCs w:val="18"/>
        </w:rPr>
        <w:t>INFORMÁCIE O ÚDAJOCH NA PODSÚVAHOVÝCH ÚČTOCH</w:t>
      </w:r>
    </w:p>
    <w:p w14:paraId="0DA0F27C" w14:textId="77777777" w:rsidR="00521D16" w:rsidRDefault="00521D16">
      <w:pPr>
        <w:pStyle w:val="Zkladntext"/>
      </w:pPr>
    </w:p>
    <w:p w14:paraId="72832FF9" w14:textId="77777777" w:rsidR="00521D16" w:rsidRDefault="00521D16">
      <w:pPr>
        <w:pStyle w:val="Zkladntext"/>
      </w:pPr>
    </w:p>
    <w:p w14:paraId="2DD454C0" w14:textId="77777777" w:rsidR="00521D16" w:rsidRDefault="00521D16">
      <w:pPr>
        <w:pStyle w:val="Zkladntext"/>
      </w:pPr>
    </w:p>
    <w:p w14:paraId="45C415CD" w14:textId="77777777" w:rsidR="00521D16" w:rsidRDefault="00521D16">
      <w:pPr>
        <w:pStyle w:val="Nadpis1"/>
        <w:numPr>
          <w:ilvl w:val="0"/>
          <w:numId w:val="14"/>
        </w:numPr>
        <w:spacing w:before="0" w:after="0" w:line="240" w:lineRule="auto"/>
        <w:ind w:left="284" w:hanging="284"/>
        <w:jc w:val="left"/>
        <w:rPr>
          <w:rFonts w:ascii="Times New Roman" w:hAnsi="Times New Roman"/>
          <w:sz w:val="18"/>
          <w:szCs w:val="18"/>
        </w:rPr>
      </w:pPr>
      <w:r>
        <w:rPr>
          <w:rFonts w:ascii="Times New Roman" w:hAnsi="Times New Roman"/>
          <w:sz w:val="18"/>
          <w:szCs w:val="18"/>
        </w:rPr>
        <w:t>Prehľad o podsúvahových položkách</w:t>
      </w:r>
    </w:p>
    <w:p w14:paraId="0E854154" w14:textId="63B16CFB" w:rsidR="008A365C" w:rsidRDefault="005A616C" w:rsidP="0010129B">
      <w:bookmarkStart w:id="34" w:name="_MON_1551072807"/>
      <w:bookmarkEnd w:id="34"/>
      <w:r>
        <w:pict w14:anchorId="1A0DEA1A">
          <v:shape id="_x0000_i1045" type="#_x0000_t75" style="width:444pt;height:153pt" o:preferrelative="f">
            <v:imagedata r:id="rId48" o:title=""/>
            <o:lock v:ext="edit" aspectratio="f"/>
          </v:shape>
        </w:pict>
      </w:r>
    </w:p>
    <w:p w14:paraId="2927DD8D" w14:textId="77777777" w:rsidR="00521D16" w:rsidRDefault="00521D16">
      <w:pPr>
        <w:pStyle w:val="Nadpis1"/>
        <w:numPr>
          <w:ilvl w:val="0"/>
          <w:numId w:val="3"/>
        </w:numPr>
        <w:spacing w:before="0" w:after="0" w:line="240" w:lineRule="auto"/>
        <w:ind w:left="284" w:hanging="284"/>
        <w:jc w:val="left"/>
        <w:rPr>
          <w:rFonts w:ascii="Times New Roman" w:hAnsi="Times New Roman"/>
          <w:sz w:val="18"/>
          <w:szCs w:val="18"/>
        </w:rPr>
      </w:pPr>
      <w:r>
        <w:rPr>
          <w:rFonts w:ascii="Times New Roman" w:hAnsi="Times New Roman"/>
          <w:sz w:val="18"/>
          <w:szCs w:val="18"/>
        </w:rPr>
        <w:t>INFORMÁCIE O INÝCH AKTÍVACH A INÝCH PASÍVACH</w:t>
      </w:r>
    </w:p>
    <w:p w14:paraId="796B403D" w14:textId="77777777" w:rsidR="00521D16" w:rsidRDefault="00521D16" w:rsidP="00B539B2">
      <w:pPr>
        <w:pStyle w:val="Zkladntext"/>
        <w:ind w:left="0"/>
      </w:pPr>
    </w:p>
    <w:p w14:paraId="228C5215" w14:textId="77777777" w:rsidR="00521D16" w:rsidRDefault="00521D16">
      <w:pPr>
        <w:pStyle w:val="Zkladntext"/>
      </w:pPr>
    </w:p>
    <w:p w14:paraId="7C35B516" w14:textId="77777777" w:rsidR="005602EF" w:rsidRDefault="005602EF" w:rsidP="005602EF">
      <w:pPr>
        <w:pStyle w:val="Zkladntext"/>
      </w:pPr>
    </w:p>
    <w:p w14:paraId="3370F571" w14:textId="77777777" w:rsidR="005D59EE" w:rsidRPr="005D59EE" w:rsidRDefault="005D59EE" w:rsidP="005602EF">
      <w:pPr>
        <w:pStyle w:val="Zkladntext"/>
      </w:pPr>
    </w:p>
    <w:p w14:paraId="0F84D1FC" w14:textId="77777777" w:rsidR="005602EF" w:rsidRPr="00A454DD" w:rsidRDefault="005602EF" w:rsidP="005602EF">
      <w:pPr>
        <w:pStyle w:val="Nadpis1"/>
        <w:numPr>
          <w:ilvl w:val="0"/>
          <w:numId w:val="3"/>
        </w:numPr>
        <w:spacing w:before="0" w:after="0" w:line="240" w:lineRule="auto"/>
        <w:ind w:left="426" w:hanging="426"/>
        <w:jc w:val="left"/>
        <w:rPr>
          <w:rFonts w:ascii="Times New Roman" w:hAnsi="Times New Roman"/>
          <w:sz w:val="18"/>
          <w:szCs w:val="18"/>
        </w:rPr>
      </w:pPr>
      <w:bookmarkStart w:id="35" w:name="_Toc530739923"/>
      <w:r>
        <w:rPr>
          <w:rFonts w:ascii="Times New Roman" w:hAnsi="Times New Roman"/>
          <w:sz w:val="18"/>
          <w:szCs w:val="18"/>
        </w:rPr>
        <w:t>INFORMÁCIE O PRÍJMOCH A VÝHODÁCH ČLENOV ŠTATUTÁRNYCH  ORGÁNOV, DOZORNÝCH ORGÁNOV A INÝCH ORGÁNOV ÚČTOVNEJ JEDNOTKY</w:t>
      </w:r>
      <w:bookmarkEnd w:id="35"/>
    </w:p>
    <w:p w14:paraId="75787388" w14:textId="77777777" w:rsidR="005602EF" w:rsidRDefault="005602EF" w:rsidP="005602EF">
      <w:pPr>
        <w:pStyle w:val="Zkladntext"/>
      </w:pPr>
    </w:p>
    <w:p w14:paraId="28F51115" w14:textId="77777777" w:rsidR="00797916" w:rsidRDefault="00797916">
      <w:pPr>
        <w:pStyle w:val="Zkladntext"/>
      </w:pPr>
    </w:p>
    <w:p w14:paraId="5C9D2307" w14:textId="77777777" w:rsidR="00797916" w:rsidRDefault="00797916">
      <w:pPr>
        <w:pStyle w:val="Zkladntext"/>
      </w:pPr>
    </w:p>
    <w:p w14:paraId="13559990" w14:textId="77777777" w:rsidR="0062139C" w:rsidRDefault="0062139C">
      <w:pPr>
        <w:spacing w:after="0" w:line="240" w:lineRule="auto"/>
        <w:jc w:val="left"/>
        <w:rPr>
          <w:rFonts w:ascii="Times New Roman" w:eastAsia="Times New Roman" w:hAnsi="Times New Roman"/>
          <w:sz w:val="18"/>
          <w:szCs w:val="20"/>
        </w:rPr>
      </w:pPr>
      <w:r>
        <w:br w:type="page"/>
      </w:r>
    </w:p>
    <w:p w14:paraId="55F0F0DE" w14:textId="77777777" w:rsidR="00521D16" w:rsidRDefault="00521D16">
      <w:pPr>
        <w:pStyle w:val="Nadpis1"/>
        <w:numPr>
          <w:ilvl w:val="0"/>
          <w:numId w:val="3"/>
        </w:numPr>
        <w:spacing w:before="0" w:after="0" w:line="240" w:lineRule="auto"/>
        <w:ind w:left="426" w:hanging="426"/>
        <w:jc w:val="left"/>
        <w:rPr>
          <w:rFonts w:ascii="Times New Roman" w:hAnsi="Times New Roman"/>
          <w:sz w:val="18"/>
          <w:szCs w:val="18"/>
        </w:rPr>
      </w:pPr>
      <w:bookmarkStart w:id="36" w:name="_Toc530739924"/>
      <w:r>
        <w:rPr>
          <w:rFonts w:ascii="Times New Roman" w:hAnsi="Times New Roman"/>
          <w:sz w:val="18"/>
          <w:szCs w:val="18"/>
        </w:rPr>
        <w:lastRenderedPageBreak/>
        <w:t>INFORMÁCIE O EKONOMICKÝCH VZŤAHOCH ÚČTOVNEJ JEDNOTKY A SPRIAZNENÝCH OSôB</w:t>
      </w:r>
      <w:bookmarkEnd w:id="36"/>
    </w:p>
    <w:p w14:paraId="17556066" w14:textId="77777777" w:rsidR="00521D16" w:rsidRDefault="00521D16">
      <w:pPr>
        <w:pStyle w:val="Zkladntext"/>
      </w:pPr>
    </w:p>
    <w:p w14:paraId="415FE42C" w14:textId="77777777" w:rsidR="00521D16" w:rsidRDefault="00521D16">
      <w:pPr>
        <w:pStyle w:val="Zkladntext"/>
      </w:pPr>
    </w:p>
    <w:p w14:paraId="16C151E4" w14:textId="77777777" w:rsidR="00521D16" w:rsidRDefault="00521D16">
      <w:pPr>
        <w:pStyle w:val="Zkladntext"/>
      </w:pPr>
    </w:p>
    <w:p w14:paraId="116F4C82" w14:textId="77777777" w:rsidR="00521D16" w:rsidRDefault="00521D16">
      <w:pPr>
        <w:pStyle w:val="Zkladntext"/>
      </w:pPr>
      <w:r>
        <w:t xml:space="preserve">Spoločnosť uskutočnila v priebehu bežného  účtovného obdobia  </w:t>
      </w:r>
      <w:r w:rsidR="0054116E">
        <w:t xml:space="preserve">nasledovné </w:t>
      </w:r>
      <w:r>
        <w:t>transakcie s</w:t>
      </w:r>
      <w:r w:rsidR="000139E9">
        <w:t>o spriaznenými osobami</w:t>
      </w:r>
      <w:r w:rsidR="0054116E">
        <w:t>:</w:t>
      </w:r>
    </w:p>
    <w:p w14:paraId="75D6BEF0" w14:textId="134C61DE" w:rsidR="00521D16" w:rsidRDefault="0089081F">
      <w:pPr>
        <w:pStyle w:val="Zkladntext"/>
      </w:pPr>
      <w:r>
        <w:t xml:space="preserve">                                              Hodnotové vyjadrenie obchodu</w:t>
      </w:r>
    </w:p>
    <w:p w14:paraId="0E3DA772" w14:textId="4E2148D7" w:rsidR="00677159" w:rsidRDefault="0089081F" w:rsidP="00677159">
      <w:pPr>
        <w:pStyle w:val="Zkladntext"/>
        <w:ind w:left="0"/>
      </w:pPr>
      <w:bookmarkStart w:id="37" w:name="_MON_1394006063"/>
      <w:bookmarkStart w:id="38" w:name="_MON_1394389196"/>
      <w:bookmarkStart w:id="39" w:name="_MON_1394005709"/>
      <w:bookmarkStart w:id="40" w:name="_MON_1394005965"/>
      <w:bookmarkEnd w:id="37"/>
      <w:bookmarkEnd w:id="38"/>
      <w:bookmarkEnd w:id="39"/>
      <w:bookmarkEnd w:id="40"/>
      <w:r>
        <w:t>Ostatné spriaznené osoby                  2020                         2019</w:t>
      </w:r>
    </w:p>
    <w:p w14:paraId="3C6B0C00" w14:textId="0D8F24EF" w:rsidR="0089081F" w:rsidRDefault="0089081F" w:rsidP="00677159">
      <w:pPr>
        <w:pStyle w:val="Zkladntext"/>
        <w:ind w:left="0"/>
      </w:pPr>
      <w:r>
        <w:t xml:space="preserve">                  </w:t>
      </w:r>
    </w:p>
    <w:p w14:paraId="478891DA" w14:textId="13D0D9F4" w:rsidR="0089081F" w:rsidRDefault="0089081F" w:rsidP="00677159">
      <w:pPr>
        <w:pStyle w:val="Zkladntext"/>
        <w:ind w:left="0"/>
      </w:pPr>
      <w:r>
        <w:t xml:space="preserve">                     a                                         c                               d </w:t>
      </w:r>
    </w:p>
    <w:p w14:paraId="2A662421" w14:textId="4E4610A6" w:rsidR="0089081F" w:rsidRDefault="0089081F" w:rsidP="00677159">
      <w:pPr>
        <w:pStyle w:val="Zkladntext"/>
        <w:ind w:left="0"/>
      </w:pPr>
      <w:r>
        <w:t>---------------------------------------------------------------------------------</w:t>
      </w:r>
    </w:p>
    <w:p w14:paraId="70F9942E" w14:textId="3BFA99D8" w:rsidR="0089081F" w:rsidRDefault="0089081F" w:rsidP="00677159">
      <w:pPr>
        <w:pStyle w:val="Zkladntext"/>
        <w:ind w:left="0"/>
      </w:pPr>
      <w:r>
        <w:t>Predaj tovaru</w:t>
      </w:r>
      <w:r w:rsidR="00EB4933">
        <w:t xml:space="preserve">                                4 480 298                    1 383 670</w:t>
      </w:r>
    </w:p>
    <w:p w14:paraId="7921C2A0" w14:textId="3B1F4EDE" w:rsidR="00EB4933" w:rsidRDefault="00EB4933" w:rsidP="00677159">
      <w:pPr>
        <w:pStyle w:val="Zkladntext"/>
        <w:ind w:left="0"/>
      </w:pPr>
      <w:r>
        <w:t xml:space="preserve">Nákup </w:t>
      </w:r>
      <w:r w:rsidRPr="0030561E">
        <w:t>tovaru                                1</w:t>
      </w:r>
      <w:r w:rsidR="0009699A" w:rsidRPr="0030561E">
        <w:t> </w:t>
      </w:r>
      <w:r w:rsidR="0030561E" w:rsidRPr="0030561E">
        <w:t>794</w:t>
      </w:r>
      <w:r w:rsidR="0009699A" w:rsidRPr="0030561E">
        <w:t xml:space="preserve"> </w:t>
      </w:r>
      <w:r w:rsidR="0030561E" w:rsidRPr="0030561E">
        <w:t>707</w:t>
      </w:r>
      <w:r>
        <w:t xml:space="preserve">                    1 928 780</w:t>
      </w:r>
    </w:p>
    <w:p w14:paraId="4EBE7ACF" w14:textId="41E2325C" w:rsidR="00EB4933" w:rsidRDefault="00EB4933" w:rsidP="00677159">
      <w:pPr>
        <w:pStyle w:val="Zkladntext"/>
        <w:ind w:left="0"/>
      </w:pPr>
      <w:r>
        <w:t>Nákup služieb                                  804 556                       744 921</w:t>
      </w:r>
    </w:p>
    <w:p w14:paraId="24190597" w14:textId="39A13354" w:rsidR="00EB4933" w:rsidRDefault="00EB4933" w:rsidP="00677159">
      <w:pPr>
        <w:pStyle w:val="Zkladntext"/>
        <w:ind w:left="0"/>
      </w:pPr>
      <w:r>
        <w:t>Prijaté úroky                                        8</w:t>
      </w:r>
      <w:r w:rsidR="0054402E">
        <w:t> </w:t>
      </w:r>
      <w:r>
        <w:t>102</w:t>
      </w:r>
      <w:r w:rsidR="0054402E">
        <w:t xml:space="preserve">                           2 569</w:t>
      </w:r>
    </w:p>
    <w:p w14:paraId="5E5893BC" w14:textId="478A360E" w:rsidR="0054402E" w:rsidRDefault="0054402E" w:rsidP="00677159">
      <w:pPr>
        <w:pStyle w:val="Zkladntext"/>
        <w:ind w:left="0"/>
      </w:pPr>
      <w:r>
        <w:t>Poskytnuté pôžičky                                                              446 050</w:t>
      </w:r>
    </w:p>
    <w:p w14:paraId="2146875B" w14:textId="52A9E9D7" w:rsidR="0054402E" w:rsidRDefault="0054402E" w:rsidP="00677159">
      <w:pPr>
        <w:pStyle w:val="Zkladntext"/>
        <w:ind w:left="0"/>
      </w:pPr>
      <w:r>
        <w:t>Poskytnuté služby                            372 876                       243 588</w:t>
      </w:r>
    </w:p>
    <w:p w14:paraId="1421F9AB" w14:textId="77777777" w:rsidR="0054402E" w:rsidRDefault="0054402E" w:rsidP="00677159">
      <w:pPr>
        <w:pStyle w:val="Zkladntext"/>
        <w:ind w:left="0"/>
      </w:pPr>
    </w:p>
    <w:p w14:paraId="6E4D8126" w14:textId="77777777" w:rsidR="00521D16" w:rsidRDefault="00521D16">
      <w:pPr>
        <w:spacing w:after="0"/>
        <w:ind w:left="426"/>
        <w:jc w:val="both"/>
        <w:rPr>
          <w:rFonts w:ascii="Times New Roman" w:hAnsi="Times New Roman"/>
        </w:rPr>
      </w:pPr>
    </w:p>
    <w:p w14:paraId="2E608C9C" w14:textId="77777777" w:rsidR="00520526" w:rsidRPr="00A454DD" w:rsidRDefault="00520526" w:rsidP="00520526">
      <w:pPr>
        <w:pStyle w:val="Nadpis1"/>
        <w:numPr>
          <w:ilvl w:val="0"/>
          <w:numId w:val="3"/>
        </w:numPr>
        <w:spacing w:before="0" w:after="0" w:line="240" w:lineRule="auto"/>
        <w:ind w:left="426" w:hanging="426"/>
        <w:jc w:val="left"/>
        <w:rPr>
          <w:rFonts w:ascii="Times New Roman" w:hAnsi="Times New Roman"/>
          <w:sz w:val="18"/>
          <w:szCs w:val="18"/>
        </w:rPr>
      </w:pPr>
      <w:bookmarkStart w:id="41" w:name="_Toc530739925"/>
      <w:r>
        <w:rPr>
          <w:rFonts w:ascii="Times New Roman" w:hAnsi="Times New Roman"/>
          <w:sz w:val="18"/>
          <w:szCs w:val="18"/>
        </w:rPr>
        <w:t>INFORMÁCIE O SKUTOČNOSTIACH, KTORÉ NASTALI PO DNI, KU KTORÉMU SA ZOSTAVUJE ÚČTOVNÁ ZÁVIERKA, DO DŇA ZOSTAVENIA ÚČTOVNEJ ZÁVIERKY</w:t>
      </w:r>
      <w:bookmarkEnd w:id="41"/>
    </w:p>
    <w:p w14:paraId="48FF159D" w14:textId="77777777" w:rsidR="00520526" w:rsidRDefault="00520526" w:rsidP="00520526">
      <w:pPr>
        <w:pStyle w:val="Zkladntext"/>
      </w:pPr>
    </w:p>
    <w:p w14:paraId="3A6E47B9" w14:textId="2CCC6889" w:rsidR="00EA5180" w:rsidRPr="009B516E" w:rsidRDefault="00EA5180" w:rsidP="00EA5180">
      <w:pPr>
        <w:pStyle w:val="Nzov"/>
        <w:spacing w:before="0" w:beforeAutospacing="0" w:after="0"/>
        <w:ind w:left="360"/>
        <w:jc w:val="left"/>
        <w:rPr>
          <w:rFonts w:ascii="Times New Roman" w:hAnsi="Times New Roman"/>
          <w:b w:val="0"/>
          <w:sz w:val="18"/>
          <w:szCs w:val="18"/>
        </w:rPr>
      </w:pPr>
      <w:r w:rsidRPr="009B516E">
        <w:rPr>
          <w:rFonts w:ascii="Times New Roman" w:hAnsi="Times New Roman"/>
          <w:b w:val="0"/>
          <w:sz w:val="18"/>
          <w:szCs w:val="18"/>
        </w:rPr>
        <w:t xml:space="preserve">V roku 2020, ako aj v súčasnosti je zlá epidemiologická situácia  na celom svete vrátane Slovenska. Vírus COVID-19 sa nekontrolovateľne šíri. Jeho negatívny vplyv nadobudol veľké rozmery. V čase zostavenia tejto účtovnej závierky vedenie účtovnej jednotky </w:t>
      </w:r>
      <w:r>
        <w:rPr>
          <w:rFonts w:ascii="Times New Roman" w:hAnsi="Times New Roman"/>
          <w:b w:val="0"/>
          <w:sz w:val="18"/>
          <w:szCs w:val="18"/>
        </w:rPr>
        <w:t>ne</w:t>
      </w:r>
      <w:r w:rsidRPr="009B516E">
        <w:rPr>
          <w:rFonts w:ascii="Times New Roman" w:hAnsi="Times New Roman"/>
          <w:b w:val="0"/>
          <w:sz w:val="18"/>
          <w:szCs w:val="18"/>
        </w:rPr>
        <w:t>eviduje zreteľný pokles predaja</w:t>
      </w:r>
      <w:r>
        <w:rPr>
          <w:rFonts w:ascii="Times New Roman" w:hAnsi="Times New Roman"/>
          <w:b w:val="0"/>
          <w:sz w:val="18"/>
          <w:szCs w:val="18"/>
        </w:rPr>
        <w:t>. V budúcnosti</w:t>
      </w:r>
      <w:r w:rsidRPr="009B516E">
        <w:rPr>
          <w:rFonts w:ascii="Times New Roman" w:hAnsi="Times New Roman"/>
          <w:b w:val="0"/>
          <w:sz w:val="18"/>
          <w:szCs w:val="18"/>
        </w:rPr>
        <w:t xml:space="preserve"> je ťažké predvídať ekonomické dopady na </w:t>
      </w:r>
      <w:r>
        <w:rPr>
          <w:rFonts w:ascii="Times New Roman" w:hAnsi="Times New Roman"/>
          <w:b w:val="0"/>
          <w:sz w:val="18"/>
          <w:szCs w:val="18"/>
        </w:rPr>
        <w:t>spoločnosť</w:t>
      </w:r>
      <w:r w:rsidRPr="009B516E">
        <w:rPr>
          <w:rFonts w:ascii="Times New Roman" w:hAnsi="Times New Roman"/>
          <w:b w:val="0"/>
          <w:sz w:val="18"/>
          <w:szCs w:val="18"/>
        </w:rPr>
        <w:t>.</w:t>
      </w:r>
    </w:p>
    <w:p w14:paraId="33C26A2F" w14:textId="20996C50" w:rsidR="00EA5180" w:rsidRPr="009B516E" w:rsidRDefault="00EA5180" w:rsidP="00EA5180">
      <w:pPr>
        <w:pStyle w:val="Nzov"/>
        <w:spacing w:before="0" w:beforeAutospacing="0" w:after="0"/>
        <w:ind w:left="360"/>
        <w:jc w:val="left"/>
        <w:rPr>
          <w:rFonts w:ascii="Times New Roman" w:hAnsi="Times New Roman"/>
          <w:b w:val="0"/>
          <w:sz w:val="18"/>
          <w:szCs w:val="18"/>
        </w:rPr>
      </w:pPr>
      <w:r w:rsidRPr="009B516E">
        <w:rPr>
          <w:rFonts w:ascii="Times New Roman" w:hAnsi="Times New Roman"/>
          <w:b w:val="0"/>
          <w:sz w:val="18"/>
          <w:szCs w:val="18"/>
        </w:rPr>
        <w:t xml:space="preserve">Manažment bude pokračovať v monitorovaní potenciálneho dopadu a podnikne všetky možné kroky na zmiernenie akýchkoľvek negatívnych účinkov na </w:t>
      </w:r>
      <w:r>
        <w:rPr>
          <w:rFonts w:ascii="Times New Roman" w:hAnsi="Times New Roman"/>
          <w:b w:val="0"/>
          <w:sz w:val="18"/>
          <w:szCs w:val="18"/>
        </w:rPr>
        <w:t xml:space="preserve">spoločnosť </w:t>
      </w:r>
      <w:r w:rsidRPr="009B516E">
        <w:rPr>
          <w:rFonts w:ascii="Times New Roman" w:hAnsi="Times New Roman"/>
          <w:b w:val="0"/>
          <w:sz w:val="18"/>
          <w:szCs w:val="18"/>
        </w:rPr>
        <w:t xml:space="preserve"> a jej zamestnancov.</w:t>
      </w:r>
    </w:p>
    <w:p w14:paraId="44706F15" w14:textId="77777777" w:rsidR="00EA5180" w:rsidRPr="009B516E" w:rsidRDefault="00EA5180" w:rsidP="00EA5180">
      <w:pPr>
        <w:pStyle w:val="Nzov"/>
        <w:spacing w:before="0" w:beforeAutospacing="0" w:after="0"/>
        <w:ind w:left="360"/>
        <w:jc w:val="left"/>
        <w:rPr>
          <w:rFonts w:ascii="Times New Roman" w:hAnsi="Times New Roman"/>
          <w:b w:val="0"/>
          <w:sz w:val="18"/>
          <w:szCs w:val="18"/>
        </w:rPr>
      </w:pPr>
      <w:r w:rsidRPr="009B516E">
        <w:rPr>
          <w:rFonts w:ascii="Times New Roman" w:hAnsi="Times New Roman"/>
          <w:b w:val="0"/>
          <w:sz w:val="18"/>
          <w:szCs w:val="18"/>
        </w:rPr>
        <w:t>Po ročnom súvahovom dni , okrem vyššie uvedeného, nenastali udalosti majúce významný vplyv na verné zobrazenie skutočností, ktoré sú predmetom účtovníctva.</w:t>
      </w:r>
    </w:p>
    <w:p w14:paraId="7CECF2CF" w14:textId="77777777" w:rsidR="00797916" w:rsidRDefault="00797916">
      <w:pPr>
        <w:spacing w:after="0"/>
        <w:ind w:left="426"/>
        <w:jc w:val="both"/>
        <w:rPr>
          <w:rFonts w:ascii="Times New Roman" w:hAnsi="Times New Roman"/>
        </w:rPr>
      </w:pPr>
    </w:p>
    <w:p w14:paraId="6368F963" w14:textId="77777777" w:rsidR="00320CCF" w:rsidRPr="00146781" w:rsidRDefault="00320CCF" w:rsidP="00677159">
      <w:pPr>
        <w:spacing w:after="0"/>
        <w:jc w:val="both"/>
        <w:rPr>
          <w:rFonts w:ascii="Times New Roman" w:hAnsi="Times New Roman"/>
          <w:sz w:val="18"/>
          <w:szCs w:val="18"/>
        </w:rPr>
      </w:pPr>
    </w:p>
    <w:p w14:paraId="660CF224" w14:textId="77777777" w:rsidR="00521D16" w:rsidRDefault="00521D16">
      <w:pPr>
        <w:pStyle w:val="Nadpis1"/>
        <w:numPr>
          <w:ilvl w:val="0"/>
          <w:numId w:val="3"/>
        </w:numPr>
        <w:spacing w:before="0" w:after="0" w:line="240" w:lineRule="auto"/>
        <w:ind w:left="426" w:hanging="426"/>
        <w:jc w:val="left"/>
        <w:rPr>
          <w:rFonts w:ascii="Times New Roman" w:hAnsi="Times New Roman"/>
          <w:sz w:val="18"/>
          <w:szCs w:val="18"/>
        </w:rPr>
      </w:pPr>
      <w:r>
        <w:rPr>
          <w:rFonts w:ascii="Times New Roman" w:hAnsi="Times New Roman"/>
          <w:sz w:val="18"/>
          <w:szCs w:val="18"/>
        </w:rPr>
        <w:t>INFORMÁCIE O VLASTNOM IMANÍ</w:t>
      </w:r>
    </w:p>
    <w:p w14:paraId="19B24518" w14:textId="77777777" w:rsidR="00521D16" w:rsidRDefault="00521D16">
      <w:pPr>
        <w:pStyle w:val="Zkladntext"/>
      </w:pPr>
    </w:p>
    <w:p w14:paraId="6711606A" w14:textId="6CC3E48D" w:rsidR="00521D16" w:rsidRDefault="00521D16">
      <w:pPr>
        <w:pStyle w:val="Zkladntext"/>
      </w:pPr>
      <w:r>
        <w:t>Prehľad o pohybe vlastného imania v priebehu účtovného obdobia je uvedený v nasledujúcom prehľade:</w:t>
      </w:r>
    </w:p>
    <w:p w14:paraId="3223F8F3" w14:textId="06002E42" w:rsidR="002D65D2" w:rsidRDefault="002D65D2">
      <w:pPr>
        <w:pStyle w:val="Zkladntext"/>
      </w:pPr>
    </w:p>
    <w:p w14:paraId="4FFB5CF6" w14:textId="792A320A" w:rsidR="002D65D2" w:rsidRDefault="002D65D2">
      <w:pPr>
        <w:pStyle w:val="Zkladntext"/>
      </w:pPr>
    </w:p>
    <w:p w14:paraId="62CEA051" w14:textId="2BE938D7" w:rsidR="002D65D2" w:rsidRDefault="002D65D2">
      <w:pPr>
        <w:pStyle w:val="Zkladntext"/>
      </w:pPr>
    </w:p>
    <w:p w14:paraId="3FE54055" w14:textId="77777777" w:rsidR="002D65D2" w:rsidRDefault="002D65D2">
      <w:pPr>
        <w:pStyle w:val="Zkladntext"/>
      </w:pPr>
    </w:p>
    <w:p w14:paraId="20ACB347" w14:textId="77777777" w:rsidR="00521D16" w:rsidRDefault="00521D16">
      <w:pPr>
        <w:pStyle w:val="Zkladntext"/>
      </w:pPr>
    </w:p>
    <w:bookmarkStart w:id="42" w:name="_MON_1460834911"/>
    <w:bookmarkEnd w:id="42"/>
    <w:p w14:paraId="1C666C6F" w14:textId="5174A0BB" w:rsidR="00521D16" w:rsidRDefault="00377904" w:rsidP="0010129B">
      <w:pPr>
        <w:pStyle w:val="Zkladntext"/>
        <w:ind w:left="0"/>
      </w:pPr>
      <w:r>
        <w:object w:dxaOrig="9252" w:dyaOrig="7060" w14:anchorId="39A3C851">
          <v:shape id="_x0000_i1046" type="#_x0000_t75" style="width:438.75pt;height:373.5pt" o:ole="" o:preferrelative="f">
            <v:imagedata r:id="rId49" o:title=""/>
            <o:lock v:ext="edit" aspectratio="f"/>
          </v:shape>
          <o:OLEObject Type="Embed" ProgID="Excel.Sheet.8" ShapeID="_x0000_i1046" DrawAspect="Content" ObjectID="_1686381298" r:id="rId50"/>
        </w:object>
      </w:r>
    </w:p>
    <w:p w14:paraId="205A964C" w14:textId="77777777" w:rsidR="00677159" w:rsidRDefault="00677159" w:rsidP="00677159">
      <w:pPr>
        <w:pStyle w:val="Zkladntext"/>
      </w:pPr>
    </w:p>
    <w:p w14:paraId="4E44AF62" w14:textId="77777777" w:rsidR="00677159" w:rsidRDefault="00677159" w:rsidP="00677159">
      <w:pPr>
        <w:pStyle w:val="Zkladntext"/>
      </w:pPr>
    </w:p>
    <w:p w14:paraId="3C093145" w14:textId="77777777" w:rsidR="00677159" w:rsidRDefault="00677159" w:rsidP="00677159">
      <w:pPr>
        <w:pStyle w:val="Zkladntext"/>
      </w:pPr>
    </w:p>
    <w:p w14:paraId="47B408C5" w14:textId="77777777" w:rsidR="0062139C" w:rsidRDefault="0062139C">
      <w:pPr>
        <w:spacing w:after="0" w:line="240" w:lineRule="auto"/>
        <w:jc w:val="left"/>
        <w:rPr>
          <w:rFonts w:ascii="Times New Roman" w:eastAsia="Times New Roman" w:hAnsi="Times New Roman"/>
          <w:sz w:val="18"/>
          <w:szCs w:val="20"/>
        </w:rPr>
      </w:pPr>
      <w:r>
        <w:br w:type="page"/>
      </w:r>
    </w:p>
    <w:p w14:paraId="60C14C33" w14:textId="77777777" w:rsidR="00521D16" w:rsidRDefault="00521D16" w:rsidP="00DE6982">
      <w:pPr>
        <w:pStyle w:val="Zkladntext"/>
        <w:ind w:left="0"/>
      </w:pPr>
      <w:r>
        <w:lastRenderedPageBreak/>
        <w:t>Prehľad o pohybe vlastného imania za predchádzajúce účtovné obdobie je uvedený v nasledujúcom prehľade:</w:t>
      </w:r>
    </w:p>
    <w:p w14:paraId="72952A2C" w14:textId="77777777" w:rsidR="00521D16" w:rsidRDefault="00521D16">
      <w:pPr>
        <w:pStyle w:val="Zkladntext"/>
        <w:ind w:left="425"/>
      </w:pPr>
    </w:p>
    <w:bookmarkStart w:id="43" w:name="_MON_1460835016"/>
    <w:bookmarkEnd w:id="43"/>
    <w:p w14:paraId="5F7FDE88" w14:textId="73BAF6A4" w:rsidR="00521D16" w:rsidRDefault="000D6DC4" w:rsidP="0010129B">
      <w:pPr>
        <w:pStyle w:val="Zkladntext"/>
        <w:ind w:left="0"/>
      </w:pPr>
      <w:r>
        <w:object w:dxaOrig="8831" w:dyaOrig="7502" w14:anchorId="5B48AAF5">
          <v:shape id="_x0000_i1047" type="#_x0000_t75" style="width:454.5pt;height:405pt" o:ole="" o:preferrelative="f">
            <v:imagedata r:id="rId51" o:title=""/>
            <o:lock v:ext="edit" aspectratio="f"/>
          </v:shape>
          <o:OLEObject Type="Embed" ProgID="Excel.Sheet.8" ShapeID="_x0000_i1047" DrawAspect="Content" ObjectID="_1686381299" r:id="rId52"/>
        </w:object>
      </w:r>
    </w:p>
    <w:p w14:paraId="4788EDAF" w14:textId="77777777" w:rsidR="008463C2" w:rsidRDefault="008463C2">
      <w:pPr>
        <w:pStyle w:val="Zkladntext"/>
      </w:pPr>
    </w:p>
    <w:p w14:paraId="6B132A17" w14:textId="77777777" w:rsidR="008463C2" w:rsidRDefault="008463C2">
      <w:pPr>
        <w:pStyle w:val="Zkladntext"/>
      </w:pPr>
    </w:p>
    <w:p w14:paraId="59429430" w14:textId="77777777" w:rsidR="0062139C" w:rsidRDefault="0062139C">
      <w:pPr>
        <w:spacing w:after="0" w:line="240" w:lineRule="auto"/>
        <w:jc w:val="left"/>
        <w:rPr>
          <w:rFonts w:ascii="Times New Roman" w:eastAsia="Times New Roman" w:hAnsi="Times New Roman"/>
          <w:sz w:val="18"/>
          <w:szCs w:val="20"/>
        </w:rPr>
      </w:pPr>
      <w:r>
        <w:br w:type="page"/>
      </w:r>
    </w:p>
    <w:p w14:paraId="6A3BDB90" w14:textId="3E60EADF" w:rsidR="00D9623D" w:rsidRDefault="00D9623D" w:rsidP="0010129B">
      <w:pPr>
        <w:pStyle w:val="Nadpis1"/>
        <w:numPr>
          <w:ilvl w:val="0"/>
          <w:numId w:val="3"/>
        </w:numPr>
        <w:tabs>
          <w:tab w:val="left" w:pos="142"/>
          <w:tab w:val="center" w:pos="4606"/>
        </w:tabs>
        <w:spacing w:before="120"/>
        <w:ind w:left="142" w:hanging="284"/>
        <w:jc w:val="left"/>
      </w:pPr>
      <w:bookmarkStart w:id="44" w:name="_Toc530739926"/>
      <w:r w:rsidRPr="00CD221E">
        <w:rPr>
          <w:rFonts w:ascii="Times New Roman" w:hAnsi="Times New Roman"/>
          <w:sz w:val="22"/>
          <w:szCs w:val="22"/>
        </w:rPr>
        <w:lastRenderedPageBreak/>
        <w:t xml:space="preserve">Prehľad peňažných tokov k 31. decembru </w:t>
      </w:r>
      <w:bookmarkEnd w:id="44"/>
      <w:r w:rsidRPr="00CD221E">
        <w:rPr>
          <w:rFonts w:ascii="Times New Roman" w:hAnsi="Times New Roman"/>
          <w:sz w:val="22"/>
          <w:szCs w:val="22"/>
        </w:rPr>
        <w:t>20</w:t>
      </w:r>
      <w:r w:rsidR="004D78E7">
        <w:rPr>
          <w:rFonts w:ascii="Times New Roman" w:hAnsi="Times New Roman"/>
          <w:sz w:val="22"/>
          <w:szCs w:val="22"/>
        </w:rPr>
        <w:t>20</w:t>
      </w:r>
      <w:bookmarkStart w:id="45" w:name="_MON_1590935502"/>
      <w:bookmarkEnd w:id="45"/>
      <w:r w:rsidR="00E43369">
        <w:object w:dxaOrig="8920" w:dyaOrig="6726" w14:anchorId="0DD3698D">
          <v:shape id="_x0000_i1048" type="#_x0000_t75" style="width:408.75pt;height:324pt" o:ole="" o:preferrelative="f">
            <v:imagedata r:id="rId53" o:title=""/>
            <o:lock v:ext="edit" aspectratio="f"/>
          </v:shape>
          <o:OLEObject Type="Embed" ProgID="Excel.Sheet.12" ShapeID="_x0000_i1048" DrawAspect="Content" ObjectID="_1686381300" r:id="rId54"/>
        </w:object>
      </w:r>
      <w:r w:rsidRPr="00CD221E">
        <w:rPr>
          <w:lang w:val="en-US"/>
        </w:rPr>
        <w:tab/>
      </w:r>
      <w:bookmarkStart w:id="46" w:name="_MON_1463245988"/>
      <w:bookmarkEnd w:id="46"/>
      <w:r w:rsidR="00E43369">
        <w:object w:dxaOrig="8819" w:dyaOrig="7927" w14:anchorId="0284F2F5">
          <v:shape id="_x0000_i1049" type="#_x0000_t75" style="width:427.5pt;height:375pt" o:ole="" o:preferrelative="f">
            <v:imagedata r:id="rId55" o:title=""/>
            <o:lock v:ext="edit" aspectratio="f"/>
          </v:shape>
          <o:OLEObject Type="Embed" ProgID="Excel.Sheet.12" ShapeID="_x0000_i1049" DrawAspect="Content" ObjectID="_1686381301" r:id="rId56"/>
        </w:object>
      </w:r>
    </w:p>
    <w:p w14:paraId="15631342" w14:textId="77777777" w:rsidR="00D9623D" w:rsidRDefault="00D9623D" w:rsidP="00D9623D">
      <w:pPr>
        <w:tabs>
          <w:tab w:val="left" w:pos="495"/>
          <w:tab w:val="center" w:pos="4606"/>
        </w:tabs>
        <w:jc w:val="left"/>
      </w:pPr>
    </w:p>
    <w:p w14:paraId="14E68CB1" w14:textId="77777777" w:rsidR="00307966" w:rsidRPr="00307966" w:rsidRDefault="00307966" w:rsidP="00307966">
      <w:pPr>
        <w:tabs>
          <w:tab w:val="left" w:pos="285"/>
          <w:tab w:val="center" w:pos="4606"/>
        </w:tabs>
        <w:jc w:val="left"/>
        <w:rPr>
          <w:rFonts w:ascii="Times New Roman" w:hAnsi="Times New Roman"/>
          <w:sz w:val="18"/>
          <w:szCs w:val="18"/>
          <w:lang w:val="en-US"/>
        </w:rPr>
      </w:pPr>
      <w:r w:rsidRPr="00307966">
        <w:rPr>
          <w:rFonts w:ascii="Times New Roman" w:hAnsi="Times New Roman"/>
          <w:sz w:val="18"/>
          <w:szCs w:val="18"/>
          <w:lang w:val="en-US"/>
        </w:rPr>
        <w:t>Prehľad</w:t>
      </w:r>
      <w:r w:rsidR="00EF4BA8">
        <w:rPr>
          <w:rFonts w:ascii="Times New Roman" w:hAnsi="Times New Roman"/>
          <w:sz w:val="18"/>
          <w:szCs w:val="18"/>
          <w:lang w:val="en-US"/>
        </w:rPr>
        <w:t xml:space="preserve"> </w:t>
      </w:r>
      <w:r>
        <w:rPr>
          <w:rFonts w:ascii="Times New Roman" w:hAnsi="Times New Roman"/>
          <w:sz w:val="18"/>
          <w:szCs w:val="18"/>
          <w:lang w:val="en-US"/>
        </w:rPr>
        <w:t>peňažných</w:t>
      </w:r>
      <w:r w:rsidR="00EF4BA8">
        <w:rPr>
          <w:rFonts w:ascii="Times New Roman" w:hAnsi="Times New Roman"/>
          <w:sz w:val="18"/>
          <w:szCs w:val="18"/>
          <w:lang w:val="en-US"/>
        </w:rPr>
        <w:t xml:space="preserve"> </w:t>
      </w:r>
      <w:r>
        <w:rPr>
          <w:rFonts w:ascii="Times New Roman" w:hAnsi="Times New Roman"/>
          <w:sz w:val="18"/>
          <w:szCs w:val="18"/>
          <w:lang w:val="en-US"/>
        </w:rPr>
        <w:t>tokov</w:t>
      </w:r>
      <w:r w:rsidR="00EF4BA8">
        <w:rPr>
          <w:rFonts w:ascii="Times New Roman" w:hAnsi="Times New Roman"/>
          <w:sz w:val="18"/>
          <w:szCs w:val="18"/>
          <w:lang w:val="en-US"/>
        </w:rPr>
        <w:t xml:space="preserve"> </w:t>
      </w:r>
      <w:r>
        <w:rPr>
          <w:rFonts w:ascii="Times New Roman" w:hAnsi="Times New Roman"/>
          <w:sz w:val="18"/>
          <w:szCs w:val="18"/>
          <w:lang w:val="en-US"/>
        </w:rPr>
        <w:t>bol</w:t>
      </w:r>
      <w:r w:rsidR="00EF4BA8">
        <w:rPr>
          <w:rFonts w:ascii="Times New Roman" w:hAnsi="Times New Roman"/>
          <w:sz w:val="18"/>
          <w:szCs w:val="18"/>
          <w:lang w:val="en-US"/>
        </w:rPr>
        <w:t xml:space="preserve"> </w:t>
      </w:r>
      <w:r>
        <w:rPr>
          <w:rFonts w:ascii="Times New Roman" w:hAnsi="Times New Roman"/>
          <w:sz w:val="18"/>
          <w:szCs w:val="18"/>
          <w:lang w:val="en-US"/>
        </w:rPr>
        <w:t>zostavený</w:t>
      </w:r>
      <w:r w:rsidR="00EF4BA8">
        <w:rPr>
          <w:rFonts w:ascii="Times New Roman" w:hAnsi="Times New Roman"/>
          <w:sz w:val="18"/>
          <w:szCs w:val="18"/>
          <w:lang w:val="en-US"/>
        </w:rPr>
        <w:t xml:space="preserve"> </w:t>
      </w:r>
      <w:r>
        <w:rPr>
          <w:rFonts w:ascii="Times New Roman" w:hAnsi="Times New Roman"/>
          <w:sz w:val="18"/>
          <w:szCs w:val="18"/>
          <w:lang w:val="en-US"/>
        </w:rPr>
        <w:t>použitím</w:t>
      </w:r>
      <w:r w:rsidR="00EF4BA8">
        <w:rPr>
          <w:rFonts w:ascii="Times New Roman" w:hAnsi="Times New Roman"/>
          <w:sz w:val="18"/>
          <w:szCs w:val="18"/>
          <w:lang w:val="en-US"/>
        </w:rPr>
        <w:t xml:space="preserve"> </w:t>
      </w:r>
      <w:r>
        <w:rPr>
          <w:rFonts w:ascii="Times New Roman" w:hAnsi="Times New Roman"/>
          <w:sz w:val="18"/>
          <w:szCs w:val="18"/>
          <w:lang w:val="en-US"/>
        </w:rPr>
        <w:t>nepriamej</w:t>
      </w:r>
      <w:r w:rsidR="00EF4BA8">
        <w:rPr>
          <w:rFonts w:ascii="Times New Roman" w:hAnsi="Times New Roman"/>
          <w:sz w:val="18"/>
          <w:szCs w:val="18"/>
          <w:lang w:val="en-US"/>
        </w:rPr>
        <w:t xml:space="preserve"> </w:t>
      </w:r>
      <w:r>
        <w:rPr>
          <w:rFonts w:ascii="Times New Roman" w:hAnsi="Times New Roman"/>
          <w:sz w:val="18"/>
          <w:szCs w:val="18"/>
          <w:lang w:val="en-US"/>
        </w:rPr>
        <w:t>metódy</w:t>
      </w:r>
      <w:r w:rsidR="00EF4BA8">
        <w:rPr>
          <w:rFonts w:ascii="Times New Roman" w:hAnsi="Times New Roman"/>
          <w:sz w:val="18"/>
          <w:szCs w:val="18"/>
          <w:lang w:val="en-US"/>
        </w:rPr>
        <w:t xml:space="preserve"> </w:t>
      </w:r>
      <w:r>
        <w:rPr>
          <w:rFonts w:ascii="Times New Roman" w:hAnsi="Times New Roman"/>
          <w:sz w:val="18"/>
          <w:szCs w:val="18"/>
          <w:lang w:val="en-US"/>
        </w:rPr>
        <w:t>vykazovania.</w:t>
      </w:r>
      <w:r w:rsidRPr="00307966">
        <w:rPr>
          <w:rFonts w:ascii="Times New Roman" w:hAnsi="Times New Roman"/>
          <w:sz w:val="18"/>
          <w:szCs w:val="18"/>
          <w:lang w:val="en-US"/>
        </w:rPr>
        <w:tab/>
      </w:r>
      <w:r w:rsidRPr="00307966">
        <w:rPr>
          <w:rFonts w:ascii="Times New Roman" w:hAnsi="Times New Roman"/>
          <w:sz w:val="18"/>
          <w:szCs w:val="18"/>
          <w:lang w:val="en-US"/>
        </w:rPr>
        <w:tab/>
      </w:r>
      <w:r w:rsidRPr="00307966">
        <w:rPr>
          <w:rFonts w:ascii="Times New Roman" w:hAnsi="Times New Roman"/>
          <w:sz w:val="18"/>
          <w:szCs w:val="18"/>
          <w:lang w:val="en-US"/>
        </w:rPr>
        <w:tab/>
      </w:r>
    </w:p>
    <w:p w14:paraId="6BB0213D" w14:textId="77777777" w:rsidR="00D9623D" w:rsidRPr="00AE6A10" w:rsidRDefault="00456C98" w:rsidP="00456C98">
      <w:pPr>
        <w:tabs>
          <w:tab w:val="left" w:pos="450"/>
          <w:tab w:val="center" w:pos="4606"/>
        </w:tabs>
        <w:jc w:val="left"/>
        <w:rPr>
          <w:rFonts w:ascii="Times New Roman" w:hAnsi="Times New Roman"/>
          <w:b/>
          <w:sz w:val="18"/>
          <w:szCs w:val="18"/>
        </w:rPr>
      </w:pPr>
      <w:r>
        <w:rPr>
          <w:b/>
        </w:rPr>
        <w:tab/>
      </w:r>
      <w:r w:rsidR="00D9623D" w:rsidRPr="00AE6A10">
        <w:rPr>
          <w:rFonts w:ascii="Times New Roman" w:hAnsi="Times New Roman"/>
          <w:b/>
          <w:sz w:val="18"/>
          <w:szCs w:val="18"/>
        </w:rPr>
        <w:t>Peňažné prostriedky</w:t>
      </w:r>
    </w:p>
    <w:p w14:paraId="5EF8112D" w14:textId="77777777" w:rsidR="00D9623D" w:rsidRDefault="00D9623D" w:rsidP="00D9623D">
      <w:pPr>
        <w:pStyle w:val="Zkladntext"/>
        <w:rPr>
          <w:b/>
        </w:rPr>
      </w:pPr>
    </w:p>
    <w:p w14:paraId="6DB7DA77" w14:textId="77777777" w:rsidR="00D9623D" w:rsidRDefault="00D9623D" w:rsidP="00D9623D">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4144EF62" w14:textId="77777777" w:rsidR="00D9623D" w:rsidRDefault="00D9623D" w:rsidP="00D9623D">
      <w:pPr>
        <w:pStyle w:val="Zkladntext"/>
      </w:pPr>
    </w:p>
    <w:p w14:paraId="0CA048AA" w14:textId="77777777" w:rsidR="00D9623D" w:rsidRDefault="00D9623D" w:rsidP="00D9623D">
      <w:pPr>
        <w:pStyle w:val="Zkladntext"/>
        <w:rPr>
          <w:b/>
        </w:rPr>
      </w:pPr>
      <w:r>
        <w:rPr>
          <w:b/>
        </w:rPr>
        <w:t>Ekvivalenty peňažných prostriedkov</w:t>
      </w:r>
    </w:p>
    <w:p w14:paraId="7C104EDC" w14:textId="77777777" w:rsidR="00D9623D" w:rsidRDefault="00D9623D" w:rsidP="00D9623D">
      <w:pPr>
        <w:pStyle w:val="Zkladntext"/>
      </w:pPr>
    </w:p>
    <w:p w14:paraId="18AE5B77" w14:textId="17543BC0" w:rsidR="00521D16" w:rsidRDefault="00D9623D" w:rsidP="00D9623D">
      <w:pPr>
        <w:jc w:val="left"/>
        <w:rPr>
          <w:rFonts w:ascii="Times New Roman" w:hAnsi="Times New Roman"/>
          <w:sz w:val="18"/>
          <w:szCs w:val="18"/>
        </w:rPr>
      </w:pPr>
      <w:r w:rsidRPr="00D9623D">
        <w:rPr>
          <w:rFonts w:ascii="Times New Roman" w:hAnsi="Times New Roman"/>
          <w:sz w:val="18"/>
          <w:szCs w:val="18"/>
        </w:rPr>
        <w:t>Ekvivalentmi peňažných prostriedkov (angl. cashequivalents)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584E18F" w14:textId="25CDF641" w:rsidR="003C6629" w:rsidRDefault="003C6629">
      <w:pPr>
        <w:spacing w:after="0" w:line="240" w:lineRule="auto"/>
        <w:jc w:val="left"/>
        <w:rPr>
          <w:rFonts w:ascii="Times New Roman" w:hAnsi="Times New Roman"/>
          <w:sz w:val="18"/>
          <w:szCs w:val="18"/>
        </w:rPr>
      </w:pPr>
      <w:r>
        <w:rPr>
          <w:rFonts w:ascii="Times New Roman" w:hAnsi="Times New Roman"/>
          <w:sz w:val="18"/>
          <w:szCs w:val="18"/>
        </w:rPr>
        <w:br w:type="page"/>
      </w:r>
    </w:p>
    <w:p w14:paraId="68990AD0" w14:textId="77777777" w:rsidR="00E3648F" w:rsidRDefault="00E3648F" w:rsidP="00D9623D">
      <w:pPr>
        <w:jc w:val="left"/>
        <w:rPr>
          <w:rFonts w:ascii="Times New Roman" w:hAnsi="Times New Roman"/>
          <w:sz w:val="18"/>
          <w:szCs w:val="18"/>
          <w:lang w:val="en-US"/>
        </w:rPr>
        <w:sectPr w:rsidR="00E3648F" w:rsidSect="00AF673B">
          <w:headerReference w:type="default" r:id="rId57"/>
          <w:footerReference w:type="default" r:id="rId58"/>
          <w:headerReference w:type="first" r:id="rId59"/>
          <w:pgSz w:w="11906" w:h="16838"/>
          <w:pgMar w:top="1979" w:right="1021" w:bottom="1134" w:left="1673" w:header="675" w:footer="57" w:gutter="0"/>
          <w:cols w:space="720"/>
          <w:titlePg/>
          <w:docGrid w:linePitch="360"/>
        </w:sectPr>
      </w:pPr>
    </w:p>
    <w:p w14:paraId="696CE424" w14:textId="2906546E" w:rsidR="003C6629" w:rsidRDefault="00E3648F" w:rsidP="00D9623D">
      <w:pPr>
        <w:jc w:val="left"/>
        <w:rPr>
          <w:rFonts w:ascii="Times New Roman" w:hAnsi="Times New Roman"/>
          <w:sz w:val="18"/>
          <w:szCs w:val="18"/>
          <w:lang w:val="en-US"/>
        </w:rPr>
      </w:pPr>
      <w:r>
        <w:object w:dxaOrig="21174" w:dyaOrig="12207" w14:anchorId="171B220A">
          <v:shape id="_x0000_i1050" type="#_x0000_t75" style="width:689.25pt;height:398.25pt" o:ole="">
            <v:imagedata r:id="rId60" o:title=""/>
          </v:shape>
          <o:OLEObject Type="Embed" ProgID="Excel.Sheet.12" ShapeID="_x0000_i1050" DrawAspect="Content" ObjectID="_1686381302" r:id="rId61"/>
        </w:object>
      </w:r>
    </w:p>
    <w:p w14:paraId="16CF5E52" w14:textId="2C62394C" w:rsidR="003C6629" w:rsidRDefault="003C6629">
      <w:pPr>
        <w:spacing w:after="0" w:line="240" w:lineRule="auto"/>
        <w:jc w:val="left"/>
        <w:rPr>
          <w:rFonts w:ascii="Times New Roman" w:hAnsi="Times New Roman"/>
          <w:sz w:val="18"/>
          <w:szCs w:val="18"/>
          <w:lang w:val="en-US"/>
        </w:rPr>
      </w:pPr>
      <w:r>
        <w:rPr>
          <w:rFonts w:ascii="Times New Roman" w:hAnsi="Times New Roman"/>
          <w:sz w:val="18"/>
          <w:szCs w:val="18"/>
          <w:lang w:val="en-US"/>
        </w:rPr>
        <w:br w:type="page"/>
      </w:r>
    </w:p>
    <w:p w14:paraId="791F4676" w14:textId="2F220915" w:rsidR="003C6629" w:rsidRPr="00D9623D" w:rsidRDefault="00E3648F" w:rsidP="00D9623D">
      <w:pPr>
        <w:jc w:val="left"/>
        <w:rPr>
          <w:rFonts w:ascii="Times New Roman" w:hAnsi="Times New Roman"/>
          <w:sz w:val="18"/>
          <w:szCs w:val="18"/>
          <w:lang w:val="en-US"/>
        </w:rPr>
      </w:pPr>
      <w:r>
        <w:rPr>
          <w:noProof/>
          <w:lang w:val="cs-CZ" w:eastAsia="cs-CZ"/>
        </w:rPr>
        <w:object w:dxaOrig="21404" w:dyaOrig="12047" w14:anchorId="61477149">
          <v:shape id="_x0000_i1051" type="#_x0000_t75" style="width:689.25pt;height:389.25pt" o:ole="">
            <v:imagedata r:id="rId62" o:title=""/>
          </v:shape>
          <o:OLEObject Type="Embed" ProgID="Excel.Sheet.12" ShapeID="_x0000_i1051" DrawAspect="Content" ObjectID="_1686381303" r:id="rId63"/>
        </w:object>
      </w:r>
    </w:p>
    <w:sectPr w:rsidR="003C6629" w:rsidRPr="00D9623D" w:rsidSect="00E3648F">
      <w:pgSz w:w="16838" w:h="11906" w:orient="landscape"/>
      <w:pgMar w:top="1673" w:right="1979" w:bottom="1021" w:left="1134" w:header="675" w:footer="57"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00E21D2" w14:textId="77777777" w:rsidR="00B013DF" w:rsidRDefault="00B013DF">
      <w:pPr>
        <w:spacing w:after="0" w:line="240" w:lineRule="auto"/>
      </w:pPr>
      <w:r>
        <w:separator/>
      </w:r>
    </w:p>
  </w:endnote>
  <w:endnote w:type="continuationSeparator" w:id="0">
    <w:p w14:paraId="21CD5037" w14:textId="77777777" w:rsidR="00B013DF" w:rsidRDefault="00B013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563645" w14:textId="77777777" w:rsidR="004D78E7" w:rsidRDefault="004D78E7">
    <w:pPr>
      <w:pStyle w:val="Pta"/>
      <w:tabs>
        <w:tab w:val="clear" w:pos="4536"/>
      </w:tabs>
      <w:jc w:val="right"/>
      <w:rPr>
        <w:rFonts w:ascii="Times New Roman" w:hAnsi="Times New Roman"/>
        <w:sz w:val="20"/>
        <w:szCs w:val="20"/>
      </w:rPr>
    </w:pPr>
    <w:r>
      <w:rPr>
        <w:rFonts w:ascii="Times New Roman" w:hAnsi="Times New Roman"/>
        <w:sz w:val="20"/>
        <w:szCs w:val="20"/>
      </w:rPr>
      <w:fldChar w:fldCharType="begin"/>
    </w:r>
    <w:r>
      <w:rPr>
        <w:rFonts w:ascii="Times New Roman" w:hAnsi="Times New Roman"/>
        <w:sz w:val="20"/>
        <w:szCs w:val="20"/>
      </w:rPr>
      <w:instrText xml:space="preserve"> PAGE   \* MERGEFORMAT </w:instrText>
    </w:r>
    <w:r>
      <w:rPr>
        <w:rFonts w:ascii="Times New Roman" w:hAnsi="Times New Roman"/>
        <w:sz w:val="20"/>
        <w:szCs w:val="20"/>
      </w:rPr>
      <w:fldChar w:fldCharType="separate"/>
    </w:r>
    <w:r w:rsidR="00E43369">
      <w:rPr>
        <w:rFonts w:ascii="Times New Roman" w:hAnsi="Times New Roman"/>
        <w:noProof/>
        <w:sz w:val="20"/>
        <w:szCs w:val="20"/>
      </w:rPr>
      <w:t>25</w:t>
    </w:r>
    <w:r>
      <w:rPr>
        <w:rFonts w:ascii="Times New Roman" w:hAnsi="Times New Roman"/>
        <w:sz w:val="20"/>
        <w:szCs w:val="20"/>
      </w:rPr>
      <w:fldChar w:fldCharType="end"/>
    </w:r>
  </w:p>
  <w:p w14:paraId="5C6CCA7C" w14:textId="77777777" w:rsidR="004D78E7" w:rsidRDefault="004D78E7">
    <w:pPr>
      <w:jc w:val="both"/>
      <w:rPr>
        <w:sz w:val="16"/>
        <w:szCs w:val="16"/>
      </w:rPr>
    </w:pPr>
  </w:p>
  <w:p w14:paraId="54A0D395" w14:textId="77777777" w:rsidR="004D78E7" w:rsidRDefault="004D78E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43788B5" w14:textId="77777777" w:rsidR="00B013DF" w:rsidRDefault="00B013DF">
      <w:pPr>
        <w:spacing w:after="0" w:line="240" w:lineRule="auto"/>
      </w:pPr>
      <w:r>
        <w:separator/>
      </w:r>
    </w:p>
  </w:footnote>
  <w:footnote w:type="continuationSeparator" w:id="0">
    <w:p w14:paraId="28543E72" w14:textId="77777777" w:rsidR="00B013DF" w:rsidRDefault="00B013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924" w:type="dxa"/>
      <w:tblInd w:w="-356" w:type="dxa"/>
      <w:tblCellMar>
        <w:left w:w="70" w:type="dxa"/>
        <w:right w:w="70" w:type="dxa"/>
      </w:tblCellMar>
      <w:tblLook w:val="04A0" w:firstRow="1" w:lastRow="0" w:firstColumn="1" w:lastColumn="0" w:noHBand="0" w:noVBand="1"/>
    </w:tblPr>
    <w:tblGrid>
      <w:gridCol w:w="3124"/>
      <w:gridCol w:w="669"/>
      <w:gridCol w:w="352"/>
      <w:gridCol w:w="328"/>
      <w:gridCol w:w="328"/>
      <w:gridCol w:w="328"/>
      <w:gridCol w:w="328"/>
      <w:gridCol w:w="328"/>
      <w:gridCol w:w="328"/>
      <w:gridCol w:w="328"/>
      <w:gridCol w:w="488"/>
      <w:gridCol w:w="302"/>
      <w:gridCol w:w="302"/>
      <w:gridCol w:w="302"/>
      <w:gridCol w:w="302"/>
      <w:gridCol w:w="302"/>
      <w:gridCol w:w="314"/>
      <w:gridCol w:w="302"/>
      <w:gridCol w:w="284"/>
      <w:gridCol w:w="283"/>
      <w:gridCol w:w="302"/>
    </w:tblGrid>
    <w:tr w:rsidR="004D78E7" w:rsidRPr="003F477D" w14:paraId="27253905" w14:textId="77777777" w:rsidTr="00AF6D4D">
      <w:trPr>
        <w:trHeight w:val="330"/>
      </w:trPr>
      <w:tc>
        <w:tcPr>
          <w:tcW w:w="3123" w:type="dxa"/>
          <w:tcBorders>
            <w:top w:val="single" w:sz="4" w:space="0" w:color="auto"/>
            <w:left w:val="single" w:sz="4" w:space="0" w:color="auto"/>
            <w:bottom w:val="single" w:sz="4" w:space="0" w:color="auto"/>
            <w:right w:val="single" w:sz="4" w:space="0" w:color="auto"/>
          </w:tcBorders>
          <w:noWrap/>
          <w:vAlign w:val="bottom"/>
          <w:hideMark/>
        </w:tcPr>
        <w:p w14:paraId="37DC2CB7" w14:textId="77777777" w:rsidR="004D78E7" w:rsidRPr="003F477D" w:rsidRDefault="004D78E7" w:rsidP="00CC53DC">
          <w:pPr>
            <w:rPr>
              <w:color w:val="000000"/>
            </w:rPr>
          </w:pPr>
          <w:r w:rsidRPr="003F477D">
            <w:rPr>
              <w:color w:val="000000"/>
            </w:rPr>
            <w:t>Poznámky Úč</w:t>
          </w:r>
          <w:r>
            <w:rPr>
              <w:color w:val="000000"/>
            </w:rPr>
            <w:t>POD</w:t>
          </w:r>
          <w:r w:rsidRPr="003F477D">
            <w:rPr>
              <w:color w:val="000000"/>
            </w:rPr>
            <w:t>3 - 0</w:t>
          </w:r>
          <w:r>
            <w:rPr>
              <w:color w:val="000000"/>
            </w:rPr>
            <w:t>1</w:t>
          </w:r>
        </w:p>
      </w:tc>
      <w:tc>
        <w:tcPr>
          <w:tcW w:w="674" w:type="dxa"/>
          <w:tcBorders>
            <w:left w:val="single" w:sz="4" w:space="0" w:color="auto"/>
            <w:right w:val="single" w:sz="4" w:space="0" w:color="auto"/>
          </w:tcBorders>
          <w:vAlign w:val="bottom"/>
        </w:tcPr>
        <w:p w14:paraId="14AC2B8B" w14:textId="77777777" w:rsidR="004D78E7" w:rsidRPr="003F477D" w:rsidRDefault="004D78E7" w:rsidP="00AF6D4D">
          <w:pPr>
            <w:rPr>
              <w:color w:val="000000"/>
            </w:rPr>
          </w:pPr>
          <w:r>
            <w:rPr>
              <w:color w:val="000000"/>
            </w:rPr>
            <w:t xml:space="preserve">  IČO</w:t>
          </w:r>
        </w:p>
      </w:tc>
      <w:tc>
        <w:tcPr>
          <w:tcW w:w="352" w:type="dxa"/>
          <w:tcBorders>
            <w:top w:val="single" w:sz="4" w:space="0" w:color="auto"/>
            <w:left w:val="single" w:sz="4" w:space="0" w:color="auto"/>
            <w:bottom w:val="single" w:sz="4" w:space="0" w:color="auto"/>
            <w:right w:val="single" w:sz="4" w:space="0" w:color="auto"/>
          </w:tcBorders>
          <w:noWrap/>
          <w:vAlign w:val="bottom"/>
          <w:hideMark/>
        </w:tcPr>
        <w:p w14:paraId="2C0F3CC7" w14:textId="77777777" w:rsidR="004D78E7" w:rsidRPr="003F477D" w:rsidRDefault="004D78E7" w:rsidP="00AF6D4D">
          <w:pPr>
            <w:rPr>
              <w:color w:val="000000"/>
            </w:rPr>
          </w:pPr>
          <w:r>
            <w:rPr>
              <w:color w:val="000000"/>
            </w:rPr>
            <w:t>3</w:t>
          </w:r>
        </w:p>
      </w:tc>
      <w:tc>
        <w:tcPr>
          <w:tcW w:w="330" w:type="dxa"/>
          <w:tcBorders>
            <w:top w:val="single" w:sz="4" w:space="0" w:color="auto"/>
            <w:left w:val="single" w:sz="4" w:space="0" w:color="auto"/>
            <w:bottom w:val="single" w:sz="4" w:space="0" w:color="auto"/>
            <w:right w:val="single" w:sz="4" w:space="0" w:color="auto"/>
          </w:tcBorders>
          <w:vAlign w:val="bottom"/>
        </w:tcPr>
        <w:p w14:paraId="5F9B6A7E" w14:textId="77777777" w:rsidR="004D78E7" w:rsidRPr="003F477D" w:rsidRDefault="004D78E7" w:rsidP="00AF6D4D">
          <w:pPr>
            <w:rPr>
              <w:color w:val="000000"/>
            </w:rPr>
          </w:pPr>
          <w:r>
            <w:rPr>
              <w:color w:val="000000"/>
            </w:rPr>
            <w:t>6</w:t>
          </w:r>
        </w:p>
      </w:tc>
      <w:tc>
        <w:tcPr>
          <w:tcW w:w="330" w:type="dxa"/>
          <w:tcBorders>
            <w:top w:val="single" w:sz="4" w:space="0" w:color="auto"/>
            <w:left w:val="single" w:sz="4" w:space="0" w:color="auto"/>
            <w:bottom w:val="single" w:sz="4" w:space="0" w:color="auto"/>
            <w:right w:val="single" w:sz="4" w:space="0" w:color="auto"/>
          </w:tcBorders>
          <w:vAlign w:val="bottom"/>
        </w:tcPr>
        <w:p w14:paraId="6851598F" w14:textId="77777777" w:rsidR="004D78E7" w:rsidRPr="003F477D" w:rsidRDefault="004D78E7" w:rsidP="00AF6D4D">
          <w:pPr>
            <w:rPr>
              <w:color w:val="000000"/>
            </w:rPr>
          </w:pPr>
          <w:r>
            <w:rPr>
              <w:color w:val="000000"/>
            </w:rPr>
            <w:t>2</w:t>
          </w:r>
        </w:p>
      </w:tc>
      <w:tc>
        <w:tcPr>
          <w:tcW w:w="330" w:type="dxa"/>
          <w:tcBorders>
            <w:top w:val="single" w:sz="4" w:space="0" w:color="auto"/>
            <w:left w:val="single" w:sz="4" w:space="0" w:color="auto"/>
            <w:bottom w:val="single" w:sz="4" w:space="0" w:color="auto"/>
            <w:right w:val="single" w:sz="4" w:space="0" w:color="auto"/>
          </w:tcBorders>
          <w:vAlign w:val="bottom"/>
        </w:tcPr>
        <w:p w14:paraId="13E5B179" w14:textId="77777777" w:rsidR="004D78E7" w:rsidRPr="003F477D" w:rsidRDefault="004D78E7" w:rsidP="00AF6D4D">
          <w:pPr>
            <w:rPr>
              <w:color w:val="000000"/>
            </w:rPr>
          </w:pPr>
          <w:r>
            <w:rPr>
              <w:color w:val="000000"/>
            </w:rPr>
            <w:t>2</w:t>
          </w:r>
        </w:p>
      </w:tc>
      <w:tc>
        <w:tcPr>
          <w:tcW w:w="330" w:type="dxa"/>
          <w:tcBorders>
            <w:top w:val="single" w:sz="4" w:space="0" w:color="auto"/>
            <w:left w:val="single" w:sz="4" w:space="0" w:color="auto"/>
            <w:bottom w:val="single" w:sz="4" w:space="0" w:color="auto"/>
            <w:right w:val="single" w:sz="4" w:space="0" w:color="auto"/>
          </w:tcBorders>
          <w:vAlign w:val="bottom"/>
        </w:tcPr>
        <w:p w14:paraId="6DD61F5C" w14:textId="77777777" w:rsidR="004D78E7" w:rsidRPr="003F477D" w:rsidRDefault="004D78E7" w:rsidP="00AF6D4D">
          <w:pPr>
            <w:rPr>
              <w:color w:val="000000"/>
            </w:rPr>
          </w:pPr>
          <w:r>
            <w:rPr>
              <w:color w:val="000000"/>
            </w:rPr>
            <w:t>8</w:t>
          </w:r>
        </w:p>
      </w:tc>
      <w:tc>
        <w:tcPr>
          <w:tcW w:w="330" w:type="dxa"/>
          <w:tcBorders>
            <w:top w:val="single" w:sz="4" w:space="0" w:color="auto"/>
            <w:left w:val="single" w:sz="4" w:space="0" w:color="auto"/>
            <w:bottom w:val="single" w:sz="4" w:space="0" w:color="auto"/>
            <w:right w:val="single" w:sz="4" w:space="0" w:color="auto"/>
          </w:tcBorders>
          <w:vAlign w:val="bottom"/>
        </w:tcPr>
        <w:p w14:paraId="4A7DF34C" w14:textId="77777777" w:rsidR="004D78E7" w:rsidRPr="003F477D" w:rsidRDefault="004D78E7" w:rsidP="00AF6D4D">
          <w:pPr>
            <w:rPr>
              <w:color w:val="000000"/>
            </w:rPr>
          </w:pPr>
          <w:r>
            <w:rPr>
              <w:color w:val="000000"/>
            </w:rPr>
            <w:t>9</w:t>
          </w:r>
        </w:p>
      </w:tc>
      <w:tc>
        <w:tcPr>
          <w:tcW w:w="330" w:type="dxa"/>
          <w:tcBorders>
            <w:top w:val="single" w:sz="4" w:space="0" w:color="auto"/>
            <w:left w:val="single" w:sz="4" w:space="0" w:color="auto"/>
            <w:bottom w:val="single" w:sz="4" w:space="0" w:color="auto"/>
            <w:right w:val="single" w:sz="4" w:space="0" w:color="auto"/>
          </w:tcBorders>
          <w:vAlign w:val="bottom"/>
        </w:tcPr>
        <w:p w14:paraId="5CEB9395" w14:textId="77777777" w:rsidR="004D78E7" w:rsidRPr="003F477D" w:rsidRDefault="004D78E7" w:rsidP="00AF6D4D">
          <w:pPr>
            <w:rPr>
              <w:color w:val="000000"/>
            </w:rPr>
          </w:pPr>
          <w:r>
            <w:rPr>
              <w:color w:val="000000"/>
            </w:rPr>
            <w:t>7</w:t>
          </w:r>
        </w:p>
      </w:tc>
      <w:tc>
        <w:tcPr>
          <w:tcW w:w="330" w:type="dxa"/>
          <w:tcBorders>
            <w:top w:val="single" w:sz="4" w:space="0" w:color="auto"/>
            <w:left w:val="single" w:sz="4" w:space="0" w:color="auto"/>
            <w:bottom w:val="single" w:sz="4" w:space="0" w:color="auto"/>
            <w:right w:val="single" w:sz="4" w:space="0" w:color="auto"/>
          </w:tcBorders>
          <w:vAlign w:val="bottom"/>
        </w:tcPr>
        <w:p w14:paraId="5489A753" w14:textId="77777777" w:rsidR="004D78E7" w:rsidRPr="003F477D" w:rsidRDefault="004D78E7" w:rsidP="00AF6D4D">
          <w:pPr>
            <w:rPr>
              <w:color w:val="000000"/>
            </w:rPr>
          </w:pPr>
          <w:r>
            <w:rPr>
              <w:color w:val="000000"/>
            </w:rPr>
            <w:t>4</w:t>
          </w:r>
        </w:p>
      </w:tc>
      <w:tc>
        <w:tcPr>
          <w:tcW w:w="488" w:type="dxa"/>
          <w:tcBorders>
            <w:top w:val="nil"/>
            <w:left w:val="single" w:sz="4" w:space="0" w:color="auto"/>
            <w:bottom w:val="nil"/>
            <w:right w:val="nil"/>
          </w:tcBorders>
          <w:noWrap/>
          <w:vAlign w:val="bottom"/>
          <w:hideMark/>
        </w:tcPr>
        <w:p w14:paraId="3FE50015" w14:textId="77777777" w:rsidR="004D78E7" w:rsidRPr="003F477D" w:rsidRDefault="004D78E7" w:rsidP="00AF6D4D">
          <w:pPr>
            <w:rPr>
              <w:color w:val="000000"/>
            </w:rPr>
          </w:pPr>
          <w:r w:rsidRPr="003F477D">
            <w:rPr>
              <w:color w:val="000000"/>
            </w:rPr>
            <w:t>DIČ</w:t>
          </w:r>
        </w:p>
      </w:tc>
      <w:tc>
        <w:tcPr>
          <w:tcW w:w="302" w:type="dxa"/>
          <w:tcBorders>
            <w:top w:val="single" w:sz="4" w:space="0" w:color="auto"/>
            <w:left w:val="single" w:sz="4" w:space="0" w:color="auto"/>
            <w:bottom w:val="single" w:sz="4" w:space="0" w:color="auto"/>
            <w:right w:val="single" w:sz="4" w:space="0" w:color="auto"/>
          </w:tcBorders>
          <w:noWrap/>
          <w:vAlign w:val="center"/>
          <w:hideMark/>
        </w:tcPr>
        <w:p w14:paraId="4F40F2CE" w14:textId="77777777" w:rsidR="004D78E7" w:rsidRPr="003F477D" w:rsidRDefault="004D78E7" w:rsidP="00AF6D4D">
          <w:r>
            <w:t>2</w:t>
          </w:r>
          <w:r w:rsidRPr="003F477D">
            <w:t> </w:t>
          </w:r>
        </w:p>
      </w:tc>
      <w:tc>
        <w:tcPr>
          <w:tcW w:w="302" w:type="dxa"/>
          <w:tcBorders>
            <w:top w:val="single" w:sz="4" w:space="0" w:color="auto"/>
            <w:left w:val="nil"/>
            <w:bottom w:val="single" w:sz="4" w:space="0" w:color="auto"/>
            <w:right w:val="single" w:sz="4" w:space="0" w:color="auto"/>
          </w:tcBorders>
          <w:noWrap/>
          <w:vAlign w:val="center"/>
          <w:hideMark/>
        </w:tcPr>
        <w:p w14:paraId="09AFA620" w14:textId="77777777" w:rsidR="004D78E7" w:rsidRPr="003F477D" w:rsidRDefault="004D78E7" w:rsidP="00AF6D4D">
          <w:r>
            <w:t>0</w:t>
          </w:r>
          <w:r w:rsidRPr="003F477D">
            <w:t> </w:t>
          </w:r>
        </w:p>
      </w:tc>
      <w:tc>
        <w:tcPr>
          <w:tcW w:w="302" w:type="dxa"/>
          <w:tcBorders>
            <w:top w:val="single" w:sz="4" w:space="0" w:color="auto"/>
            <w:left w:val="nil"/>
            <w:bottom w:val="single" w:sz="4" w:space="0" w:color="auto"/>
            <w:right w:val="single" w:sz="4" w:space="0" w:color="auto"/>
          </w:tcBorders>
          <w:noWrap/>
          <w:vAlign w:val="center"/>
          <w:hideMark/>
        </w:tcPr>
        <w:p w14:paraId="3284D292" w14:textId="77777777" w:rsidR="004D78E7" w:rsidRPr="003F477D" w:rsidRDefault="004D78E7" w:rsidP="00AF6D4D">
          <w:r w:rsidRPr="003F477D">
            <w:t> </w:t>
          </w:r>
          <w:r>
            <w:t>2</w:t>
          </w:r>
        </w:p>
      </w:tc>
      <w:tc>
        <w:tcPr>
          <w:tcW w:w="302" w:type="dxa"/>
          <w:tcBorders>
            <w:top w:val="single" w:sz="4" w:space="0" w:color="auto"/>
            <w:left w:val="nil"/>
            <w:bottom w:val="single" w:sz="4" w:space="0" w:color="auto"/>
            <w:right w:val="single" w:sz="4" w:space="0" w:color="auto"/>
          </w:tcBorders>
          <w:noWrap/>
          <w:vAlign w:val="center"/>
          <w:hideMark/>
        </w:tcPr>
        <w:p w14:paraId="2C8F06AE" w14:textId="77777777" w:rsidR="004D78E7" w:rsidRPr="003F477D" w:rsidRDefault="004D78E7" w:rsidP="00AF6D4D">
          <w:r w:rsidRPr="003F477D">
            <w:t> </w:t>
          </w:r>
          <w:r>
            <w:t>0</w:t>
          </w:r>
        </w:p>
      </w:tc>
      <w:tc>
        <w:tcPr>
          <w:tcW w:w="302" w:type="dxa"/>
          <w:tcBorders>
            <w:top w:val="single" w:sz="4" w:space="0" w:color="auto"/>
            <w:left w:val="nil"/>
            <w:bottom w:val="single" w:sz="4" w:space="0" w:color="auto"/>
            <w:right w:val="single" w:sz="4" w:space="0" w:color="auto"/>
          </w:tcBorders>
          <w:noWrap/>
          <w:vAlign w:val="center"/>
          <w:hideMark/>
        </w:tcPr>
        <w:p w14:paraId="05FFFA4F" w14:textId="77777777" w:rsidR="004D78E7" w:rsidRPr="003F477D" w:rsidRDefault="004D78E7" w:rsidP="00AF6D4D">
          <w:r>
            <w:t>1</w:t>
          </w:r>
          <w:r w:rsidRPr="003F477D">
            <w:t> </w:t>
          </w:r>
        </w:p>
      </w:tc>
      <w:tc>
        <w:tcPr>
          <w:tcW w:w="314" w:type="dxa"/>
          <w:tcBorders>
            <w:top w:val="single" w:sz="4" w:space="0" w:color="auto"/>
            <w:left w:val="nil"/>
            <w:bottom w:val="single" w:sz="4" w:space="0" w:color="auto"/>
            <w:right w:val="single" w:sz="4" w:space="0" w:color="auto"/>
          </w:tcBorders>
          <w:noWrap/>
          <w:vAlign w:val="center"/>
          <w:hideMark/>
        </w:tcPr>
        <w:p w14:paraId="48326BE9" w14:textId="77777777" w:rsidR="004D78E7" w:rsidRPr="003F477D" w:rsidRDefault="004D78E7" w:rsidP="00AF6D4D">
          <w:r>
            <w:t>9</w:t>
          </w:r>
          <w:r w:rsidRPr="003F477D">
            <w:t> </w:t>
          </w:r>
        </w:p>
      </w:tc>
      <w:tc>
        <w:tcPr>
          <w:tcW w:w="302" w:type="dxa"/>
          <w:tcBorders>
            <w:top w:val="single" w:sz="4" w:space="0" w:color="auto"/>
            <w:left w:val="nil"/>
            <w:bottom w:val="single" w:sz="4" w:space="0" w:color="auto"/>
            <w:right w:val="single" w:sz="4" w:space="0" w:color="auto"/>
          </w:tcBorders>
          <w:noWrap/>
          <w:vAlign w:val="center"/>
          <w:hideMark/>
        </w:tcPr>
        <w:p w14:paraId="5162A0DC" w14:textId="77777777" w:rsidR="004D78E7" w:rsidRPr="003F477D" w:rsidRDefault="004D78E7" w:rsidP="00AF6D4D">
          <w:r>
            <w:t>6</w:t>
          </w:r>
          <w:r w:rsidRPr="003F477D">
            <w:t> </w:t>
          </w:r>
        </w:p>
      </w:tc>
      <w:tc>
        <w:tcPr>
          <w:tcW w:w="284" w:type="dxa"/>
          <w:tcBorders>
            <w:top w:val="single" w:sz="4" w:space="0" w:color="auto"/>
            <w:left w:val="nil"/>
            <w:bottom w:val="single" w:sz="4" w:space="0" w:color="auto"/>
            <w:right w:val="single" w:sz="4" w:space="0" w:color="auto"/>
          </w:tcBorders>
          <w:noWrap/>
          <w:vAlign w:val="center"/>
          <w:hideMark/>
        </w:tcPr>
        <w:p w14:paraId="4FC2023F" w14:textId="77777777" w:rsidR="004D78E7" w:rsidRPr="003F477D" w:rsidRDefault="004D78E7" w:rsidP="00AF6D4D">
          <w:r>
            <w:t>7</w:t>
          </w:r>
        </w:p>
      </w:tc>
      <w:tc>
        <w:tcPr>
          <w:tcW w:w="283" w:type="dxa"/>
          <w:tcBorders>
            <w:top w:val="single" w:sz="4" w:space="0" w:color="auto"/>
            <w:left w:val="nil"/>
            <w:bottom w:val="single" w:sz="4" w:space="0" w:color="auto"/>
            <w:right w:val="single" w:sz="4" w:space="0" w:color="auto"/>
          </w:tcBorders>
          <w:noWrap/>
          <w:vAlign w:val="center"/>
          <w:hideMark/>
        </w:tcPr>
        <w:p w14:paraId="60DCFB0F" w14:textId="77777777" w:rsidR="004D78E7" w:rsidRPr="003F477D" w:rsidRDefault="004D78E7" w:rsidP="00AF6D4D">
          <w:r>
            <w:t>6</w:t>
          </w:r>
        </w:p>
      </w:tc>
      <w:tc>
        <w:tcPr>
          <w:tcW w:w="284" w:type="dxa"/>
          <w:tcBorders>
            <w:top w:val="single" w:sz="4" w:space="0" w:color="auto"/>
            <w:left w:val="nil"/>
            <w:bottom w:val="single" w:sz="4" w:space="0" w:color="auto"/>
            <w:right w:val="single" w:sz="4" w:space="0" w:color="auto"/>
          </w:tcBorders>
          <w:noWrap/>
          <w:vAlign w:val="center"/>
          <w:hideMark/>
        </w:tcPr>
        <w:p w14:paraId="189855EE" w14:textId="77777777" w:rsidR="004D78E7" w:rsidRPr="003F477D" w:rsidRDefault="004D78E7" w:rsidP="00AF6D4D">
          <w:r>
            <w:t>1</w:t>
          </w:r>
          <w:r w:rsidRPr="003F477D">
            <w:t> </w:t>
          </w:r>
        </w:p>
      </w:tc>
    </w:tr>
  </w:tbl>
  <w:p w14:paraId="5A093913" w14:textId="77777777" w:rsidR="004D78E7" w:rsidRDefault="004D78E7">
    <w:pPr>
      <w:pStyle w:val="Hlavika"/>
      <w:tabs>
        <w:tab w:val="center" w:pos="4820"/>
        <w:tab w:val="right" w:pos="9214"/>
      </w:tabs>
      <w:spacing w:after="0" w:line="240" w:lineRule="auto"/>
      <w:jc w:val="right"/>
      <w:rPr>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9924" w:type="dxa"/>
      <w:tblInd w:w="-356" w:type="dxa"/>
      <w:tblCellMar>
        <w:left w:w="70" w:type="dxa"/>
        <w:right w:w="70" w:type="dxa"/>
      </w:tblCellMar>
      <w:tblLook w:val="04A0" w:firstRow="1" w:lastRow="0" w:firstColumn="1" w:lastColumn="0" w:noHBand="0" w:noVBand="1"/>
    </w:tblPr>
    <w:tblGrid>
      <w:gridCol w:w="3124"/>
      <w:gridCol w:w="669"/>
      <w:gridCol w:w="352"/>
      <w:gridCol w:w="328"/>
      <w:gridCol w:w="328"/>
      <w:gridCol w:w="328"/>
      <w:gridCol w:w="328"/>
      <w:gridCol w:w="328"/>
      <w:gridCol w:w="328"/>
      <w:gridCol w:w="328"/>
      <w:gridCol w:w="488"/>
      <w:gridCol w:w="302"/>
      <w:gridCol w:w="302"/>
      <w:gridCol w:w="302"/>
      <w:gridCol w:w="302"/>
      <w:gridCol w:w="302"/>
      <w:gridCol w:w="314"/>
      <w:gridCol w:w="302"/>
      <w:gridCol w:w="284"/>
      <w:gridCol w:w="283"/>
      <w:gridCol w:w="302"/>
    </w:tblGrid>
    <w:tr w:rsidR="004D78E7" w:rsidRPr="003F477D" w14:paraId="5C5B57BE" w14:textId="77777777" w:rsidTr="00E84A26">
      <w:trPr>
        <w:trHeight w:val="330"/>
      </w:trPr>
      <w:tc>
        <w:tcPr>
          <w:tcW w:w="3123" w:type="dxa"/>
          <w:tcBorders>
            <w:top w:val="single" w:sz="4" w:space="0" w:color="auto"/>
            <w:left w:val="single" w:sz="4" w:space="0" w:color="auto"/>
            <w:bottom w:val="single" w:sz="4" w:space="0" w:color="auto"/>
            <w:right w:val="single" w:sz="4" w:space="0" w:color="auto"/>
          </w:tcBorders>
          <w:noWrap/>
          <w:vAlign w:val="bottom"/>
          <w:hideMark/>
        </w:tcPr>
        <w:p w14:paraId="4C940A2B" w14:textId="77777777" w:rsidR="004D78E7" w:rsidRPr="003F477D" w:rsidRDefault="004D78E7" w:rsidP="00CC53DC">
          <w:pPr>
            <w:rPr>
              <w:color w:val="000000"/>
            </w:rPr>
          </w:pPr>
          <w:r w:rsidRPr="003F477D">
            <w:rPr>
              <w:color w:val="000000"/>
            </w:rPr>
            <w:t>Poznámky Úč</w:t>
          </w:r>
          <w:r>
            <w:rPr>
              <w:color w:val="000000"/>
            </w:rPr>
            <w:t>POD</w:t>
          </w:r>
          <w:r w:rsidRPr="003F477D">
            <w:rPr>
              <w:color w:val="000000"/>
            </w:rPr>
            <w:t>3 - 0</w:t>
          </w:r>
          <w:r>
            <w:rPr>
              <w:color w:val="000000"/>
            </w:rPr>
            <w:t>1</w:t>
          </w:r>
        </w:p>
      </w:tc>
      <w:tc>
        <w:tcPr>
          <w:tcW w:w="674" w:type="dxa"/>
          <w:tcBorders>
            <w:left w:val="single" w:sz="4" w:space="0" w:color="auto"/>
            <w:right w:val="single" w:sz="4" w:space="0" w:color="auto"/>
          </w:tcBorders>
          <w:vAlign w:val="bottom"/>
        </w:tcPr>
        <w:p w14:paraId="6656EF55" w14:textId="77777777" w:rsidR="004D78E7" w:rsidRPr="003F477D" w:rsidRDefault="004D78E7" w:rsidP="00AF6D4D">
          <w:pPr>
            <w:rPr>
              <w:color w:val="000000"/>
            </w:rPr>
          </w:pPr>
          <w:r>
            <w:rPr>
              <w:color w:val="000000"/>
            </w:rPr>
            <w:t xml:space="preserve">  IČO</w:t>
          </w:r>
        </w:p>
      </w:tc>
      <w:tc>
        <w:tcPr>
          <w:tcW w:w="352" w:type="dxa"/>
          <w:tcBorders>
            <w:top w:val="single" w:sz="4" w:space="0" w:color="auto"/>
            <w:left w:val="single" w:sz="4" w:space="0" w:color="auto"/>
            <w:bottom w:val="single" w:sz="4" w:space="0" w:color="auto"/>
            <w:right w:val="single" w:sz="4" w:space="0" w:color="auto"/>
          </w:tcBorders>
          <w:noWrap/>
          <w:vAlign w:val="bottom"/>
          <w:hideMark/>
        </w:tcPr>
        <w:p w14:paraId="3028764F" w14:textId="77777777" w:rsidR="004D78E7" w:rsidRPr="003F477D" w:rsidRDefault="004D78E7" w:rsidP="00AF6D4D">
          <w:pPr>
            <w:rPr>
              <w:color w:val="000000"/>
            </w:rPr>
          </w:pPr>
          <w:r>
            <w:rPr>
              <w:color w:val="000000"/>
            </w:rPr>
            <w:t>3</w:t>
          </w:r>
        </w:p>
      </w:tc>
      <w:tc>
        <w:tcPr>
          <w:tcW w:w="330" w:type="dxa"/>
          <w:tcBorders>
            <w:top w:val="single" w:sz="4" w:space="0" w:color="auto"/>
            <w:left w:val="single" w:sz="4" w:space="0" w:color="auto"/>
            <w:bottom w:val="single" w:sz="4" w:space="0" w:color="auto"/>
            <w:right w:val="single" w:sz="4" w:space="0" w:color="auto"/>
          </w:tcBorders>
          <w:vAlign w:val="bottom"/>
        </w:tcPr>
        <w:p w14:paraId="1B4F73CB" w14:textId="77777777" w:rsidR="004D78E7" w:rsidRPr="003F477D" w:rsidRDefault="004D78E7" w:rsidP="00AF6D4D">
          <w:pPr>
            <w:rPr>
              <w:color w:val="000000"/>
            </w:rPr>
          </w:pPr>
          <w:r>
            <w:rPr>
              <w:color w:val="000000"/>
            </w:rPr>
            <w:t>6</w:t>
          </w:r>
        </w:p>
      </w:tc>
      <w:tc>
        <w:tcPr>
          <w:tcW w:w="330" w:type="dxa"/>
          <w:tcBorders>
            <w:top w:val="single" w:sz="4" w:space="0" w:color="auto"/>
            <w:left w:val="single" w:sz="4" w:space="0" w:color="auto"/>
            <w:bottom w:val="single" w:sz="4" w:space="0" w:color="auto"/>
            <w:right w:val="single" w:sz="4" w:space="0" w:color="auto"/>
          </w:tcBorders>
          <w:vAlign w:val="bottom"/>
        </w:tcPr>
        <w:p w14:paraId="5219E3F9" w14:textId="77777777" w:rsidR="004D78E7" w:rsidRPr="003F477D" w:rsidRDefault="004D78E7" w:rsidP="00AF6D4D">
          <w:pPr>
            <w:rPr>
              <w:color w:val="000000"/>
            </w:rPr>
          </w:pPr>
          <w:r>
            <w:rPr>
              <w:color w:val="000000"/>
            </w:rPr>
            <w:t>2</w:t>
          </w:r>
        </w:p>
      </w:tc>
      <w:tc>
        <w:tcPr>
          <w:tcW w:w="330" w:type="dxa"/>
          <w:tcBorders>
            <w:top w:val="single" w:sz="4" w:space="0" w:color="auto"/>
            <w:left w:val="single" w:sz="4" w:space="0" w:color="auto"/>
            <w:bottom w:val="single" w:sz="4" w:space="0" w:color="auto"/>
            <w:right w:val="single" w:sz="4" w:space="0" w:color="auto"/>
          </w:tcBorders>
          <w:vAlign w:val="bottom"/>
        </w:tcPr>
        <w:p w14:paraId="464BAE42" w14:textId="77777777" w:rsidR="004D78E7" w:rsidRPr="003F477D" w:rsidRDefault="004D78E7" w:rsidP="00AF6D4D">
          <w:pPr>
            <w:rPr>
              <w:color w:val="000000"/>
            </w:rPr>
          </w:pPr>
          <w:r>
            <w:rPr>
              <w:color w:val="000000"/>
            </w:rPr>
            <w:t>2</w:t>
          </w:r>
        </w:p>
      </w:tc>
      <w:tc>
        <w:tcPr>
          <w:tcW w:w="330" w:type="dxa"/>
          <w:tcBorders>
            <w:top w:val="single" w:sz="4" w:space="0" w:color="auto"/>
            <w:left w:val="single" w:sz="4" w:space="0" w:color="auto"/>
            <w:bottom w:val="single" w:sz="4" w:space="0" w:color="auto"/>
            <w:right w:val="single" w:sz="4" w:space="0" w:color="auto"/>
          </w:tcBorders>
          <w:vAlign w:val="bottom"/>
        </w:tcPr>
        <w:p w14:paraId="6068FBE8" w14:textId="77777777" w:rsidR="004D78E7" w:rsidRPr="003F477D" w:rsidRDefault="004D78E7" w:rsidP="00AF6D4D">
          <w:pPr>
            <w:rPr>
              <w:color w:val="000000"/>
            </w:rPr>
          </w:pPr>
          <w:r>
            <w:rPr>
              <w:color w:val="000000"/>
            </w:rPr>
            <w:t>8</w:t>
          </w:r>
        </w:p>
      </w:tc>
      <w:tc>
        <w:tcPr>
          <w:tcW w:w="330" w:type="dxa"/>
          <w:tcBorders>
            <w:top w:val="single" w:sz="4" w:space="0" w:color="auto"/>
            <w:left w:val="single" w:sz="4" w:space="0" w:color="auto"/>
            <w:bottom w:val="single" w:sz="4" w:space="0" w:color="auto"/>
            <w:right w:val="single" w:sz="4" w:space="0" w:color="auto"/>
          </w:tcBorders>
          <w:vAlign w:val="bottom"/>
        </w:tcPr>
        <w:p w14:paraId="3694DCA2" w14:textId="77777777" w:rsidR="004D78E7" w:rsidRPr="003F477D" w:rsidRDefault="004D78E7" w:rsidP="00AF6D4D">
          <w:pPr>
            <w:rPr>
              <w:color w:val="000000"/>
            </w:rPr>
          </w:pPr>
          <w:r>
            <w:rPr>
              <w:color w:val="000000"/>
            </w:rPr>
            <w:t>9</w:t>
          </w:r>
        </w:p>
      </w:tc>
      <w:tc>
        <w:tcPr>
          <w:tcW w:w="330" w:type="dxa"/>
          <w:tcBorders>
            <w:top w:val="single" w:sz="4" w:space="0" w:color="auto"/>
            <w:left w:val="single" w:sz="4" w:space="0" w:color="auto"/>
            <w:bottom w:val="single" w:sz="4" w:space="0" w:color="auto"/>
            <w:right w:val="single" w:sz="4" w:space="0" w:color="auto"/>
          </w:tcBorders>
          <w:vAlign w:val="bottom"/>
        </w:tcPr>
        <w:p w14:paraId="07E0F52B" w14:textId="77777777" w:rsidR="004D78E7" w:rsidRPr="003F477D" w:rsidRDefault="004D78E7" w:rsidP="00AF6D4D">
          <w:pPr>
            <w:rPr>
              <w:color w:val="000000"/>
            </w:rPr>
          </w:pPr>
          <w:r>
            <w:rPr>
              <w:color w:val="000000"/>
            </w:rPr>
            <w:t>7</w:t>
          </w:r>
        </w:p>
      </w:tc>
      <w:tc>
        <w:tcPr>
          <w:tcW w:w="330" w:type="dxa"/>
          <w:tcBorders>
            <w:top w:val="single" w:sz="4" w:space="0" w:color="auto"/>
            <w:left w:val="single" w:sz="4" w:space="0" w:color="auto"/>
            <w:bottom w:val="single" w:sz="4" w:space="0" w:color="auto"/>
            <w:right w:val="single" w:sz="4" w:space="0" w:color="auto"/>
          </w:tcBorders>
          <w:vAlign w:val="bottom"/>
        </w:tcPr>
        <w:p w14:paraId="5C2A1C94" w14:textId="77777777" w:rsidR="004D78E7" w:rsidRPr="003F477D" w:rsidRDefault="004D78E7" w:rsidP="00AF6D4D">
          <w:pPr>
            <w:rPr>
              <w:color w:val="000000"/>
            </w:rPr>
          </w:pPr>
          <w:r>
            <w:rPr>
              <w:color w:val="000000"/>
            </w:rPr>
            <w:t>4</w:t>
          </w:r>
        </w:p>
      </w:tc>
      <w:tc>
        <w:tcPr>
          <w:tcW w:w="488" w:type="dxa"/>
          <w:tcBorders>
            <w:top w:val="nil"/>
            <w:left w:val="single" w:sz="4" w:space="0" w:color="auto"/>
            <w:bottom w:val="nil"/>
            <w:right w:val="nil"/>
          </w:tcBorders>
          <w:noWrap/>
          <w:vAlign w:val="bottom"/>
          <w:hideMark/>
        </w:tcPr>
        <w:p w14:paraId="56974F2D" w14:textId="77777777" w:rsidR="004D78E7" w:rsidRPr="003F477D" w:rsidRDefault="004D78E7" w:rsidP="00AF6D4D">
          <w:pPr>
            <w:rPr>
              <w:color w:val="000000"/>
            </w:rPr>
          </w:pPr>
          <w:r w:rsidRPr="003F477D">
            <w:rPr>
              <w:color w:val="000000"/>
            </w:rPr>
            <w:t>DIČ</w:t>
          </w:r>
        </w:p>
      </w:tc>
      <w:tc>
        <w:tcPr>
          <w:tcW w:w="302" w:type="dxa"/>
          <w:tcBorders>
            <w:top w:val="single" w:sz="4" w:space="0" w:color="auto"/>
            <w:left w:val="single" w:sz="4" w:space="0" w:color="auto"/>
            <w:bottom w:val="single" w:sz="4" w:space="0" w:color="auto"/>
            <w:right w:val="single" w:sz="4" w:space="0" w:color="auto"/>
          </w:tcBorders>
          <w:noWrap/>
          <w:vAlign w:val="center"/>
          <w:hideMark/>
        </w:tcPr>
        <w:p w14:paraId="05C56364" w14:textId="77777777" w:rsidR="004D78E7" w:rsidRPr="003F477D" w:rsidRDefault="004D78E7" w:rsidP="00AF6D4D">
          <w:r>
            <w:t>2</w:t>
          </w:r>
          <w:r w:rsidRPr="003F477D">
            <w:t> </w:t>
          </w:r>
        </w:p>
      </w:tc>
      <w:tc>
        <w:tcPr>
          <w:tcW w:w="302" w:type="dxa"/>
          <w:tcBorders>
            <w:top w:val="single" w:sz="4" w:space="0" w:color="auto"/>
            <w:left w:val="nil"/>
            <w:bottom w:val="single" w:sz="4" w:space="0" w:color="auto"/>
            <w:right w:val="single" w:sz="4" w:space="0" w:color="auto"/>
          </w:tcBorders>
          <w:noWrap/>
          <w:vAlign w:val="center"/>
          <w:hideMark/>
        </w:tcPr>
        <w:p w14:paraId="0082B857" w14:textId="77777777" w:rsidR="004D78E7" w:rsidRPr="003F477D" w:rsidRDefault="004D78E7" w:rsidP="00AF6D4D">
          <w:r>
            <w:t>0</w:t>
          </w:r>
          <w:r w:rsidRPr="003F477D">
            <w:t> </w:t>
          </w:r>
        </w:p>
      </w:tc>
      <w:tc>
        <w:tcPr>
          <w:tcW w:w="302" w:type="dxa"/>
          <w:tcBorders>
            <w:top w:val="single" w:sz="4" w:space="0" w:color="auto"/>
            <w:left w:val="nil"/>
            <w:bottom w:val="single" w:sz="4" w:space="0" w:color="auto"/>
            <w:right w:val="single" w:sz="4" w:space="0" w:color="auto"/>
          </w:tcBorders>
          <w:noWrap/>
          <w:vAlign w:val="center"/>
          <w:hideMark/>
        </w:tcPr>
        <w:p w14:paraId="31E6A03F" w14:textId="77777777" w:rsidR="004D78E7" w:rsidRPr="003F477D" w:rsidRDefault="004D78E7" w:rsidP="00AF6D4D">
          <w:r w:rsidRPr="003F477D">
            <w:t> </w:t>
          </w:r>
          <w:r>
            <w:t>2</w:t>
          </w:r>
        </w:p>
      </w:tc>
      <w:tc>
        <w:tcPr>
          <w:tcW w:w="302" w:type="dxa"/>
          <w:tcBorders>
            <w:top w:val="single" w:sz="4" w:space="0" w:color="auto"/>
            <w:left w:val="nil"/>
            <w:bottom w:val="single" w:sz="4" w:space="0" w:color="auto"/>
            <w:right w:val="single" w:sz="4" w:space="0" w:color="auto"/>
          </w:tcBorders>
          <w:noWrap/>
          <w:vAlign w:val="center"/>
          <w:hideMark/>
        </w:tcPr>
        <w:p w14:paraId="779E6507" w14:textId="77777777" w:rsidR="004D78E7" w:rsidRPr="003F477D" w:rsidRDefault="004D78E7" w:rsidP="00AF6D4D">
          <w:r w:rsidRPr="003F477D">
            <w:t> </w:t>
          </w:r>
          <w:r>
            <w:t>0</w:t>
          </w:r>
        </w:p>
      </w:tc>
      <w:tc>
        <w:tcPr>
          <w:tcW w:w="302" w:type="dxa"/>
          <w:tcBorders>
            <w:top w:val="single" w:sz="4" w:space="0" w:color="auto"/>
            <w:left w:val="nil"/>
            <w:bottom w:val="single" w:sz="4" w:space="0" w:color="auto"/>
            <w:right w:val="single" w:sz="4" w:space="0" w:color="auto"/>
          </w:tcBorders>
          <w:noWrap/>
          <w:vAlign w:val="center"/>
          <w:hideMark/>
        </w:tcPr>
        <w:p w14:paraId="1296C893" w14:textId="77777777" w:rsidR="004D78E7" w:rsidRPr="003F477D" w:rsidRDefault="004D78E7" w:rsidP="00AF6D4D">
          <w:r>
            <w:t>1</w:t>
          </w:r>
          <w:r w:rsidRPr="003F477D">
            <w:t> </w:t>
          </w:r>
        </w:p>
      </w:tc>
      <w:tc>
        <w:tcPr>
          <w:tcW w:w="314" w:type="dxa"/>
          <w:tcBorders>
            <w:top w:val="single" w:sz="4" w:space="0" w:color="auto"/>
            <w:left w:val="nil"/>
            <w:bottom w:val="single" w:sz="4" w:space="0" w:color="auto"/>
            <w:right w:val="single" w:sz="4" w:space="0" w:color="auto"/>
          </w:tcBorders>
          <w:noWrap/>
          <w:vAlign w:val="center"/>
          <w:hideMark/>
        </w:tcPr>
        <w:p w14:paraId="3D997769" w14:textId="77777777" w:rsidR="004D78E7" w:rsidRPr="003F477D" w:rsidRDefault="004D78E7" w:rsidP="00AF6D4D">
          <w:r>
            <w:t>9</w:t>
          </w:r>
          <w:r w:rsidRPr="003F477D">
            <w:t> </w:t>
          </w:r>
        </w:p>
      </w:tc>
      <w:tc>
        <w:tcPr>
          <w:tcW w:w="302" w:type="dxa"/>
          <w:tcBorders>
            <w:top w:val="single" w:sz="4" w:space="0" w:color="auto"/>
            <w:left w:val="nil"/>
            <w:bottom w:val="single" w:sz="4" w:space="0" w:color="auto"/>
            <w:right w:val="single" w:sz="4" w:space="0" w:color="auto"/>
          </w:tcBorders>
          <w:noWrap/>
          <w:vAlign w:val="center"/>
          <w:hideMark/>
        </w:tcPr>
        <w:p w14:paraId="4386BFFA" w14:textId="77777777" w:rsidR="004D78E7" w:rsidRPr="003F477D" w:rsidRDefault="004D78E7" w:rsidP="00AF6D4D">
          <w:r>
            <w:t>6</w:t>
          </w:r>
          <w:r w:rsidRPr="003F477D">
            <w:t> </w:t>
          </w:r>
        </w:p>
      </w:tc>
      <w:tc>
        <w:tcPr>
          <w:tcW w:w="284" w:type="dxa"/>
          <w:tcBorders>
            <w:top w:val="single" w:sz="4" w:space="0" w:color="auto"/>
            <w:left w:val="nil"/>
            <w:bottom w:val="single" w:sz="4" w:space="0" w:color="auto"/>
            <w:right w:val="single" w:sz="4" w:space="0" w:color="auto"/>
          </w:tcBorders>
          <w:noWrap/>
          <w:vAlign w:val="center"/>
          <w:hideMark/>
        </w:tcPr>
        <w:p w14:paraId="237FA294" w14:textId="77777777" w:rsidR="004D78E7" w:rsidRPr="003F477D" w:rsidRDefault="004D78E7" w:rsidP="00AF6D4D">
          <w:r>
            <w:t>7</w:t>
          </w:r>
        </w:p>
      </w:tc>
      <w:tc>
        <w:tcPr>
          <w:tcW w:w="283" w:type="dxa"/>
          <w:tcBorders>
            <w:top w:val="single" w:sz="4" w:space="0" w:color="auto"/>
            <w:left w:val="nil"/>
            <w:bottom w:val="single" w:sz="4" w:space="0" w:color="auto"/>
            <w:right w:val="single" w:sz="4" w:space="0" w:color="auto"/>
          </w:tcBorders>
          <w:noWrap/>
          <w:vAlign w:val="center"/>
          <w:hideMark/>
        </w:tcPr>
        <w:p w14:paraId="728CC98D" w14:textId="77777777" w:rsidR="004D78E7" w:rsidRPr="003F477D" w:rsidRDefault="004D78E7" w:rsidP="00AF6D4D">
          <w:r>
            <w:t>6</w:t>
          </w:r>
        </w:p>
      </w:tc>
      <w:tc>
        <w:tcPr>
          <w:tcW w:w="284" w:type="dxa"/>
          <w:tcBorders>
            <w:top w:val="single" w:sz="4" w:space="0" w:color="auto"/>
            <w:left w:val="nil"/>
            <w:bottom w:val="single" w:sz="4" w:space="0" w:color="auto"/>
            <w:right w:val="single" w:sz="4" w:space="0" w:color="auto"/>
          </w:tcBorders>
          <w:noWrap/>
          <w:vAlign w:val="center"/>
          <w:hideMark/>
        </w:tcPr>
        <w:p w14:paraId="1E1D127F" w14:textId="77777777" w:rsidR="004D78E7" w:rsidRPr="003F477D" w:rsidRDefault="004D78E7" w:rsidP="00AF6D4D">
          <w:r>
            <w:t>1</w:t>
          </w:r>
          <w:r w:rsidRPr="003F477D">
            <w:t> </w:t>
          </w:r>
        </w:p>
      </w:tc>
    </w:tr>
  </w:tbl>
  <w:p w14:paraId="37420A69" w14:textId="77777777" w:rsidR="004D78E7" w:rsidRDefault="004D78E7">
    <w:pPr>
      <w:pStyle w:val="Hlavika"/>
      <w:tabs>
        <w:tab w:val="center" w:pos="4820"/>
        <w:tab w:val="right" w:pos="9214"/>
      </w:tabs>
      <w:spacing w:after="0" w:line="240" w:lineRule="auto"/>
      <w:jc w:val="right"/>
      <w:rPr>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15:restartNumberingAfterBreak="0">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15:restartNumberingAfterBreak="0">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15:restartNumberingAfterBreak="0">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3" w15:restartNumberingAfterBreak="0">
    <w:nsid w:val="3E672DF7"/>
    <w:multiLevelType w:val="hybridMultilevel"/>
    <w:tmpl w:val="3586CDEA"/>
    <w:lvl w:ilvl="0" w:tplc="5CAEEF48">
      <w:start w:val="1"/>
      <w:numFmt w:val="decimal"/>
      <w:lvlText w:val="%1."/>
      <w:lvlJc w:val="left"/>
      <w:pPr>
        <w:ind w:left="644" w:hanging="360"/>
      </w:pPr>
      <w:rPr>
        <w:rFonts w:hint="default"/>
      </w:rPr>
    </w:lvl>
    <w:lvl w:ilvl="1" w:tplc="20BC1468" w:tentative="1">
      <w:start w:val="1"/>
      <w:numFmt w:val="lowerLetter"/>
      <w:lvlText w:val="%2."/>
      <w:lvlJc w:val="left"/>
      <w:pPr>
        <w:ind w:left="1364" w:hanging="360"/>
      </w:pPr>
    </w:lvl>
    <w:lvl w:ilvl="2" w:tplc="2D9631E6" w:tentative="1">
      <w:start w:val="1"/>
      <w:numFmt w:val="lowerRoman"/>
      <w:lvlText w:val="%3."/>
      <w:lvlJc w:val="right"/>
      <w:pPr>
        <w:ind w:left="2084" w:hanging="180"/>
      </w:pPr>
    </w:lvl>
    <w:lvl w:ilvl="3" w:tplc="CECE3C42" w:tentative="1">
      <w:start w:val="1"/>
      <w:numFmt w:val="decimal"/>
      <w:lvlText w:val="%4."/>
      <w:lvlJc w:val="left"/>
      <w:pPr>
        <w:ind w:left="2804" w:hanging="360"/>
      </w:pPr>
    </w:lvl>
    <w:lvl w:ilvl="4" w:tplc="09986334" w:tentative="1">
      <w:start w:val="1"/>
      <w:numFmt w:val="lowerLetter"/>
      <w:lvlText w:val="%5."/>
      <w:lvlJc w:val="left"/>
      <w:pPr>
        <w:ind w:left="3524" w:hanging="360"/>
      </w:pPr>
    </w:lvl>
    <w:lvl w:ilvl="5" w:tplc="27D0DEF4" w:tentative="1">
      <w:start w:val="1"/>
      <w:numFmt w:val="lowerRoman"/>
      <w:lvlText w:val="%6."/>
      <w:lvlJc w:val="right"/>
      <w:pPr>
        <w:ind w:left="4244" w:hanging="180"/>
      </w:pPr>
    </w:lvl>
    <w:lvl w:ilvl="6" w:tplc="F84E7676" w:tentative="1">
      <w:start w:val="1"/>
      <w:numFmt w:val="decimal"/>
      <w:lvlText w:val="%7."/>
      <w:lvlJc w:val="left"/>
      <w:pPr>
        <w:ind w:left="4964" w:hanging="360"/>
      </w:pPr>
    </w:lvl>
    <w:lvl w:ilvl="7" w:tplc="2B28EAE6" w:tentative="1">
      <w:start w:val="1"/>
      <w:numFmt w:val="lowerLetter"/>
      <w:lvlText w:val="%8."/>
      <w:lvlJc w:val="left"/>
      <w:pPr>
        <w:ind w:left="5684" w:hanging="360"/>
      </w:pPr>
    </w:lvl>
    <w:lvl w:ilvl="8" w:tplc="0CF092E8" w:tentative="1">
      <w:start w:val="1"/>
      <w:numFmt w:val="lowerRoman"/>
      <w:lvlText w:val="%9."/>
      <w:lvlJc w:val="right"/>
      <w:pPr>
        <w:ind w:left="6404" w:hanging="180"/>
      </w:pPr>
    </w:lvl>
  </w:abstractNum>
  <w:abstractNum w:abstractNumId="14" w15:restartNumberingAfterBreak="0">
    <w:nsid w:val="3F1372B0"/>
    <w:multiLevelType w:val="hybridMultilevel"/>
    <w:tmpl w:val="EFD2E320"/>
    <w:lvl w:ilvl="0" w:tplc="A970B4DC">
      <w:start w:val="1"/>
      <w:numFmt w:val="decimal"/>
      <w:lvlText w:val="%1."/>
      <w:lvlJc w:val="left"/>
      <w:pPr>
        <w:ind w:left="644" w:hanging="360"/>
      </w:pPr>
      <w:rPr>
        <w:rFonts w:hint="default"/>
      </w:rPr>
    </w:lvl>
    <w:lvl w:ilvl="1" w:tplc="CB1EE152" w:tentative="1">
      <w:start w:val="1"/>
      <w:numFmt w:val="lowerLetter"/>
      <w:lvlText w:val="%2."/>
      <w:lvlJc w:val="left"/>
      <w:pPr>
        <w:ind w:left="1364" w:hanging="360"/>
      </w:pPr>
    </w:lvl>
    <w:lvl w:ilvl="2" w:tplc="8624782C" w:tentative="1">
      <w:start w:val="1"/>
      <w:numFmt w:val="lowerRoman"/>
      <w:lvlText w:val="%3."/>
      <w:lvlJc w:val="right"/>
      <w:pPr>
        <w:ind w:left="2084" w:hanging="180"/>
      </w:pPr>
    </w:lvl>
    <w:lvl w:ilvl="3" w:tplc="9F8EB08C" w:tentative="1">
      <w:start w:val="1"/>
      <w:numFmt w:val="decimal"/>
      <w:lvlText w:val="%4."/>
      <w:lvlJc w:val="left"/>
      <w:pPr>
        <w:ind w:left="2804" w:hanging="360"/>
      </w:pPr>
    </w:lvl>
    <w:lvl w:ilvl="4" w:tplc="84AEA278" w:tentative="1">
      <w:start w:val="1"/>
      <w:numFmt w:val="lowerLetter"/>
      <w:lvlText w:val="%5."/>
      <w:lvlJc w:val="left"/>
      <w:pPr>
        <w:ind w:left="3524" w:hanging="360"/>
      </w:pPr>
    </w:lvl>
    <w:lvl w:ilvl="5" w:tplc="60B21082" w:tentative="1">
      <w:start w:val="1"/>
      <w:numFmt w:val="lowerRoman"/>
      <w:lvlText w:val="%6."/>
      <w:lvlJc w:val="right"/>
      <w:pPr>
        <w:ind w:left="4244" w:hanging="180"/>
      </w:pPr>
    </w:lvl>
    <w:lvl w:ilvl="6" w:tplc="8D9892F4" w:tentative="1">
      <w:start w:val="1"/>
      <w:numFmt w:val="decimal"/>
      <w:lvlText w:val="%7."/>
      <w:lvlJc w:val="left"/>
      <w:pPr>
        <w:ind w:left="4964" w:hanging="360"/>
      </w:pPr>
    </w:lvl>
    <w:lvl w:ilvl="7" w:tplc="FE1AD200" w:tentative="1">
      <w:start w:val="1"/>
      <w:numFmt w:val="lowerLetter"/>
      <w:lvlText w:val="%8."/>
      <w:lvlJc w:val="left"/>
      <w:pPr>
        <w:ind w:left="5684" w:hanging="360"/>
      </w:pPr>
    </w:lvl>
    <w:lvl w:ilvl="8" w:tplc="F940C1CA" w:tentative="1">
      <w:start w:val="1"/>
      <w:numFmt w:val="lowerRoman"/>
      <w:lvlText w:val="%9."/>
      <w:lvlJc w:val="right"/>
      <w:pPr>
        <w:ind w:left="6404" w:hanging="180"/>
      </w:pPr>
    </w:lvl>
  </w:abstractNum>
  <w:abstractNum w:abstractNumId="15" w15:restartNumberingAfterBreak="0">
    <w:nsid w:val="42074114"/>
    <w:multiLevelType w:val="hybridMultilevel"/>
    <w:tmpl w:val="D99AA040"/>
    <w:lvl w:ilvl="0" w:tplc="453C8754">
      <w:start w:val="1"/>
      <w:numFmt w:val="bullet"/>
      <w:lvlText w:val="–"/>
      <w:lvlJc w:val="left"/>
      <w:pPr>
        <w:tabs>
          <w:tab w:val="num" w:pos="7995"/>
        </w:tabs>
        <w:ind w:left="7995" w:hanging="340"/>
      </w:pPr>
      <w:rPr>
        <w:rFonts w:ascii="Times New Roman" w:hAnsi="Times New Roman" w:hint="default"/>
      </w:rPr>
    </w:lvl>
    <w:lvl w:ilvl="1" w:tplc="041B0019" w:tentative="1">
      <w:start w:val="1"/>
      <w:numFmt w:val="bullet"/>
      <w:lvlText w:val="o"/>
      <w:lvlJc w:val="left"/>
      <w:pPr>
        <w:tabs>
          <w:tab w:val="num" w:pos="9521"/>
        </w:tabs>
        <w:ind w:left="9521" w:hanging="360"/>
      </w:pPr>
      <w:rPr>
        <w:rFonts w:ascii="Courier New" w:hAnsi="Courier New" w:hint="default"/>
      </w:rPr>
    </w:lvl>
    <w:lvl w:ilvl="2" w:tplc="041B001B" w:tentative="1">
      <w:start w:val="1"/>
      <w:numFmt w:val="bullet"/>
      <w:lvlText w:val=""/>
      <w:lvlJc w:val="left"/>
      <w:pPr>
        <w:tabs>
          <w:tab w:val="num" w:pos="10241"/>
        </w:tabs>
        <w:ind w:left="10241" w:hanging="360"/>
      </w:pPr>
      <w:rPr>
        <w:rFonts w:ascii="Wingdings" w:hAnsi="Wingdings" w:hint="default"/>
      </w:rPr>
    </w:lvl>
    <w:lvl w:ilvl="3" w:tplc="041B000F" w:tentative="1">
      <w:start w:val="1"/>
      <w:numFmt w:val="bullet"/>
      <w:lvlText w:val=""/>
      <w:lvlJc w:val="left"/>
      <w:pPr>
        <w:tabs>
          <w:tab w:val="num" w:pos="10961"/>
        </w:tabs>
        <w:ind w:left="10961" w:hanging="360"/>
      </w:pPr>
      <w:rPr>
        <w:rFonts w:ascii="Symbol" w:hAnsi="Symbol" w:hint="default"/>
      </w:rPr>
    </w:lvl>
    <w:lvl w:ilvl="4" w:tplc="041B0019" w:tentative="1">
      <w:start w:val="1"/>
      <w:numFmt w:val="bullet"/>
      <w:lvlText w:val="o"/>
      <w:lvlJc w:val="left"/>
      <w:pPr>
        <w:tabs>
          <w:tab w:val="num" w:pos="11681"/>
        </w:tabs>
        <w:ind w:left="11681" w:hanging="360"/>
      </w:pPr>
      <w:rPr>
        <w:rFonts w:ascii="Courier New" w:hAnsi="Courier New" w:hint="default"/>
      </w:rPr>
    </w:lvl>
    <w:lvl w:ilvl="5" w:tplc="041B001B" w:tentative="1">
      <w:start w:val="1"/>
      <w:numFmt w:val="bullet"/>
      <w:lvlText w:val=""/>
      <w:lvlJc w:val="left"/>
      <w:pPr>
        <w:tabs>
          <w:tab w:val="num" w:pos="12401"/>
        </w:tabs>
        <w:ind w:left="12401" w:hanging="360"/>
      </w:pPr>
      <w:rPr>
        <w:rFonts w:ascii="Wingdings" w:hAnsi="Wingdings" w:hint="default"/>
      </w:rPr>
    </w:lvl>
    <w:lvl w:ilvl="6" w:tplc="041B000F" w:tentative="1">
      <w:start w:val="1"/>
      <w:numFmt w:val="bullet"/>
      <w:lvlText w:val=""/>
      <w:lvlJc w:val="left"/>
      <w:pPr>
        <w:tabs>
          <w:tab w:val="num" w:pos="13121"/>
        </w:tabs>
        <w:ind w:left="13121" w:hanging="360"/>
      </w:pPr>
      <w:rPr>
        <w:rFonts w:ascii="Symbol" w:hAnsi="Symbol" w:hint="default"/>
      </w:rPr>
    </w:lvl>
    <w:lvl w:ilvl="7" w:tplc="041B0019" w:tentative="1">
      <w:start w:val="1"/>
      <w:numFmt w:val="bullet"/>
      <w:lvlText w:val="o"/>
      <w:lvlJc w:val="left"/>
      <w:pPr>
        <w:tabs>
          <w:tab w:val="num" w:pos="13841"/>
        </w:tabs>
        <w:ind w:left="13841" w:hanging="360"/>
      </w:pPr>
      <w:rPr>
        <w:rFonts w:ascii="Courier New" w:hAnsi="Courier New" w:hint="default"/>
      </w:rPr>
    </w:lvl>
    <w:lvl w:ilvl="8" w:tplc="041B001B" w:tentative="1">
      <w:start w:val="1"/>
      <w:numFmt w:val="bullet"/>
      <w:lvlText w:val=""/>
      <w:lvlJc w:val="left"/>
      <w:pPr>
        <w:tabs>
          <w:tab w:val="num" w:pos="14561"/>
        </w:tabs>
        <w:ind w:left="14561" w:hanging="360"/>
      </w:pPr>
      <w:rPr>
        <w:rFonts w:ascii="Wingdings" w:hAnsi="Wingdings" w:hint="default"/>
      </w:rPr>
    </w:lvl>
  </w:abstractNum>
  <w:abstractNum w:abstractNumId="16" w15:restartNumberingAfterBreak="0">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0"/>
  </w:num>
  <w:num w:numId="2">
    <w:abstractNumId w:val="0"/>
    <w:lvlOverride w:ilvl="0">
      <w:lvl w:ilvl="0">
        <w:start w:val="1"/>
        <w:numFmt w:val="bullet"/>
        <w:lvlText w:val="-"/>
        <w:legacy w:legacy="1" w:legacySpace="0" w:legacyIndent="360"/>
        <w:lvlJc w:val="left"/>
        <w:pPr>
          <w:ind w:left="360" w:hanging="360"/>
        </w:pPr>
      </w:lvl>
    </w:lvlOverride>
  </w:num>
  <w:num w:numId="3">
    <w:abstractNumId w:val="7"/>
  </w:num>
  <w:num w:numId="4">
    <w:abstractNumId w:val="1"/>
  </w:num>
  <w:num w:numId="5">
    <w:abstractNumId w:val="17"/>
  </w:num>
  <w:num w:numId="6">
    <w:abstractNumId w:val="2"/>
  </w:num>
  <w:num w:numId="7">
    <w:abstractNumId w:val="16"/>
  </w:num>
  <w:num w:numId="8">
    <w:abstractNumId w:val="12"/>
  </w:num>
  <w:num w:numId="9">
    <w:abstractNumId w:val="5"/>
  </w:num>
  <w:num w:numId="10">
    <w:abstractNumId w:val="11"/>
  </w:num>
  <w:num w:numId="11">
    <w:abstractNumId w:val="6"/>
  </w:num>
  <w:num w:numId="12">
    <w:abstractNumId w:val="3"/>
  </w:num>
  <w:num w:numId="13">
    <w:abstractNumId w:val="14"/>
  </w:num>
  <w:num w:numId="14">
    <w:abstractNumId w:val="4"/>
  </w:num>
  <w:num w:numId="15">
    <w:abstractNumId w:val="15"/>
  </w:num>
  <w:num w:numId="16">
    <w:abstractNumId w:val="13"/>
  </w:num>
  <w:num w:numId="17">
    <w:abstractNumId w:val="9"/>
  </w:num>
  <w:num w:numId="18">
    <w:abstractNumId w:val="8"/>
  </w:num>
  <w:num w:numId="1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04F7B"/>
    <w:rsid w:val="0000738E"/>
    <w:rsid w:val="0001391C"/>
    <w:rsid w:val="000139E9"/>
    <w:rsid w:val="0002159A"/>
    <w:rsid w:val="00026E87"/>
    <w:rsid w:val="00035189"/>
    <w:rsid w:val="00037923"/>
    <w:rsid w:val="0004295E"/>
    <w:rsid w:val="00044EBD"/>
    <w:rsid w:val="00067131"/>
    <w:rsid w:val="00077832"/>
    <w:rsid w:val="0008469C"/>
    <w:rsid w:val="00086A05"/>
    <w:rsid w:val="0009699A"/>
    <w:rsid w:val="000A1614"/>
    <w:rsid w:val="000A7C41"/>
    <w:rsid w:val="000B18B6"/>
    <w:rsid w:val="000C60AD"/>
    <w:rsid w:val="000D1121"/>
    <w:rsid w:val="000D6DC4"/>
    <w:rsid w:val="000E4DC2"/>
    <w:rsid w:val="000E59C0"/>
    <w:rsid w:val="000F1B10"/>
    <w:rsid w:val="0010129B"/>
    <w:rsid w:val="00104941"/>
    <w:rsid w:val="00111FE4"/>
    <w:rsid w:val="00115DBB"/>
    <w:rsid w:val="00115F04"/>
    <w:rsid w:val="0011765E"/>
    <w:rsid w:val="00117A58"/>
    <w:rsid w:val="00126A7C"/>
    <w:rsid w:val="00126DFE"/>
    <w:rsid w:val="00141836"/>
    <w:rsid w:val="0014384A"/>
    <w:rsid w:val="001448ED"/>
    <w:rsid w:val="00146781"/>
    <w:rsid w:val="00147E3C"/>
    <w:rsid w:val="00154EE1"/>
    <w:rsid w:val="00155A69"/>
    <w:rsid w:val="00155DF9"/>
    <w:rsid w:val="00160F92"/>
    <w:rsid w:val="0016332D"/>
    <w:rsid w:val="00165F43"/>
    <w:rsid w:val="001766DB"/>
    <w:rsid w:val="0018020C"/>
    <w:rsid w:val="00180690"/>
    <w:rsid w:val="00183246"/>
    <w:rsid w:val="00183A9F"/>
    <w:rsid w:val="001909B3"/>
    <w:rsid w:val="00191DFE"/>
    <w:rsid w:val="001A7001"/>
    <w:rsid w:val="001A75FE"/>
    <w:rsid w:val="001B0799"/>
    <w:rsid w:val="001B0A4A"/>
    <w:rsid w:val="001C16CD"/>
    <w:rsid w:val="001C1EFA"/>
    <w:rsid w:val="001C3B92"/>
    <w:rsid w:val="001D3C32"/>
    <w:rsid w:val="001D6F39"/>
    <w:rsid w:val="001E622B"/>
    <w:rsid w:val="001E65FC"/>
    <w:rsid w:val="001F4AC2"/>
    <w:rsid w:val="00200623"/>
    <w:rsid w:val="00200ACD"/>
    <w:rsid w:val="00201C9D"/>
    <w:rsid w:val="00202882"/>
    <w:rsid w:val="00203937"/>
    <w:rsid w:val="00204634"/>
    <w:rsid w:val="002049B9"/>
    <w:rsid w:val="00210441"/>
    <w:rsid w:val="0022100E"/>
    <w:rsid w:val="00221739"/>
    <w:rsid w:val="002252FE"/>
    <w:rsid w:val="002408E1"/>
    <w:rsid w:val="0024729C"/>
    <w:rsid w:val="002551B2"/>
    <w:rsid w:val="00261B52"/>
    <w:rsid w:val="0026457D"/>
    <w:rsid w:val="002646FD"/>
    <w:rsid w:val="002659AF"/>
    <w:rsid w:val="00273B48"/>
    <w:rsid w:val="00273D4F"/>
    <w:rsid w:val="00276EEB"/>
    <w:rsid w:val="00280255"/>
    <w:rsid w:val="002822BE"/>
    <w:rsid w:val="00296937"/>
    <w:rsid w:val="002A4FB5"/>
    <w:rsid w:val="002A7DF9"/>
    <w:rsid w:val="002B36EB"/>
    <w:rsid w:val="002B7646"/>
    <w:rsid w:val="002C2D74"/>
    <w:rsid w:val="002C6DA1"/>
    <w:rsid w:val="002D65D2"/>
    <w:rsid w:val="002D78DC"/>
    <w:rsid w:val="002E7F27"/>
    <w:rsid w:val="002F0A87"/>
    <w:rsid w:val="002F5C2B"/>
    <w:rsid w:val="003020D6"/>
    <w:rsid w:val="0030561E"/>
    <w:rsid w:val="00307966"/>
    <w:rsid w:val="00307CFC"/>
    <w:rsid w:val="00307D8E"/>
    <w:rsid w:val="00313284"/>
    <w:rsid w:val="00320CCF"/>
    <w:rsid w:val="00322A9F"/>
    <w:rsid w:val="0032379F"/>
    <w:rsid w:val="00323EB4"/>
    <w:rsid w:val="003267EA"/>
    <w:rsid w:val="00331736"/>
    <w:rsid w:val="003348A8"/>
    <w:rsid w:val="00336618"/>
    <w:rsid w:val="00337362"/>
    <w:rsid w:val="003461AB"/>
    <w:rsid w:val="00351847"/>
    <w:rsid w:val="00366278"/>
    <w:rsid w:val="003760F1"/>
    <w:rsid w:val="00377904"/>
    <w:rsid w:val="00390B93"/>
    <w:rsid w:val="00393B9B"/>
    <w:rsid w:val="003948D7"/>
    <w:rsid w:val="00394C4F"/>
    <w:rsid w:val="003958BB"/>
    <w:rsid w:val="003B1D42"/>
    <w:rsid w:val="003B218D"/>
    <w:rsid w:val="003B56B5"/>
    <w:rsid w:val="003B7F27"/>
    <w:rsid w:val="003C12F0"/>
    <w:rsid w:val="003C39D7"/>
    <w:rsid w:val="003C3EC9"/>
    <w:rsid w:val="003C439C"/>
    <w:rsid w:val="003C6629"/>
    <w:rsid w:val="003D1ADF"/>
    <w:rsid w:val="003F4FE7"/>
    <w:rsid w:val="00401097"/>
    <w:rsid w:val="00402A34"/>
    <w:rsid w:val="00402B26"/>
    <w:rsid w:val="00411A63"/>
    <w:rsid w:val="0041329D"/>
    <w:rsid w:val="0041550A"/>
    <w:rsid w:val="00420DEE"/>
    <w:rsid w:val="004223D1"/>
    <w:rsid w:val="00435EF5"/>
    <w:rsid w:val="00441884"/>
    <w:rsid w:val="004428BC"/>
    <w:rsid w:val="004518AB"/>
    <w:rsid w:val="00455FB5"/>
    <w:rsid w:val="00456C98"/>
    <w:rsid w:val="00461842"/>
    <w:rsid w:val="0046252E"/>
    <w:rsid w:val="00465461"/>
    <w:rsid w:val="00477E29"/>
    <w:rsid w:val="00481490"/>
    <w:rsid w:val="00487D2F"/>
    <w:rsid w:val="004918D8"/>
    <w:rsid w:val="004B323D"/>
    <w:rsid w:val="004B3672"/>
    <w:rsid w:val="004B4AB1"/>
    <w:rsid w:val="004D0118"/>
    <w:rsid w:val="004D1BE5"/>
    <w:rsid w:val="004D4028"/>
    <w:rsid w:val="004D485C"/>
    <w:rsid w:val="004D6C9F"/>
    <w:rsid w:val="004D76ED"/>
    <w:rsid w:val="004D78E7"/>
    <w:rsid w:val="004E60B3"/>
    <w:rsid w:val="004F14C3"/>
    <w:rsid w:val="0050289B"/>
    <w:rsid w:val="005068A9"/>
    <w:rsid w:val="005077F1"/>
    <w:rsid w:val="00511A15"/>
    <w:rsid w:val="00515CCA"/>
    <w:rsid w:val="00520526"/>
    <w:rsid w:val="00521D16"/>
    <w:rsid w:val="00525283"/>
    <w:rsid w:val="00526D1E"/>
    <w:rsid w:val="005273AE"/>
    <w:rsid w:val="00532E6A"/>
    <w:rsid w:val="005343EC"/>
    <w:rsid w:val="0054116E"/>
    <w:rsid w:val="00541EB1"/>
    <w:rsid w:val="0054402E"/>
    <w:rsid w:val="005446E0"/>
    <w:rsid w:val="0054539B"/>
    <w:rsid w:val="00551F4C"/>
    <w:rsid w:val="005537A5"/>
    <w:rsid w:val="00555F22"/>
    <w:rsid w:val="0055738B"/>
    <w:rsid w:val="00557E78"/>
    <w:rsid w:val="005602EF"/>
    <w:rsid w:val="0056048E"/>
    <w:rsid w:val="00567BC7"/>
    <w:rsid w:val="00571B1B"/>
    <w:rsid w:val="0058061E"/>
    <w:rsid w:val="00586129"/>
    <w:rsid w:val="00591EA1"/>
    <w:rsid w:val="005923BD"/>
    <w:rsid w:val="005A194F"/>
    <w:rsid w:val="005A28D6"/>
    <w:rsid w:val="005A616C"/>
    <w:rsid w:val="005B15F9"/>
    <w:rsid w:val="005B4A61"/>
    <w:rsid w:val="005C178B"/>
    <w:rsid w:val="005C4B6F"/>
    <w:rsid w:val="005C5FB6"/>
    <w:rsid w:val="005D59EE"/>
    <w:rsid w:val="005E0572"/>
    <w:rsid w:val="005E0CAD"/>
    <w:rsid w:val="005E1E82"/>
    <w:rsid w:val="005E680B"/>
    <w:rsid w:val="005E6859"/>
    <w:rsid w:val="005F0080"/>
    <w:rsid w:val="005F3B25"/>
    <w:rsid w:val="005F590A"/>
    <w:rsid w:val="00602882"/>
    <w:rsid w:val="00602896"/>
    <w:rsid w:val="00603ACD"/>
    <w:rsid w:val="00604A73"/>
    <w:rsid w:val="00605032"/>
    <w:rsid w:val="00612DA5"/>
    <w:rsid w:val="00613E15"/>
    <w:rsid w:val="00614078"/>
    <w:rsid w:val="0061712A"/>
    <w:rsid w:val="00620C04"/>
    <w:rsid w:val="0062139C"/>
    <w:rsid w:val="00622309"/>
    <w:rsid w:val="00624FB0"/>
    <w:rsid w:val="0062724C"/>
    <w:rsid w:val="00633FA2"/>
    <w:rsid w:val="00637EB2"/>
    <w:rsid w:val="00646190"/>
    <w:rsid w:val="00651DE0"/>
    <w:rsid w:val="006552DC"/>
    <w:rsid w:val="006608CF"/>
    <w:rsid w:val="0066564C"/>
    <w:rsid w:val="00672D03"/>
    <w:rsid w:val="00674AA8"/>
    <w:rsid w:val="0067680C"/>
    <w:rsid w:val="00677159"/>
    <w:rsid w:val="0067787C"/>
    <w:rsid w:val="00682571"/>
    <w:rsid w:val="00682C86"/>
    <w:rsid w:val="0068453B"/>
    <w:rsid w:val="00684C15"/>
    <w:rsid w:val="00685979"/>
    <w:rsid w:val="0068798B"/>
    <w:rsid w:val="00693913"/>
    <w:rsid w:val="006939E4"/>
    <w:rsid w:val="006952C3"/>
    <w:rsid w:val="00695760"/>
    <w:rsid w:val="006A2A8F"/>
    <w:rsid w:val="006B1A90"/>
    <w:rsid w:val="006B63BD"/>
    <w:rsid w:val="006C5D55"/>
    <w:rsid w:val="006D00E8"/>
    <w:rsid w:val="006E619C"/>
    <w:rsid w:val="006E6771"/>
    <w:rsid w:val="006E6D25"/>
    <w:rsid w:val="006F4C90"/>
    <w:rsid w:val="006F768B"/>
    <w:rsid w:val="0070234A"/>
    <w:rsid w:val="00722A5D"/>
    <w:rsid w:val="00722B33"/>
    <w:rsid w:val="00723008"/>
    <w:rsid w:val="0072316C"/>
    <w:rsid w:val="00730F29"/>
    <w:rsid w:val="007335EA"/>
    <w:rsid w:val="00746864"/>
    <w:rsid w:val="007548C2"/>
    <w:rsid w:val="00754D03"/>
    <w:rsid w:val="0075595D"/>
    <w:rsid w:val="00762627"/>
    <w:rsid w:val="007714A7"/>
    <w:rsid w:val="00774A31"/>
    <w:rsid w:val="00774AE3"/>
    <w:rsid w:val="0078014F"/>
    <w:rsid w:val="00782164"/>
    <w:rsid w:val="00795D32"/>
    <w:rsid w:val="00797916"/>
    <w:rsid w:val="007A3704"/>
    <w:rsid w:val="007A50FA"/>
    <w:rsid w:val="007B03B5"/>
    <w:rsid w:val="007B1A4E"/>
    <w:rsid w:val="007B33A8"/>
    <w:rsid w:val="007B7148"/>
    <w:rsid w:val="007C590E"/>
    <w:rsid w:val="007E3243"/>
    <w:rsid w:val="007F47DB"/>
    <w:rsid w:val="007F4ED3"/>
    <w:rsid w:val="00801951"/>
    <w:rsid w:val="008041B0"/>
    <w:rsid w:val="00813C39"/>
    <w:rsid w:val="0084446E"/>
    <w:rsid w:val="00845683"/>
    <w:rsid w:val="0084610E"/>
    <w:rsid w:val="008463C2"/>
    <w:rsid w:val="008468F6"/>
    <w:rsid w:val="00855C57"/>
    <w:rsid w:val="00856351"/>
    <w:rsid w:val="00857C4D"/>
    <w:rsid w:val="0086009D"/>
    <w:rsid w:val="00860BA9"/>
    <w:rsid w:val="008621A7"/>
    <w:rsid w:val="008651A7"/>
    <w:rsid w:val="008651AE"/>
    <w:rsid w:val="00865327"/>
    <w:rsid w:val="00866176"/>
    <w:rsid w:val="0087245F"/>
    <w:rsid w:val="0088743F"/>
    <w:rsid w:val="0089081F"/>
    <w:rsid w:val="0089526F"/>
    <w:rsid w:val="008A365C"/>
    <w:rsid w:val="008B1101"/>
    <w:rsid w:val="008B4713"/>
    <w:rsid w:val="008C347B"/>
    <w:rsid w:val="008C7664"/>
    <w:rsid w:val="008D16FA"/>
    <w:rsid w:val="008D1EDC"/>
    <w:rsid w:val="008E511A"/>
    <w:rsid w:val="008E7295"/>
    <w:rsid w:val="008F2FC9"/>
    <w:rsid w:val="008F321C"/>
    <w:rsid w:val="008F3744"/>
    <w:rsid w:val="008F6059"/>
    <w:rsid w:val="008F668A"/>
    <w:rsid w:val="009014FA"/>
    <w:rsid w:val="009025CB"/>
    <w:rsid w:val="00905B10"/>
    <w:rsid w:val="00913DB1"/>
    <w:rsid w:val="00917713"/>
    <w:rsid w:val="00920161"/>
    <w:rsid w:val="00924B83"/>
    <w:rsid w:val="009266BA"/>
    <w:rsid w:val="00936C2F"/>
    <w:rsid w:val="00937379"/>
    <w:rsid w:val="00943C32"/>
    <w:rsid w:val="00946964"/>
    <w:rsid w:val="00947154"/>
    <w:rsid w:val="009504F4"/>
    <w:rsid w:val="0095237B"/>
    <w:rsid w:val="00954C66"/>
    <w:rsid w:val="00956910"/>
    <w:rsid w:val="00957277"/>
    <w:rsid w:val="00957906"/>
    <w:rsid w:val="00957AB4"/>
    <w:rsid w:val="00962D6A"/>
    <w:rsid w:val="0098415C"/>
    <w:rsid w:val="00986402"/>
    <w:rsid w:val="00991105"/>
    <w:rsid w:val="00992C8C"/>
    <w:rsid w:val="00996A13"/>
    <w:rsid w:val="009A0295"/>
    <w:rsid w:val="009A0990"/>
    <w:rsid w:val="009A0CD1"/>
    <w:rsid w:val="009A2A73"/>
    <w:rsid w:val="009A4BE1"/>
    <w:rsid w:val="009A6751"/>
    <w:rsid w:val="009B03EE"/>
    <w:rsid w:val="009B1E0B"/>
    <w:rsid w:val="009B4D55"/>
    <w:rsid w:val="009B4D9F"/>
    <w:rsid w:val="009B5EBE"/>
    <w:rsid w:val="009B6465"/>
    <w:rsid w:val="009C2FE5"/>
    <w:rsid w:val="009D3D1F"/>
    <w:rsid w:val="009D54A5"/>
    <w:rsid w:val="009D7D14"/>
    <w:rsid w:val="009E5058"/>
    <w:rsid w:val="009E55FA"/>
    <w:rsid w:val="009E5740"/>
    <w:rsid w:val="009F019C"/>
    <w:rsid w:val="009F1F0E"/>
    <w:rsid w:val="009F462F"/>
    <w:rsid w:val="00A042FE"/>
    <w:rsid w:val="00A07CD9"/>
    <w:rsid w:val="00A225F2"/>
    <w:rsid w:val="00A22A3F"/>
    <w:rsid w:val="00A23074"/>
    <w:rsid w:val="00A23186"/>
    <w:rsid w:val="00A2344A"/>
    <w:rsid w:val="00A23BF2"/>
    <w:rsid w:val="00A32EB0"/>
    <w:rsid w:val="00A33659"/>
    <w:rsid w:val="00A34B0E"/>
    <w:rsid w:val="00A37332"/>
    <w:rsid w:val="00A42B29"/>
    <w:rsid w:val="00A50A90"/>
    <w:rsid w:val="00A52F58"/>
    <w:rsid w:val="00A5646E"/>
    <w:rsid w:val="00A60063"/>
    <w:rsid w:val="00A634DD"/>
    <w:rsid w:val="00A6639F"/>
    <w:rsid w:val="00A7115F"/>
    <w:rsid w:val="00A80227"/>
    <w:rsid w:val="00A83235"/>
    <w:rsid w:val="00A84798"/>
    <w:rsid w:val="00A8567B"/>
    <w:rsid w:val="00A86F02"/>
    <w:rsid w:val="00A92B23"/>
    <w:rsid w:val="00A930CC"/>
    <w:rsid w:val="00A9634F"/>
    <w:rsid w:val="00A96D7C"/>
    <w:rsid w:val="00AA6775"/>
    <w:rsid w:val="00AA6F48"/>
    <w:rsid w:val="00AB5D0D"/>
    <w:rsid w:val="00AC2BAC"/>
    <w:rsid w:val="00AE3485"/>
    <w:rsid w:val="00AE6A10"/>
    <w:rsid w:val="00AE7B25"/>
    <w:rsid w:val="00AF1026"/>
    <w:rsid w:val="00AF673B"/>
    <w:rsid w:val="00AF6D4D"/>
    <w:rsid w:val="00B013DF"/>
    <w:rsid w:val="00B05AF1"/>
    <w:rsid w:val="00B07E6D"/>
    <w:rsid w:val="00B108FD"/>
    <w:rsid w:val="00B17C1E"/>
    <w:rsid w:val="00B17E92"/>
    <w:rsid w:val="00B21159"/>
    <w:rsid w:val="00B223B0"/>
    <w:rsid w:val="00B2300E"/>
    <w:rsid w:val="00B31095"/>
    <w:rsid w:val="00B31CAC"/>
    <w:rsid w:val="00B341AB"/>
    <w:rsid w:val="00B35603"/>
    <w:rsid w:val="00B46437"/>
    <w:rsid w:val="00B50784"/>
    <w:rsid w:val="00B524C9"/>
    <w:rsid w:val="00B536BA"/>
    <w:rsid w:val="00B539B2"/>
    <w:rsid w:val="00B61DA2"/>
    <w:rsid w:val="00B665B0"/>
    <w:rsid w:val="00B7353C"/>
    <w:rsid w:val="00B8230B"/>
    <w:rsid w:val="00B8426B"/>
    <w:rsid w:val="00B84DD2"/>
    <w:rsid w:val="00B86680"/>
    <w:rsid w:val="00B86E54"/>
    <w:rsid w:val="00B91CD6"/>
    <w:rsid w:val="00B94521"/>
    <w:rsid w:val="00B97374"/>
    <w:rsid w:val="00BA29F4"/>
    <w:rsid w:val="00BB0518"/>
    <w:rsid w:val="00BB58D9"/>
    <w:rsid w:val="00BB628D"/>
    <w:rsid w:val="00BD11EA"/>
    <w:rsid w:val="00BE54F4"/>
    <w:rsid w:val="00BF5627"/>
    <w:rsid w:val="00BF68BF"/>
    <w:rsid w:val="00BF6DB9"/>
    <w:rsid w:val="00BF6F6F"/>
    <w:rsid w:val="00C01AA4"/>
    <w:rsid w:val="00C04165"/>
    <w:rsid w:val="00C051B2"/>
    <w:rsid w:val="00C064FA"/>
    <w:rsid w:val="00C20DA2"/>
    <w:rsid w:val="00C214EE"/>
    <w:rsid w:val="00C21CAC"/>
    <w:rsid w:val="00C26659"/>
    <w:rsid w:val="00C27D67"/>
    <w:rsid w:val="00C339FF"/>
    <w:rsid w:val="00C36FD9"/>
    <w:rsid w:val="00C37194"/>
    <w:rsid w:val="00C40110"/>
    <w:rsid w:val="00C40AE4"/>
    <w:rsid w:val="00C41B3D"/>
    <w:rsid w:val="00C43BE5"/>
    <w:rsid w:val="00C46E57"/>
    <w:rsid w:val="00C527A0"/>
    <w:rsid w:val="00C57B70"/>
    <w:rsid w:val="00C57FF1"/>
    <w:rsid w:val="00C63B6C"/>
    <w:rsid w:val="00C71552"/>
    <w:rsid w:val="00C7416A"/>
    <w:rsid w:val="00C777DD"/>
    <w:rsid w:val="00C80105"/>
    <w:rsid w:val="00C86DD8"/>
    <w:rsid w:val="00C87605"/>
    <w:rsid w:val="00C90CD9"/>
    <w:rsid w:val="00C91F54"/>
    <w:rsid w:val="00C920A4"/>
    <w:rsid w:val="00C941AE"/>
    <w:rsid w:val="00C94889"/>
    <w:rsid w:val="00CA6C71"/>
    <w:rsid w:val="00CC3131"/>
    <w:rsid w:val="00CC53DC"/>
    <w:rsid w:val="00CC7B08"/>
    <w:rsid w:val="00CD221E"/>
    <w:rsid w:val="00CD2F6C"/>
    <w:rsid w:val="00CD7FF7"/>
    <w:rsid w:val="00CE1083"/>
    <w:rsid w:val="00CF175C"/>
    <w:rsid w:val="00CF25E5"/>
    <w:rsid w:val="00CF35C0"/>
    <w:rsid w:val="00CF4D1A"/>
    <w:rsid w:val="00CF6D41"/>
    <w:rsid w:val="00D04067"/>
    <w:rsid w:val="00D0441A"/>
    <w:rsid w:val="00D04F7B"/>
    <w:rsid w:val="00D05167"/>
    <w:rsid w:val="00D107DB"/>
    <w:rsid w:val="00D151FA"/>
    <w:rsid w:val="00D16DA1"/>
    <w:rsid w:val="00D23516"/>
    <w:rsid w:val="00D37245"/>
    <w:rsid w:val="00D37E5B"/>
    <w:rsid w:val="00D564ED"/>
    <w:rsid w:val="00D60FD2"/>
    <w:rsid w:val="00D61621"/>
    <w:rsid w:val="00D651F1"/>
    <w:rsid w:val="00D671DF"/>
    <w:rsid w:val="00D74E6F"/>
    <w:rsid w:val="00D76EE4"/>
    <w:rsid w:val="00D83B9E"/>
    <w:rsid w:val="00D875EA"/>
    <w:rsid w:val="00D94CE5"/>
    <w:rsid w:val="00D952E3"/>
    <w:rsid w:val="00D9623D"/>
    <w:rsid w:val="00DA248B"/>
    <w:rsid w:val="00DA2F57"/>
    <w:rsid w:val="00DA79B9"/>
    <w:rsid w:val="00DC4264"/>
    <w:rsid w:val="00DD19F7"/>
    <w:rsid w:val="00DD2192"/>
    <w:rsid w:val="00DE15FB"/>
    <w:rsid w:val="00DE64DF"/>
    <w:rsid w:val="00DE6982"/>
    <w:rsid w:val="00DF0033"/>
    <w:rsid w:val="00DF5C36"/>
    <w:rsid w:val="00E0116A"/>
    <w:rsid w:val="00E0453D"/>
    <w:rsid w:val="00E05D04"/>
    <w:rsid w:val="00E0606E"/>
    <w:rsid w:val="00E06467"/>
    <w:rsid w:val="00E07E8A"/>
    <w:rsid w:val="00E15C90"/>
    <w:rsid w:val="00E31DB6"/>
    <w:rsid w:val="00E3648F"/>
    <w:rsid w:val="00E3656E"/>
    <w:rsid w:val="00E43189"/>
    <w:rsid w:val="00E43369"/>
    <w:rsid w:val="00E45729"/>
    <w:rsid w:val="00E47438"/>
    <w:rsid w:val="00E526E3"/>
    <w:rsid w:val="00E54B5E"/>
    <w:rsid w:val="00E66348"/>
    <w:rsid w:val="00E66592"/>
    <w:rsid w:val="00E71748"/>
    <w:rsid w:val="00E72BFC"/>
    <w:rsid w:val="00E75474"/>
    <w:rsid w:val="00E815B3"/>
    <w:rsid w:val="00E84A26"/>
    <w:rsid w:val="00E925FB"/>
    <w:rsid w:val="00E94EC0"/>
    <w:rsid w:val="00E97537"/>
    <w:rsid w:val="00EA1490"/>
    <w:rsid w:val="00EA5180"/>
    <w:rsid w:val="00EB2828"/>
    <w:rsid w:val="00EB4933"/>
    <w:rsid w:val="00EB6E15"/>
    <w:rsid w:val="00EC45BE"/>
    <w:rsid w:val="00EC4ED3"/>
    <w:rsid w:val="00ED0B02"/>
    <w:rsid w:val="00ED0E46"/>
    <w:rsid w:val="00ED49FC"/>
    <w:rsid w:val="00ED4D8B"/>
    <w:rsid w:val="00ED5F48"/>
    <w:rsid w:val="00EE13C6"/>
    <w:rsid w:val="00EE707D"/>
    <w:rsid w:val="00EF01C2"/>
    <w:rsid w:val="00EF2F65"/>
    <w:rsid w:val="00EF4BA8"/>
    <w:rsid w:val="00EF5096"/>
    <w:rsid w:val="00EF64D3"/>
    <w:rsid w:val="00F0202C"/>
    <w:rsid w:val="00F03782"/>
    <w:rsid w:val="00F04401"/>
    <w:rsid w:val="00F139DE"/>
    <w:rsid w:val="00F20B25"/>
    <w:rsid w:val="00F2690A"/>
    <w:rsid w:val="00F328BA"/>
    <w:rsid w:val="00F33224"/>
    <w:rsid w:val="00F4074A"/>
    <w:rsid w:val="00F43790"/>
    <w:rsid w:val="00F447D4"/>
    <w:rsid w:val="00F47F66"/>
    <w:rsid w:val="00F500B5"/>
    <w:rsid w:val="00F55825"/>
    <w:rsid w:val="00F57F32"/>
    <w:rsid w:val="00F80C2F"/>
    <w:rsid w:val="00F90F70"/>
    <w:rsid w:val="00F9295B"/>
    <w:rsid w:val="00F93556"/>
    <w:rsid w:val="00F93E83"/>
    <w:rsid w:val="00F9728F"/>
    <w:rsid w:val="00F977D6"/>
    <w:rsid w:val="00F97821"/>
    <w:rsid w:val="00FA67E4"/>
    <w:rsid w:val="00FB2DFA"/>
    <w:rsid w:val="00FB3C98"/>
    <w:rsid w:val="00FB438C"/>
    <w:rsid w:val="00FB73FE"/>
    <w:rsid w:val="00FB7D2F"/>
    <w:rsid w:val="00FC058B"/>
    <w:rsid w:val="00FC42A1"/>
    <w:rsid w:val="00FD4C94"/>
    <w:rsid w:val="00FE2582"/>
    <w:rsid w:val="00FF1094"/>
    <w:rsid w:val="00FF7665"/>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61B275"/>
  <w15:docId w15:val="{788576AF-AEC6-4BBC-B6FF-F56EAE4A1F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F673B"/>
    <w:pPr>
      <w:spacing w:after="200" w:line="276" w:lineRule="auto"/>
      <w:jc w:val="center"/>
    </w:pPr>
    <w:rPr>
      <w:sz w:val="22"/>
      <w:szCs w:val="22"/>
      <w:lang w:eastAsia="en-US"/>
    </w:rPr>
  </w:style>
  <w:style w:type="paragraph" w:styleId="Nadpis1">
    <w:name w:val="heading 1"/>
    <w:basedOn w:val="Normlny"/>
    <w:next w:val="Normlny"/>
    <w:link w:val="Nadpis1Char"/>
    <w:uiPriority w:val="9"/>
    <w:qFormat/>
    <w:rsid w:val="00AF673B"/>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qFormat/>
    <w:rsid w:val="00AF673B"/>
    <w:pPr>
      <w:keepNext/>
      <w:spacing w:before="240" w:after="60"/>
      <w:outlineLvl w:val="1"/>
    </w:pPr>
    <w:rPr>
      <w:rFonts w:ascii="Cambria" w:eastAsia="Times New Roman" w:hAnsi="Cambria"/>
      <w:b/>
      <w:bCs/>
      <w:i/>
      <w:iCs/>
      <w:sz w:val="28"/>
      <w:szCs w:val="28"/>
    </w:rPr>
  </w:style>
  <w:style w:type="paragraph" w:styleId="Nadpis6">
    <w:name w:val="heading 6"/>
    <w:basedOn w:val="Normlny"/>
    <w:next w:val="Normlny"/>
    <w:qFormat/>
    <w:rsid w:val="00AF673B"/>
    <w:pPr>
      <w:keepNext/>
      <w:spacing w:after="0" w:line="240" w:lineRule="auto"/>
      <w:jc w:val="left"/>
      <w:outlineLvl w:val="5"/>
    </w:pPr>
    <w:rPr>
      <w:rFonts w:ascii="Times New Roman" w:eastAsia="Times New Roman" w:hAnsi="Times New Roman"/>
      <w:b/>
      <w:caps/>
      <w:sz w:val="32"/>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unhideWhenUsed/>
    <w:rsid w:val="00AF673B"/>
    <w:pPr>
      <w:tabs>
        <w:tab w:val="center" w:pos="4536"/>
        <w:tab w:val="right" w:pos="9072"/>
      </w:tabs>
    </w:pPr>
  </w:style>
  <w:style w:type="character" w:customStyle="1" w:styleId="HeaderChar">
    <w:name w:val="Header Char"/>
    <w:basedOn w:val="Predvolenpsmoodseku"/>
    <w:rsid w:val="00AF673B"/>
  </w:style>
  <w:style w:type="paragraph" w:styleId="Pta">
    <w:name w:val="footer"/>
    <w:basedOn w:val="Normlny"/>
    <w:unhideWhenUsed/>
    <w:rsid w:val="00AF673B"/>
    <w:pPr>
      <w:tabs>
        <w:tab w:val="center" w:pos="4536"/>
        <w:tab w:val="right" w:pos="9072"/>
      </w:tabs>
    </w:pPr>
  </w:style>
  <w:style w:type="character" w:customStyle="1" w:styleId="FooterChar">
    <w:name w:val="Footer Char"/>
    <w:basedOn w:val="Predvolenpsmoodseku"/>
    <w:rsid w:val="00AF673B"/>
  </w:style>
  <w:style w:type="paragraph" w:customStyle="1" w:styleId="Textbubliny1">
    <w:name w:val="Text bubliny1"/>
    <w:basedOn w:val="Normlny"/>
    <w:semiHidden/>
    <w:unhideWhenUsed/>
    <w:rsid w:val="00AF673B"/>
    <w:pPr>
      <w:spacing w:after="0" w:line="240" w:lineRule="auto"/>
    </w:pPr>
    <w:rPr>
      <w:rFonts w:ascii="Tahoma" w:hAnsi="Tahoma" w:cs="Tahoma"/>
      <w:sz w:val="16"/>
      <w:szCs w:val="16"/>
    </w:rPr>
  </w:style>
  <w:style w:type="character" w:customStyle="1" w:styleId="BalloonTextChar">
    <w:name w:val="Balloon Text Char"/>
    <w:semiHidden/>
    <w:rsid w:val="00AF673B"/>
    <w:rPr>
      <w:rFonts w:ascii="Tahoma" w:hAnsi="Tahoma" w:cs="Tahoma"/>
      <w:sz w:val="16"/>
      <w:szCs w:val="16"/>
    </w:rPr>
  </w:style>
  <w:style w:type="character" w:customStyle="1" w:styleId="Heading6Char">
    <w:name w:val="Heading 6 Char"/>
    <w:rsid w:val="00AF673B"/>
    <w:rPr>
      <w:rFonts w:ascii="Times New Roman" w:eastAsia="Times New Roman" w:hAnsi="Times New Roman"/>
      <w:b/>
      <w:caps/>
      <w:sz w:val="32"/>
      <w:lang w:eastAsia="en-US"/>
    </w:rPr>
  </w:style>
  <w:style w:type="paragraph" w:styleId="Zkladntext">
    <w:name w:val="Body Text"/>
    <w:basedOn w:val="Normlny"/>
    <w:link w:val="ZkladntextChar"/>
    <w:rsid w:val="00AF673B"/>
    <w:pPr>
      <w:spacing w:after="0" w:line="240" w:lineRule="auto"/>
      <w:ind w:left="426"/>
      <w:jc w:val="both"/>
    </w:pPr>
    <w:rPr>
      <w:rFonts w:ascii="Times New Roman" w:eastAsia="Times New Roman" w:hAnsi="Times New Roman"/>
      <w:sz w:val="18"/>
      <w:szCs w:val="20"/>
    </w:rPr>
  </w:style>
  <w:style w:type="character" w:customStyle="1" w:styleId="BodyTextChar">
    <w:name w:val="Body Text Char"/>
    <w:rsid w:val="00AF673B"/>
    <w:rPr>
      <w:rFonts w:ascii="Times New Roman" w:eastAsia="Times New Roman" w:hAnsi="Times New Roman"/>
      <w:sz w:val="18"/>
      <w:lang w:eastAsia="en-US"/>
    </w:rPr>
  </w:style>
  <w:style w:type="paragraph" w:customStyle="1" w:styleId="Uvod">
    <w:name w:val="Uvod"/>
    <w:basedOn w:val="Normlny"/>
    <w:rsid w:val="00AF673B"/>
    <w:pPr>
      <w:spacing w:after="0" w:line="240" w:lineRule="auto"/>
      <w:ind w:left="284" w:hanging="284"/>
      <w:jc w:val="both"/>
    </w:pPr>
    <w:rPr>
      <w:rFonts w:ascii="Times New Roman" w:eastAsia="Times New Roman" w:hAnsi="Times New Roman"/>
      <w:szCs w:val="20"/>
    </w:rPr>
  </w:style>
  <w:style w:type="paragraph" w:customStyle="1" w:styleId="Odsekzoznamu1">
    <w:name w:val="Odsek zoznamu1"/>
    <w:basedOn w:val="Normlny"/>
    <w:qFormat/>
    <w:rsid w:val="00AF673B"/>
    <w:pPr>
      <w:spacing w:after="0" w:line="240" w:lineRule="auto"/>
      <w:ind w:left="708"/>
      <w:jc w:val="left"/>
    </w:pPr>
    <w:rPr>
      <w:rFonts w:ascii="Times New Roman" w:eastAsia="Times New Roman" w:hAnsi="Times New Roman"/>
      <w:sz w:val="20"/>
      <w:szCs w:val="20"/>
    </w:rPr>
  </w:style>
  <w:style w:type="character" w:customStyle="1" w:styleId="Heading1Char">
    <w:name w:val="Heading 1 Char"/>
    <w:rsid w:val="00AF673B"/>
    <w:rPr>
      <w:rFonts w:ascii="Cambria" w:eastAsia="Times New Roman" w:hAnsi="Cambria" w:cs="Times New Roman"/>
      <w:b/>
      <w:bCs/>
      <w:kern w:val="32"/>
      <w:sz w:val="32"/>
      <w:szCs w:val="32"/>
      <w:lang w:eastAsia="en-US"/>
    </w:rPr>
  </w:style>
  <w:style w:type="character" w:customStyle="1" w:styleId="Heading2Char">
    <w:name w:val="Heading 2 Char"/>
    <w:semiHidden/>
    <w:rsid w:val="00AF673B"/>
    <w:rPr>
      <w:rFonts w:ascii="Cambria" w:eastAsia="Times New Roman" w:hAnsi="Cambria" w:cs="Times New Roman"/>
      <w:b/>
      <w:bCs/>
      <w:i/>
      <w:iCs/>
      <w:sz w:val="28"/>
      <w:szCs w:val="28"/>
      <w:lang w:eastAsia="en-US"/>
    </w:rPr>
  </w:style>
  <w:style w:type="paragraph" w:customStyle="1" w:styleId="Pismenka">
    <w:name w:val="Pismenka"/>
    <w:basedOn w:val="Zkladntext"/>
    <w:rsid w:val="00AF673B"/>
    <w:pPr>
      <w:numPr>
        <w:numId w:val="5"/>
      </w:numPr>
      <w:tabs>
        <w:tab w:val="clear" w:pos="360"/>
        <w:tab w:val="num" w:pos="426"/>
      </w:tabs>
      <w:ind w:hanging="426"/>
    </w:pPr>
    <w:rPr>
      <w:b/>
    </w:rPr>
  </w:style>
  <w:style w:type="paragraph" w:customStyle="1" w:styleId="Tabulka">
    <w:name w:val="Tabulka"/>
    <w:basedOn w:val="Normlny"/>
    <w:rsid w:val="00AF673B"/>
    <w:pPr>
      <w:spacing w:after="0" w:line="240" w:lineRule="auto"/>
      <w:jc w:val="left"/>
    </w:pPr>
    <w:rPr>
      <w:rFonts w:ascii="Times New Roman" w:eastAsia="Times New Roman" w:hAnsi="Times New Roman"/>
      <w:color w:val="000000"/>
      <w:sz w:val="18"/>
      <w:szCs w:val="20"/>
    </w:rPr>
  </w:style>
  <w:style w:type="character" w:customStyle="1" w:styleId="ZkladntextChar">
    <w:name w:val="Základný text Char"/>
    <w:link w:val="Zkladntext"/>
    <w:rsid w:val="005602EF"/>
    <w:rPr>
      <w:rFonts w:ascii="Times New Roman" w:eastAsia="Times New Roman" w:hAnsi="Times New Roman"/>
      <w:sz w:val="18"/>
      <w:lang w:eastAsia="en-US"/>
    </w:rPr>
  </w:style>
  <w:style w:type="character" w:customStyle="1" w:styleId="Nadpis1Char">
    <w:name w:val="Nadpis 1 Char"/>
    <w:link w:val="Nadpis1"/>
    <w:uiPriority w:val="9"/>
    <w:rsid w:val="005602EF"/>
    <w:rPr>
      <w:rFonts w:ascii="Cambria" w:eastAsia="Times New Roman" w:hAnsi="Cambria"/>
      <w:b/>
      <w:bCs/>
      <w:kern w:val="32"/>
      <w:sz w:val="32"/>
      <w:szCs w:val="32"/>
      <w:lang w:eastAsia="en-US"/>
    </w:rPr>
  </w:style>
  <w:style w:type="paragraph" w:styleId="Textbubliny">
    <w:name w:val="Balloon Text"/>
    <w:basedOn w:val="Normlny"/>
    <w:link w:val="TextbublinyChar"/>
    <w:uiPriority w:val="99"/>
    <w:semiHidden/>
    <w:unhideWhenUsed/>
    <w:rsid w:val="00F9295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F9295B"/>
    <w:rPr>
      <w:rFonts w:ascii="Tahoma" w:hAnsi="Tahoma" w:cs="Tahoma"/>
      <w:sz w:val="16"/>
      <w:szCs w:val="16"/>
      <w:lang w:eastAsia="en-US"/>
    </w:rPr>
  </w:style>
  <w:style w:type="paragraph" w:styleId="Nzov">
    <w:name w:val="Title"/>
    <w:basedOn w:val="Normlny"/>
    <w:next w:val="Normlny"/>
    <w:link w:val="NzovChar"/>
    <w:uiPriority w:val="99"/>
    <w:qFormat/>
    <w:rsid w:val="00EA5180"/>
    <w:pPr>
      <w:keepNext/>
      <w:spacing w:before="100" w:beforeAutospacing="1" w:after="220" w:line="240" w:lineRule="auto"/>
      <w:outlineLvl w:val="0"/>
    </w:pPr>
    <w:rPr>
      <w:rFonts w:ascii="Arial Narrow" w:eastAsia="Times New Roman" w:hAnsi="Arial Narrow"/>
      <w:b/>
      <w:bCs/>
      <w:kern w:val="28"/>
      <w:szCs w:val="32"/>
    </w:rPr>
  </w:style>
  <w:style w:type="character" w:customStyle="1" w:styleId="NzovChar">
    <w:name w:val="Názov Char"/>
    <w:basedOn w:val="Predvolenpsmoodseku"/>
    <w:link w:val="Nzov"/>
    <w:uiPriority w:val="99"/>
    <w:rsid w:val="00EA5180"/>
    <w:rPr>
      <w:rFonts w:ascii="Arial Narrow" w:eastAsia="Times New Roman" w:hAnsi="Arial Narrow"/>
      <w:b/>
      <w:bCs/>
      <w:kern w:val="28"/>
      <w:sz w:val="2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33457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Microsoft_Excel_97-2003_Worksheet2.xls"/><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oleObject" Target="embeddings/Microsoft_Excel_97-2003_Worksheet14.xls"/><Relationship Id="rId21" Type="http://schemas.openxmlformats.org/officeDocument/2006/relationships/oleObject" Target="embeddings/Microsoft_Excel_97-2003_Worksheet6.xls"/><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18.xls"/><Relationship Id="rId50" Type="http://schemas.openxmlformats.org/officeDocument/2006/relationships/oleObject" Target="embeddings/Microsoft_Excel_97-2003_Worksheet19.xls"/><Relationship Id="rId55" Type="http://schemas.openxmlformats.org/officeDocument/2006/relationships/image" Target="media/image25.emf"/><Relationship Id="rId63" Type="http://schemas.openxmlformats.org/officeDocument/2006/relationships/package" Target="embeddings/Microsoft_Excel_Worksheet4.xlsx"/><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oleObject" Target="embeddings/Microsoft_Excel_97-2003_Worksheet9.xls"/><Relationship Id="rId41" Type="http://schemas.openxmlformats.org/officeDocument/2006/relationships/oleObject" Target="embeddings/Microsoft_Excel_97-2003_Worksheet15.xls"/><Relationship Id="rId54" Type="http://schemas.openxmlformats.org/officeDocument/2006/relationships/package" Target="embeddings/Microsoft_Excel_Worksheet1.xlsx"/><Relationship Id="rId62" Type="http://schemas.openxmlformats.org/officeDocument/2006/relationships/image" Target="media/image2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Excel_97-2003_Worksheet1.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Microsoft_Excel_97-2003_Worksheet13.xls"/><Relationship Id="rId40" Type="http://schemas.openxmlformats.org/officeDocument/2006/relationships/image" Target="media/image17.emf"/><Relationship Id="rId45" Type="http://schemas.openxmlformats.org/officeDocument/2006/relationships/oleObject" Target="embeddings/Microsoft_Excel_97-2003_Worksheet17.xls"/><Relationship Id="rId53" Type="http://schemas.openxmlformats.org/officeDocument/2006/relationships/image" Target="media/image24.emf"/><Relationship Id="rId58"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oleObject" Target="embeddings/Microsoft_Excel_97-2003_Worksheet3.xls"/><Relationship Id="rId23" Type="http://schemas.openxmlformats.org/officeDocument/2006/relationships/package" Target="embeddings/Microsoft_Excel_Worksheet.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image" Target="media/image22.emf"/><Relationship Id="rId57" Type="http://schemas.openxmlformats.org/officeDocument/2006/relationships/header" Target="header1.xml"/><Relationship Id="rId61" Type="http://schemas.openxmlformats.org/officeDocument/2006/relationships/package" Target="embeddings/Microsoft_Excel_Worksheet3.xlsx"/><Relationship Id="rId10" Type="http://schemas.openxmlformats.org/officeDocument/2006/relationships/image" Target="media/image2.emf"/><Relationship Id="rId19" Type="http://schemas.openxmlformats.org/officeDocument/2006/relationships/oleObject" Target="embeddings/Microsoft_Excel_97-2003_Worksheet5.xls"/><Relationship Id="rId31" Type="http://schemas.openxmlformats.org/officeDocument/2006/relationships/oleObject" Target="embeddings/Microsoft_Excel_97-2003_Worksheet10.xls"/><Relationship Id="rId44" Type="http://schemas.openxmlformats.org/officeDocument/2006/relationships/image" Target="media/image19.emf"/><Relationship Id="rId52" Type="http://schemas.openxmlformats.org/officeDocument/2006/relationships/oleObject" Target="embeddings/Microsoft_Excel_97-2003_Worksheet20.xls"/><Relationship Id="rId60" Type="http://schemas.openxmlformats.org/officeDocument/2006/relationships/image" Target="media/image26.emf"/><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8.xls"/><Relationship Id="rId30" Type="http://schemas.openxmlformats.org/officeDocument/2006/relationships/image" Target="media/image12.emf"/><Relationship Id="rId35" Type="http://schemas.openxmlformats.org/officeDocument/2006/relationships/oleObject" Target="embeddings/Microsoft_Excel_97-2003_Worksheet12.xls"/><Relationship Id="rId43" Type="http://schemas.openxmlformats.org/officeDocument/2006/relationships/oleObject" Target="embeddings/Microsoft_Excel_97-2003_Worksheet16.xls"/><Relationship Id="rId48" Type="http://schemas.openxmlformats.org/officeDocument/2006/relationships/image" Target="media/image21.emf"/><Relationship Id="rId56" Type="http://schemas.openxmlformats.org/officeDocument/2006/relationships/package" Target="embeddings/Microsoft_Excel_Worksheet2.xlsx"/><Relationship Id="rId64"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image" Target="media/image23.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Microsoft_Excel_97-2003_Worksheet4.xls"/><Relationship Id="rId25" Type="http://schemas.openxmlformats.org/officeDocument/2006/relationships/oleObject" Target="embeddings/Microsoft_Excel_97-2003_Worksheet7.xls"/><Relationship Id="rId33" Type="http://schemas.openxmlformats.org/officeDocument/2006/relationships/oleObject" Target="embeddings/Microsoft_Excel_97-2003_Worksheet11.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5D27F9-F221-44AE-96BF-2DF7C3EBB9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25</Pages>
  <Words>3371</Words>
  <Characters>19217</Characters>
  <Application>Microsoft Office Word</Application>
  <DocSecurity>0</DocSecurity>
  <Lines>160</Lines>
  <Paragraphs>45</Paragraphs>
  <ScaleCrop>false</ScaleCrop>
  <HeadingPairs>
    <vt:vector size="2" baseType="variant">
      <vt:variant>
        <vt:lpstr>Názov</vt:lpstr>
      </vt:variant>
      <vt:variant>
        <vt:i4>1</vt:i4>
      </vt:variant>
    </vt:vector>
  </HeadingPairs>
  <TitlesOfParts>
    <vt:vector size="1" baseType="lpstr">
      <vt:lpstr>Poznámky Úč POD 3 - 04</vt:lpstr>
    </vt:vector>
  </TitlesOfParts>
  <Company>KPMG</Company>
  <LinksUpToDate>false</LinksUpToDate>
  <CharactersWithSpaces>22543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dc:title>
  <dc:creator>npapayova</dc:creator>
  <cp:lastModifiedBy>Borbely Zsuzsa</cp:lastModifiedBy>
  <cp:revision>7</cp:revision>
  <cp:lastPrinted>2021-06-24T06:56:00Z</cp:lastPrinted>
  <dcterms:created xsi:type="dcterms:W3CDTF">2021-06-25T12:31:00Z</dcterms:created>
  <dcterms:modified xsi:type="dcterms:W3CDTF">2021-06-28T08:28:00Z</dcterms:modified>
</cp:coreProperties>
</file>