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F760D80" w14:textId="77777777" w:rsidR="00882EA3" w:rsidRDefault="003B6243">
      <w:pPr>
        <w:tabs>
          <w:tab w:val="left" w:pos="9000"/>
        </w:tabs>
        <w:suppressAutoHyphens/>
        <w:spacing w:after="0" w:line="240" w:lineRule="auto"/>
        <w:jc w:val="center"/>
        <w:rPr>
          <w:rFonts w:ascii="Arial" w:eastAsia="Arial" w:hAnsi="Arial" w:cs="Arial"/>
          <w:b/>
          <w:sz w:val="28"/>
        </w:rPr>
      </w:pPr>
      <w:r>
        <w:rPr>
          <w:rFonts w:ascii="Arial" w:eastAsia="Arial" w:hAnsi="Arial" w:cs="Arial"/>
          <w:b/>
          <w:sz w:val="28"/>
        </w:rPr>
        <w:t>Poznámky k účtovnej závierke</w:t>
      </w:r>
    </w:p>
    <w:p w14:paraId="7EF0CC0D" w14:textId="5D4FB3BA" w:rsidR="00882EA3" w:rsidRDefault="003B6243">
      <w:pPr>
        <w:tabs>
          <w:tab w:val="left" w:pos="9000"/>
        </w:tabs>
        <w:suppressAutoHyphens/>
        <w:spacing w:after="0" w:line="240" w:lineRule="auto"/>
        <w:jc w:val="center"/>
        <w:rPr>
          <w:rFonts w:ascii="Arial" w:eastAsia="Arial" w:hAnsi="Arial" w:cs="Arial"/>
          <w:b/>
          <w:sz w:val="28"/>
        </w:rPr>
      </w:pPr>
      <w:r>
        <w:rPr>
          <w:rFonts w:ascii="Arial" w:eastAsia="Arial" w:hAnsi="Arial" w:cs="Arial"/>
          <w:b/>
          <w:sz w:val="28"/>
        </w:rPr>
        <w:t>zostavenej k 31.decembru 20</w:t>
      </w:r>
      <w:r w:rsidR="009802FD">
        <w:rPr>
          <w:rFonts w:ascii="Arial" w:eastAsia="Arial" w:hAnsi="Arial" w:cs="Arial"/>
          <w:b/>
          <w:sz w:val="28"/>
        </w:rPr>
        <w:t>20</w:t>
      </w:r>
    </w:p>
    <w:p w14:paraId="76D105C8" w14:textId="77777777" w:rsidR="00882EA3" w:rsidRDefault="00882EA3">
      <w:pPr>
        <w:suppressAutoHyphens/>
        <w:spacing w:after="0" w:line="240" w:lineRule="auto"/>
        <w:ind w:left="426" w:firstLine="282"/>
        <w:jc w:val="both"/>
        <w:rPr>
          <w:rFonts w:ascii="Arial" w:eastAsia="Arial" w:hAnsi="Arial" w:cs="Arial"/>
          <w:color w:val="000000"/>
          <w:sz w:val="20"/>
          <w:shd w:val="clear" w:color="auto" w:fill="FFFFFF"/>
        </w:rPr>
      </w:pPr>
    </w:p>
    <w:p w14:paraId="4BD7BB9F" w14:textId="77777777" w:rsidR="00882EA3" w:rsidRDefault="00882EA3">
      <w:pPr>
        <w:suppressAutoHyphens/>
        <w:spacing w:after="0" w:line="240" w:lineRule="auto"/>
        <w:ind w:left="426" w:firstLine="282"/>
        <w:jc w:val="both"/>
        <w:rPr>
          <w:rFonts w:ascii="Arial" w:eastAsia="Arial" w:hAnsi="Arial" w:cs="Arial"/>
          <w:color w:val="000000"/>
          <w:sz w:val="20"/>
          <w:shd w:val="clear" w:color="auto" w:fill="FFFFFF"/>
        </w:rPr>
      </w:pPr>
    </w:p>
    <w:p w14:paraId="2E45A73E" w14:textId="77777777" w:rsidR="00882EA3" w:rsidRDefault="003B6243">
      <w:pPr>
        <w:numPr>
          <w:ilvl w:val="0"/>
          <w:numId w:val="1"/>
        </w:numPr>
        <w:tabs>
          <w:tab w:val="left" w:pos="422"/>
        </w:tabs>
        <w:suppressAutoHyphens/>
        <w:spacing w:before="60" w:after="240" w:line="240" w:lineRule="auto"/>
        <w:ind w:left="422" w:hanging="425"/>
        <w:jc w:val="both"/>
        <w:rPr>
          <w:rFonts w:ascii="Times New Roman" w:eastAsia="Times New Roman" w:hAnsi="Times New Roman" w:cs="Times New Roman"/>
          <w:b/>
          <w:sz w:val="20"/>
        </w:rPr>
      </w:pPr>
      <w:r>
        <w:rPr>
          <w:rFonts w:ascii="Times New Roman" w:eastAsia="Times New Roman" w:hAnsi="Times New Roman" w:cs="Times New Roman"/>
          <w:b/>
          <w:sz w:val="20"/>
        </w:rPr>
        <w:t>ZÁKLADNÉ INFORMÁCIE</w:t>
      </w:r>
    </w:p>
    <w:p w14:paraId="412DBF41" w14:textId="77777777" w:rsidR="00882EA3" w:rsidRDefault="003B6243">
      <w:pPr>
        <w:numPr>
          <w:ilvl w:val="0"/>
          <w:numId w:val="1"/>
        </w:numPr>
        <w:tabs>
          <w:tab w:val="left" w:pos="425"/>
        </w:tabs>
        <w:suppressAutoHyphens/>
        <w:spacing w:before="60" w:after="240" w:line="240" w:lineRule="auto"/>
        <w:ind w:left="425" w:hanging="425"/>
        <w:jc w:val="both"/>
        <w:rPr>
          <w:rFonts w:ascii="Arial" w:eastAsia="Arial" w:hAnsi="Arial" w:cs="Arial"/>
          <w:b/>
          <w:sz w:val="20"/>
        </w:rPr>
      </w:pPr>
      <w:r>
        <w:rPr>
          <w:rFonts w:ascii="Arial" w:eastAsia="Arial" w:hAnsi="Arial" w:cs="Arial"/>
          <w:b/>
          <w:sz w:val="20"/>
        </w:rPr>
        <w:t>Obchodné meno a sídlo</w:t>
      </w:r>
    </w:p>
    <w:p w14:paraId="130EF044" w14:textId="77777777" w:rsidR="00882EA3" w:rsidRDefault="003B6243">
      <w:pPr>
        <w:suppressAutoHyphens/>
        <w:spacing w:after="0" w:line="240" w:lineRule="auto"/>
        <w:ind w:left="426"/>
        <w:jc w:val="both"/>
        <w:rPr>
          <w:rFonts w:ascii="Arial" w:eastAsia="Arial" w:hAnsi="Arial" w:cs="Arial"/>
          <w:color w:val="000000"/>
          <w:sz w:val="20"/>
          <w:shd w:val="clear" w:color="auto" w:fill="FFFFFF"/>
        </w:rPr>
      </w:pPr>
      <w:r>
        <w:rPr>
          <w:rFonts w:ascii="Arial" w:eastAsia="Arial" w:hAnsi="Arial" w:cs="Arial"/>
          <w:color w:val="000000"/>
          <w:sz w:val="20"/>
          <w:shd w:val="clear" w:color="auto" w:fill="FFFFFF"/>
        </w:rPr>
        <w:t>Lion Communications Slovakia s.r.o.  (predtým B2B GROUP, s.r.o.)</w:t>
      </w:r>
    </w:p>
    <w:p w14:paraId="3F241767" w14:textId="4941745A" w:rsidR="00882EA3" w:rsidRPr="00706094" w:rsidRDefault="003B6243">
      <w:pPr>
        <w:suppressAutoHyphens/>
        <w:spacing w:after="0" w:line="240" w:lineRule="auto"/>
        <w:ind w:left="426"/>
        <w:jc w:val="both"/>
        <w:rPr>
          <w:rFonts w:ascii="Arial" w:eastAsia="Arial" w:hAnsi="Arial" w:cs="Arial"/>
          <w:color w:val="000000"/>
          <w:sz w:val="20"/>
          <w:shd w:val="clear" w:color="auto" w:fill="FFFFFF"/>
        </w:rPr>
      </w:pPr>
      <w:r w:rsidRPr="00706094">
        <w:rPr>
          <w:rFonts w:ascii="Arial" w:eastAsia="Arial" w:hAnsi="Arial" w:cs="Arial"/>
          <w:color w:val="000000"/>
          <w:sz w:val="20"/>
          <w:shd w:val="clear" w:color="auto" w:fill="FFFFFF"/>
        </w:rPr>
        <w:t>Prievozská 4</w:t>
      </w:r>
      <w:r w:rsidR="009802FD">
        <w:rPr>
          <w:rFonts w:ascii="Arial" w:eastAsia="Arial" w:hAnsi="Arial" w:cs="Arial"/>
          <w:color w:val="000000"/>
          <w:sz w:val="20"/>
          <w:shd w:val="clear" w:color="auto" w:fill="FFFFFF"/>
        </w:rPr>
        <w:t xml:space="preserve"> </w:t>
      </w:r>
      <w:r w:rsidRPr="00706094">
        <w:rPr>
          <w:rFonts w:ascii="Arial" w:eastAsia="Arial" w:hAnsi="Arial" w:cs="Arial"/>
          <w:color w:val="000000"/>
          <w:sz w:val="20"/>
          <w:shd w:val="clear" w:color="auto" w:fill="FFFFFF"/>
        </w:rPr>
        <w:t xml:space="preserve">B, </w:t>
      </w:r>
    </w:p>
    <w:p w14:paraId="66A294D2" w14:textId="77777777" w:rsidR="00882EA3" w:rsidRDefault="003B6243">
      <w:pPr>
        <w:suppressAutoHyphens/>
        <w:spacing w:after="0" w:line="240" w:lineRule="auto"/>
        <w:ind w:left="426"/>
        <w:jc w:val="both"/>
        <w:rPr>
          <w:rFonts w:ascii="Arial" w:eastAsia="Arial" w:hAnsi="Arial" w:cs="Arial"/>
          <w:color w:val="000000"/>
          <w:sz w:val="20"/>
          <w:shd w:val="clear" w:color="auto" w:fill="FFFFFF"/>
        </w:rPr>
      </w:pPr>
      <w:r w:rsidRPr="00706094">
        <w:rPr>
          <w:rFonts w:ascii="Arial" w:eastAsia="Arial" w:hAnsi="Arial" w:cs="Arial"/>
          <w:color w:val="000000"/>
          <w:sz w:val="20"/>
          <w:shd w:val="clear" w:color="auto" w:fill="FFFFFF"/>
        </w:rPr>
        <w:t>82109 Bratislava</w:t>
      </w:r>
    </w:p>
    <w:p w14:paraId="0634244B" w14:textId="77777777" w:rsidR="00882EA3" w:rsidRDefault="00882EA3">
      <w:pPr>
        <w:suppressAutoHyphens/>
        <w:spacing w:after="0" w:line="240" w:lineRule="auto"/>
        <w:ind w:left="426" w:firstLine="282"/>
        <w:jc w:val="both"/>
        <w:rPr>
          <w:rFonts w:ascii="Arial" w:eastAsia="Arial" w:hAnsi="Arial" w:cs="Arial"/>
          <w:color w:val="000000"/>
          <w:sz w:val="20"/>
          <w:shd w:val="clear" w:color="auto" w:fill="FFFFFF"/>
        </w:rPr>
      </w:pPr>
    </w:p>
    <w:p w14:paraId="19610938" w14:textId="37C6308D" w:rsidR="00882EA3" w:rsidRDefault="003B6243">
      <w:pPr>
        <w:suppressAutoHyphens/>
        <w:spacing w:after="0" w:line="240" w:lineRule="auto"/>
        <w:ind w:left="426"/>
        <w:jc w:val="both"/>
        <w:rPr>
          <w:rFonts w:ascii="Arial" w:eastAsia="Arial" w:hAnsi="Arial" w:cs="Arial"/>
          <w:color w:val="000000"/>
          <w:sz w:val="20"/>
          <w:shd w:val="clear" w:color="auto" w:fill="FFFFFF"/>
        </w:rPr>
      </w:pPr>
      <w:r>
        <w:rPr>
          <w:rFonts w:ascii="Arial" w:eastAsia="Arial" w:hAnsi="Arial" w:cs="Arial"/>
          <w:color w:val="000000"/>
          <w:sz w:val="20"/>
          <w:shd w:val="clear" w:color="auto" w:fill="FFFFFF"/>
        </w:rPr>
        <w:t>Spoločnosť Lion Communications Slovakia s.r.o. (ďalej len „</w:t>
      </w:r>
      <w:r w:rsidRPr="009802FD">
        <w:rPr>
          <w:rFonts w:ascii="Arial" w:eastAsia="Arial" w:hAnsi="Arial" w:cs="Arial"/>
          <w:b/>
          <w:bCs/>
          <w:color w:val="000000"/>
          <w:sz w:val="20"/>
          <w:shd w:val="clear" w:color="auto" w:fill="FFFFFF"/>
        </w:rPr>
        <w:t>Spoločnosť</w:t>
      </w:r>
      <w:r>
        <w:rPr>
          <w:rFonts w:ascii="Arial" w:eastAsia="Arial" w:hAnsi="Arial" w:cs="Arial"/>
          <w:color w:val="000000"/>
          <w:sz w:val="20"/>
          <w:shd w:val="clear" w:color="auto" w:fill="FFFFFF"/>
        </w:rPr>
        <w:t>“) bola do Obchodného registra zapísaná 27. novembra 2012 (Obchodný register Okresného súdu Bratislava I, Vložka č. 87423/B).</w:t>
      </w:r>
    </w:p>
    <w:p w14:paraId="3AAB771F" w14:textId="77777777" w:rsidR="00882EA3" w:rsidRDefault="00882EA3">
      <w:pPr>
        <w:suppressAutoHyphens/>
        <w:spacing w:after="0" w:line="240" w:lineRule="auto"/>
        <w:ind w:left="426" w:firstLine="282"/>
        <w:jc w:val="both"/>
        <w:rPr>
          <w:rFonts w:ascii="Arial" w:eastAsia="Arial" w:hAnsi="Arial" w:cs="Arial"/>
          <w:color w:val="000000"/>
          <w:sz w:val="20"/>
          <w:shd w:val="clear" w:color="auto" w:fill="FFFFFF"/>
        </w:rPr>
      </w:pPr>
    </w:p>
    <w:p w14:paraId="5F05A891" w14:textId="700981D1" w:rsidR="00882EA3" w:rsidRDefault="003B6243">
      <w:pPr>
        <w:suppressAutoHyphens/>
        <w:spacing w:after="0" w:line="240" w:lineRule="auto"/>
        <w:ind w:left="426"/>
        <w:jc w:val="both"/>
        <w:rPr>
          <w:rFonts w:ascii="Calibri" w:eastAsia="Calibri" w:hAnsi="Calibri" w:cs="Calibri"/>
          <w:color w:val="000000"/>
          <w:sz w:val="20"/>
          <w:shd w:val="clear" w:color="auto" w:fill="FFFFFF"/>
        </w:rPr>
      </w:pPr>
      <w:r>
        <w:rPr>
          <w:rFonts w:ascii="Arial" w:eastAsia="Arial" w:hAnsi="Arial" w:cs="Arial"/>
          <w:color w:val="000000"/>
          <w:sz w:val="20"/>
          <w:shd w:val="clear" w:color="auto" w:fill="FFFFFF"/>
        </w:rPr>
        <w:t xml:space="preserve">Spoločnosť je súčasťou </w:t>
      </w:r>
      <w:r w:rsidRPr="003D2B6E">
        <w:rPr>
          <w:rFonts w:ascii="Arial" w:eastAsia="Arial" w:hAnsi="Arial" w:cs="Arial"/>
          <w:color w:val="000000"/>
          <w:sz w:val="20"/>
          <w:szCs w:val="20"/>
          <w:shd w:val="clear" w:color="auto" w:fill="FFFFFF"/>
        </w:rPr>
        <w:t>konsolidačného celku materskej spoločnosti Publicis Groupe Holding B.V</w:t>
      </w:r>
      <w:r w:rsidR="009802FD">
        <w:rPr>
          <w:rFonts w:ascii="Arial" w:eastAsia="Arial" w:hAnsi="Arial" w:cs="Arial"/>
          <w:color w:val="000000"/>
          <w:sz w:val="20"/>
          <w:szCs w:val="20"/>
          <w:shd w:val="clear" w:color="auto" w:fill="FFFFFF"/>
        </w:rPr>
        <w:t xml:space="preserve"> (</w:t>
      </w:r>
      <w:r w:rsidR="009802FD" w:rsidRPr="009802FD">
        <w:rPr>
          <w:rFonts w:ascii="Arial" w:eastAsia="Arial" w:hAnsi="Arial" w:cs="Arial"/>
          <w:color w:val="000000"/>
          <w:sz w:val="20"/>
          <w:szCs w:val="20"/>
          <w:shd w:val="clear" w:color="auto" w:fill="FFFFFF"/>
        </w:rPr>
        <w:t>ďalej len „</w:t>
      </w:r>
      <w:r w:rsidR="009802FD" w:rsidRPr="009802FD">
        <w:rPr>
          <w:rFonts w:ascii="Arial" w:eastAsia="Arial" w:hAnsi="Arial" w:cs="Arial"/>
          <w:b/>
          <w:bCs/>
          <w:color w:val="000000"/>
          <w:sz w:val="20"/>
          <w:szCs w:val="20"/>
          <w:shd w:val="clear" w:color="auto" w:fill="FFFFFF"/>
        </w:rPr>
        <w:t>Jediný Spoločník</w:t>
      </w:r>
      <w:r w:rsidR="009802FD" w:rsidRPr="009802FD">
        <w:rPr>
          <w:rFonts w:ascii="Arial" w:eastAsia="Arial" w:hAnsi="Arial" w:cs="Arial"/>
          <w:color w:val="000000"/>
          <w:sz w:val="20"/>
          <w:szCs w:val="20"/>
          <w:shd w:val="clear" w:color="auto" w:fill="FFFFFF"/>
        </w:rPr>
        <w:t>“),</w:t>
      </w:r>
      <w:r w:rsidRPr="003D2B6E">
        <w:rPr>
          <w:rFonts w:ascii="Arial" w:eastAsia="Arial" w:hAnsi="Arial" w:cs="Arial"/>
          <w:color w:val="000000"/>
          <w:sz w:val="20"/>
          <w:szCs w:val="20"/>
          <w:shd w:val="clear" w:color="auto" w:fill="FFFFFF"/>
        </w:rPr>
        <w:t xml:space="preserve"> so sídlom </w:t>
      </w:r>
      <w:r w:rsidR="003D2B6E" w:rsidRPr="006A4E7C">
        <w:rPr>
          <w:rFonts w:eastAsia="Arial"/>
        </w:rPr>
        <w:t>Joop Geesinkweg 209, 10e verdieping Amsterdam-Duivendrecht 1114AB</w:t>
      </w:r>
      <w:r w:rsidR="003D2B6E" w:rsidRPr="006A4E7C" w:rsidDel="003D2B6E">
        <w:rPr>
          <w:rFonts w:ascii="Arial" w:eastAsia="Arial" w:hAnsi="Arial" w:cs="Arial"/>
          <w:color w:val="000000"/>
          <w:sz w:val="20"/>
          <w:szCs w:val="20"/>
          <w:shd w:val="clear" w:color="auto" w:fill="FFFFFF"/>
        </w:rPr>
        <w:t xml:space="preserve"> </w:t>
      </w:r>
      <w:r w:rsidRPr="006A4E7C">
        <w:rPr>
          <w:rFonts w:ascii="Arial" w:eastAsia="Arial" w:hAnsi="Arial" w:cs="Arial"/>
          <w:color w:val="000000"/>
          <w:sz w:val="20"/>
          <w:szCs w:val="20"/>
          <w:shd w:val="clear" w:color="auto" w:fill="FFFFFF"/>
        </w:rPr>
        <w:t>Holandské kráľovstvo. Na tejto je možné vyžiadať kópiu</w:t>
      </w:r>
      <w:r>
        <w:rPr>
          <w:rFonts w:ascii="Arial" w:eastAsia="Arial" w:hAnsi="Arial" w:cs="Arial"/>
          <w:color w:val="000000"/>
          <w:sz w:val="20"/>
          <w:shd w:val="clear" w:color="auto" w:fill="FFFFFF"/>
        </w:rPr>
        <w:t xml:space="preserve"> konsolidovaných účtovných závierok.</w:t>
      </w:r>
    </w:p>
    <w:p w14:paraId="7720A760" w14:textId="77777777" w:rsidR="00882EA3" w:rsidRDefault="00882EA3">
      <w:pPr>
        <w:suppressAutoHyphens/>
        <w:spacing w:after="0" w:line="240" w:lineRule="auto"/>
        <w:ind w:left="426" w:firstLine="282"/>
        <w:jc w:val="both"/>
        <w:rPr>
          <w:rFonts w:ascii="Arial" w:eastAsia="Arial" w:hAnsi="Arial" w:cs="Arial"/>
          <w:color w:val="000000"/>
          <w:sz w:val="20"/>
          <w:shd w:val="clear" w:color="auto" w:fill="FFFFFF"/>
        </w:rPr>
      </w:pPr>
    </w:p>
    <w:p w14:paraId="3AC212E0" w14:textId="77777777" w:rsidR="00882EA3" w:rsidRDefault="003B6243">
      <w:pPr>
        <w:numPr>
          <w:ilvl w:val="0"/>
          <w:numId w:val="2"/>
        </w:numPr>
        <w:tabs>
          <w:tab w:val="left" w:pos="425"/>
        </w:tabs>
        <w:suppressAutoHyphens/>
        <w:spacing w:before="60" w:after="240" w:line="240" w:lineRule="auto"/>
        <w:ind w:left="425" w:hanging="425"/>
        <w:jc w:val="both"/>
        <w:rPr>
          <w:rFonts w:ascii="Arial" w:eastAsia="Arial" w:hAnsi="Arial" w:cs="Arial"/>
          <w:b/>
          <w:sz w:val="20"/>
        </w:rPr>
      </w:pPr>
      <w:r>
        <w:rPr>
          <w:rFonts w:ascii="Arial" w:eastAsia="Arial" w:hAnsi="Arial" w:cs="Arial"/>
          <w:b/>
          <w:sz w:val="20"/>
        </w:rPr>
        <w:t>Hlavné činnosti Spoločnosti podľa výpisu z Obchodného registra</w:t>
      </w:r>
    </w:p>
    <w:tbl>
      <w:tblPr>
        <w:tblW w:w="0" w:type="auto"/>
        <w:tblInd w:w="6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744"/>
      </w:tblGrid>
      <w:tr w:rsidR="005D154F" w14:paraId="331FB774" w14:textId="77777777" w:rsidTr="005D154F">
        <w:trPr>
          <w:trHeight w:val="1"/>
        </w:trPr>
        <w:tc>
          <w:tcPr>
            <w:tcW w:w="6744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6" w:type="dxa"/>
              <w:right w:w="6" w:type="dxa"/>
            </w:tcMar>
            <w:vAlign w:val="center"/>
          </w:tcPr>
          <w:p w14:paraId="425ADEBC" w14:textId="77777777" w:rsidR="005D154F" w:rsidRDefault="005D154F">
            <w:pPr>
              <w:numPr>
                <w:ilvl w:val="0"/>
                <w:numId w:val="2"/>
              </w:numPr>
              <w:spacing w:after="0" w:line="240" w:lineRule="auto"/>
              <w:ind w:left="720" w:hanging="360"/>
            </w:pPr>
            <w:r>
              <w:rPr>
                <w:rFonts w:ascii="Arial" w:eastAsia="Arial" w:hAnsi="Arial" w:cs="Arial"/>
                <w:color w:val="000000"/>
                <w:sz w:val="20"/>
                <w:shd w:val="clear" w:color="auto" w:fill="FFFFFF"/>
              </w:rPr>
              <w:t xml:space="preserve">sprostredkovateľská činnosť v oblasti služieb </w:t>
            </w:r>
          </w:p>
        </w:tc>
      </w:tr>
      <w:tr w:rsidR="005D154F" w14:paraId="046E00D9" w14:textId="77777777" w:rsidTr="005D154F">
        <w:trPr>
          <w:trHeight w:val="1"/>
        </w:trPr>
        <w:tc>
          <w:tcPr>
            <w:tcW w:w="6744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6" w:type="dxa"/>
              <w:right w:w="6" w:type="dxa"/>
            </w:tcMar>
            <w:vAlign w:val="center"/>
          </w:tcPr>
          <w:p w14:paraId="62CD98DB" w14:textId="77777777" w:rsidR="005D154F" w:rsidRDefault="005D154F">
            <w:pPr>
              <w:numPr>
                <w:ilvl w:val="0"/>
                <w:numId w:val="4"/>
              </w:numPr>
              <w:spacing w:after="0" w:line="240" w:lineRule="auto"/>
              <w:ind w:left="720" w:hanging="360"/>
            </w:pPr>
            <w:r>
              <w:rPr>
                <w:rFonts w:ascii="Arial" w:eastAsia="Arial" w:hAnsi="Arial" w:cs="Arial"/>
                <w:color w:val="000000"/>
                <w:sz w:val="20"/>
                <w:shd w:val="clear" w:color="auto" w:fill="FFFFFF"/>
              </w:rPr>
              <w:t xml:space="preserve">prieskum trhu a verejnej mienky </w:t>
            </w:r>
          </w:p>
        </w:tc>
      </w:tr>
      <w:tr w:rsidR="005D154F" w14:paraId="6230F4FD" w14:textId="77777777" w:rsidTr="005D154F">
        <w:trPr>
          <w:trHeight w:val="1"/>
        </w:trPr>
        <w:tc>
          <w:tcPr>
            <w:tcW w:w="6744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6" w:type="dxa"/>
              <w:right w:w="6" w:type="dxa"/>
            </w:tcMar>
            <w:vAlign w:val="center"/>
          </w:tcPr>
          <w:p w14:paraId="0B233EE8" w14:textId="77777777" w:rsidR="005D154F" w:rsidRDefault="005D154F">
            <w:pPr>
              <w:numPr>
                <w:ilvl w:val="0"/>
                <w:numId w:val="5"/>
              </w:numPr>
              <w:spacing w:after="0" w:line="240" w:lineRule="auto"/>
              <w:ind w:left="720" w:hanging="360"/>
            </w:pPr>
            <w:r>
              <w:rPr>
                <w:rFonts w:ascii="Arial" w:eastAsia="Arial" w:hAnsi="Arial" w:cs="Arial"/>
                <w:color w:val="000000"/>
                <w:sz w:val="20"/>
                <w:shd w:val="clear" w:color="auto" w:fill="FFFFFF"/>
              </w:rPr>
              <w:t xml:space="preserve">kúpa tovaru na účely jeho predaja konečnému spotrebiteľovi (maloobchod) alebo iným prevádzkovateľom živnosti (veľkoobchod) </w:t>
            </w:r>
          </w:p>
        </w:tc>
      </w:tr>
      <w:tr w:rsidR="005D154F" w14:paraId="51339EFC" w14:textId="77777777" w:rsidTr="005D154F">
        <w:trPr>
          <w:trHeight w:val="1"/>
        </w:trPr>
        <w:tc>
          <w:tcPr>
            <w:tcW w:w="6744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6" w:type="dxa"/>
              <w:right w:w="6" w:type="dxa"/>
            </w:tcMar>
            <w:vAlign w:val="center"/>
          </w:tcPr>
          <w:p w14:paraId="0B337C48" w14:textId="77777777" w:rsidR="005D154F" w:rsidRDefault="005D154F">
            <w:pPr>
              <w:numPr>
                <w:ilvl w:val="0"/>
                <w:numId w:val="6"/>
              </w:numPr>
              <w:spacing w:after="0" w:line="240" w:lineRule="auto"/>
              <w:ind w:left="720" w:hanging="360"/>
            </w:pPr>
            <w:r>
              <w:rPr>
                <w:rFonts w:ascii="Arial" w:eastAsia="Arial" w:hAnsi="Arial" w:cs="Arial"/>
                <w:color w:val="000000"/>
                <w:sz w:val="20"/>
                <w:shd w:val="clear" w:color="auto" w:fill="FFFFFF"/>
              </w:rPr>
              <w:t xml:space="preserve">sprostredkovateľská činnosť v oblasti obchodu </w:t>
            </w:r>
          </w:p>
        </w:tc>
      </w:tr>
      <w:tr w:rsidR="005D154F" w14:paraId="422A19E9" w14:textId="77777777" w:rsidTr="005D154F">
        <w:trPr>
          <w:trHeight w:val="1"/>
        </w:trPr>
        <w:tc>
          <w:tcPr>
            <w:tcW w:w="6744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6" w:type="dxa"/>
              <w:right w:w="6" w:type="dxa"/>
            </w:tcMar>
            <w:vAlign w:val="center"/>
          </w:tcPr>
          <w:p w14:paraId="446718AA" w14:textId="77777777" w:rsidR="005D154F" w:rsidRDefault="005D154F">
            <w:pPr>
              <w:numPr>
                <w:ilvl w:val="0"/>
                <w:numId w:val="7"/>
              </w:numPr>
              <w:spacing w:after="0" w:line="240" w:lineRule="auto"/>
              <w:ind w:left="720" w:hanging="360"/>
            </w:pPr>
            <w:r>
              <w:rPr>
                <w:rFonts w:ascii="Arial" w:eastAsia="Arial" w:hAnsi="Arial" w:cs="Arial"/>
                <w:color w:val="000000"/>
                <w:sz w:val="20"/>
                <w:shd w:val="clear" w:color="auto" w:fill="FFFFFF"/>
              </w:rPr>
              <w:t xml:space="preserve">uskutočňovanie stavieb a ich zmien </w:t>
            </w:r>
          </w:p>
        </w:tc>
      </w:tr>
      <w:tr w:rsidR="005D154F" w14:paraId="3E179E1F" w14:textId="77777777" w:rsidTr="005D154F">
        <w:trPr>
          <w:trHeight w:val="1"/>
        </w:trPr>
        <w:tc>
          <w:tcPr>
            <w:tcW w:w="6744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6" w:type="dxa"/>
              <w:right w:w="6" w:type="dxa"/>
            </w:tcMar>
            <w:vAlign w:val="center"/>
          </w:tcPr>
          <w:p w14:paraId="6430C58D" w14:textId="77777777" w:rsidR="005D154F" w:rsidRDefault="005D154F">
            <w:pPr>
              <w:numPr>
                <w:ilvl w:val="0"/>
                <w:numId w:val="8"/>
              </w:numPr>
              <w:spacing w:after="0" w:line="240" w:lineRule="auto"/>
              <w:ind w:left="720" w:hanging="360"/>
            </w:pPr>
            <w:r>
              <w:rPr>
                <w:rFonts w:ascii="Arial" w:eastAsia="Arial" w:hAnsi="Arial" w:cs="Arial"/>
                <w:color w:val="000000"/>
                <w:sz w:val="20"/>
                <w:shd w:val="clear" w:color="auto" w:fill="FFFFFF"/>
              </w:rPr>
              <w:t xml:space="preserve">finančný leasing </w:t>
            </w:r>
          </w:p>
        </w:tc>
      </w:tr>
      <w:tr w:rsidR="005D154F" w14:paraId="18F30517" w14:textId="77777777" w:rsidTr="005D154F">
        <w:trPr>
          <w:trHeight w:val="1"/>
        </w:trPr>
        <w:tc>
          <w:tcPr>
            <w:tcW w:w="6744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6" w:type="dxa"/>
              <w:right w:w="6" w:type="dxa"/>
            </w:tcMar>
            <w:vAlign w:val="center"/>
          </w:tcPr>
          <w:p w14:paraId="2B19D452" w14:textId="77777777" w:rsidR="005D154F" w:rsidRDefault="005D154F">
            <w:pPr>
              <w:numPr>
                <w:ilvl w:val="0"/>
                <w:numId w:val="9"/>
              </w:numPr>
              <w:spacing w:after="0" w:line="240" w:lineRule="auto"/>
              <w:ind w:left="720" w:hanging="360"/>
            </w:pPr>
            <w:r>
              <w:rPr>
                <w:rFonts w:ascii="Arial" w:eastAsia="Arial" w:hAnsi="Arial" w:cs="Arial"/>
                <w:color w:val="000000"/>
                <w:sz w:val="20"/>
                <w:shd w:val="clear" w:color="auto" w:fill="FFFFFF"/>
              </w:rPr>
              <w:t xml:space="preserve">faktoring a forfaiting </w:t>
            </w:r>
          </w:p>
        </w:tc>
      </w:tr>
      <w:tr w:rsidR="005D154F" w14:paraId="1252D7B1" w14:textId="77777777" w:rsidTr="005D154F">
        <w:trPr>
          <w:trHeight w:val="1"/>
        </w:trPr>
        <w:tc>
          <w:tcPr>
            <w:tcW w:w="6744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6" w:type="dxa"/>
              <w:right w:w="6" w:type="dxa"/>
            </w:tcMar>
            <w:vAlign w:val="center"/>
          </w:tcPr>
          <w:p w14:paraId="3E16F8C8" w14:textId="77777777" w:rsidR="005D154F" w:rsidRDefault="005D154F">
            <w:pPr>
              <w:numPr>
                <w:ilvl w:val="0"/>
                <w:numId w:val="10"/>
              </w:numPr>
              <w:spacing w:after="0" w:line="240" w:lineRule="auto"/>
              <w:ind w:left="720" w:hanging="360"/>
            </w:pPr>
            <w:r>
              <w:rPr>
                <w:rFonts w:ascii="Arial" w:eastAsia="Arial" w:hAnsi="Arial" w:cs="Arial"/>
                <w:color w:val="000000"/>
                <w:sz w:val="20"/>
                <w:shd w:val="clear" w:color="auto" w:fill="FFFFFF"/>
              </w:rPr>
              <w:t xml:space="preserve">vedenie účtovníctva </w:t>
            </w:r>
          </w:p>
        </w:tc>
      </w:tr>
      <w:tr w:rsidR="005D154F" w14:paraId="40C59B08" w14:textId="77777777" w:rsidTr="005D154F">
        <w:trPr>
          <w:trHeight w:val="1"/>
        </w:trPr>
        <w:tc>
          <w:tcPr>
            <w:tcW w:w="6744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6" w:type="dxa"/>
              <w:right w:w="6" w:type="dxa"/>
            </w:tcMar>
            <w:vAlign w:val="center"/>
          </w:tcPr>
          <w:p w14:paraId="0F295C46" w14:textId="77777777" w:rsidR="005D154F" w:rsidRDefault="005D154F">
            <w:pPr>
              <w:numPr>
                <w:ilvl w:val="0"/>
                <w:numId w:val="11"/>
              </w:numPr>
              <w:spacing w:after="0" w:line="240" w:lineRule="auto"/>
              <w:ind w:left="720" w:hanging="360"/>
            </w:pPr>
            <w:r>
              <w:rPr>
                <w:rFonts w:ascii="Arial" w:eastAsia="Arial" w:hAnsi="Arial" w:cs="Arial"/>
                <w:color w:val="000000"/>
                <w:sz w:val="20"/>
                <w:shd w:val="clear" w:color="auto" w:fill="FFFFFF"/>
              </w:rPr>
              <w:t xml:space="preserve">činnosť podnikateľských, organizačných a ekonomických poradcov </w:t>
            </w:r>
          </w:p>
        </w:tc>
      </w:tr>
      <w:tr w:rsidR="005D154F" w14:paraId="6A0BAFC3" w14:textId="77777777" w:rsidTr="005D154F">
        <w:trPr>
          <w:trHeight w:val="1"/>
        </w:trPr>
        <w:tc>
          <w:tcPr>
            <w:tcW w:w="6744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6" w:type="dxa"/>
              <w:right w:w="6" w:type="dxa"/>
            </w:tcMar>
            <w:vAlign w:val="center"/>
          </w:tcPr>
          <w:p w14:paraId="77D9652F" w14:textId="77777777" w:rsidR="005D154F" w:rsidRDefault="005D154F">
            <w:pPr>
              <w:numPr>
                <w:ilvl w:val="0"/>
                <w:numId w:val="12"/>
              </w:numPr>
              <w:spacing w:after="0" w:line="240" w:lineRule="auto"/>
              <w:ind w:left="720" w:hanging="360"/>
            </w:pPr>
            <w:r>
              <w:rPr>
                <w:rFonts w:ascii="Arial" w:eastAsia="Arial" w:hAnsi="Arial" w:cs="Arial"/>
                <w:color w:val="000000"/>
                <w:sz w:val="20"/>
                <w:shd w:val="clear" w:color="auto" w:fill="FFFFFF"/>
              </w:rPr>
              <w:t xml:space="preserve">administratívne služby </w:t>
            </w:r>
          </w:p>
        </w:tc>
      </w:tr>
      <w:tr w:rsidR="005D154F" w14:paraId="2F15B7E1" w14:textId="77777777" w:rsidTr="005D154F">
        <w:trPr>
          <w:trHeight w:val="1"/>
        </w:trPr>
        <w:tc>
          <w:tcPr>
            <w:tcW w:w="6744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6" w:type="dxa"/>
              <w:right w:w="6" w:type="dxa"/>
            </w:tcMar>
            <w:vAlign w:val="center"/>
          </w:tcPr>
          <w:p w14:paraId="5D62B710" w14:textId="77777777" w:rsidR="005D154F" w:rsidRDefault="005D154F">
            <w:pPr>
              <w:numPr>
                <w:ilvl w:val="0"/>
                <w:numId w:val="13"/>
              </w:numPr>
              <w:spacing w:after="0" w:line="240" w:lineRule="auto"/>
              <w:ind w:left="720" w:hanging="360"/>
            </w:pPr>
            <w:r>
              <w:rPr>
                <w:rFonts w:ascii="Arial" w:eastAsia="Arial" w:hAnsi="Arial" w:cs="Arial"/>
                <w:color w:val="000000"/>
                <w:sz w:val="20"/>
                <w:shd w:val="clear" w:color="auto" w:fill="FFFFFF"/>
              </w:rPr>
              <w:t xml:space="preserve">prenájom hnuteľných vecí </w:t>
            </w:r>
          </w:p>
        </w:tc>
      </w:tr>
      <w:tr w:rsidR="005D154F" w14:paraId="6E1D170A" w14:textId="77777777" w:rsidTr="005D154F">
        <w:trPr>
          <w:trHeight w:val="1"/>
        </w:trPr>
        <w:tc>
          <w:tcPr>
            <w:tcW w:w="6744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6" w:type="dxa"/>
              <w:right w:w="6" w:type="dxa"/>
            </w:tcMar>
            <w:vAlign w:val="center"/>
          </w:tcPr>
          <w:p w14:paraId="6F3C0F1F" w14:textId="77777777" w:rsidR="005D154F" w:rsidRDefault="005D154F">
            <w:pPr>
              <w:numPr>
                <w:ilvl w:val="0"/>
                <w:numId w:val="14"/>
              </w:numPr>
              <w:spacing w:after="0" w:line="240" w:lineRule="auto"/>
              <w:ind w:left="720" w:hanging="360"/>
            </w:pPr>
            <w:r>
              <w:rPr>
                <w:rFonts w:ascii="Arial" w:eastAsia="Arial" w:hAnsi="Arial" w:cs="Arial"/>
                <w:color w:val="000000"/>
                <w:sz w:val="20"/>
                <w:shd w:val="clear" w:color="auto" w:fill="FFFFFF"/>
              </w:rPr>
              <w:t xml:space="preserve">prenájom nehnuteľností spojený s poskytovaním iných než základných služieb spojených s prenájmom </w:t>
            </w:r>
          </w:p>
        </w:tc>
      </w:tr>
      <w:tr w:rsidR="005D154F" w14:paraId="2A4BC176" w14:textId="77777777" w:rsidTr="005D154F">
        <w:trPr>
          <w:trHeight w:val="1"/>
        </w:trPr>
        <w:tc>
          <w:tcPr>
            <w:tcW w:w="6744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6" w:type="dxa"/>
              <w:right w:w="6" w:type="dxa"/>
            </w:tcMar>
            <w:vAlign w:val="center"/>
          </w:tcPr>
          <w:p w14:paraId="6D09C15B" w14:textId="77777777" w:rsidR="005D154F" w:rsidRPr="003D2B6E" w:rsidRDefault="005D154F" w:rsidP="003D2B6E">
            <w:pPr>
              <w:pStyle w:val="Odstavecseseznamem"/>
              <w:numPr>
                <w:ilvl w:val="0"/>
                <w:numId w:val="48"/>
              </w:numPr>
              <w:spacing w:after="0" w:line="240" w:lineRule="auto"/>
              <w:ind w:left="697"/>
              <w:rPr>
                <w:rFonts w:ascii="Arial" w:eastAsia="Arial" w:hAnsi="Arial" w:cs="Arial"/>
                <w:color w:val="000000"/>
                <w:sz w:val="20"/>
                <w:shd w:val="clear" w:color="auto" w:fill="FFFFFF"/>
              </w:rPr>
            </w:pPr>
            <w:r w:rsidRPr="003D2B6E">
              <w:rPr>
                <w:rFonts w:ascii="Arial" w:eastAsia="Arial" w:hAnsi="Arial" w:cs="Arial"/>
                <w:color w:val="000000"/>
                <w:sz w:val="20"/>
                <w:shd w:val="clear" w:color="auto" w:fill="FFFFFF"/>
              </w:rPr>
              <w:t>reklamné a marketingové služby</w:t>
            </w:r>
          </w:p>
        </w:tc>
      </w:tr>
    </w:tbl>
    <w:p w14:paraId="1620C20C" w14:textId="77777777" w:rsidR="00882EA3" w:rsidRDefault="00882EA3">
      <w:pPr>
        <w:suppressAutoHyphens/>
        <w:spacing w:after="0" w:line="240" w:lineRule="auto"/>
        <w:ind w:left="426" w:firstLine="282"/>
        <w:jc w:val="both"/>
        <w:rPr>
          <w:rFonts w:ascii="Arial" w:eastAsia="Arial" w:hAnsi="Arial" w:cs="Arial"/>
          <w:color w:val="000000"/>
          <w:sz w:val="20"/>
          <w:shd w:val="clear" w:color="auto" w:fill="FFFFFF"/>
        </w:rPr>
      </w:pPr>
    </w:p>
    <w:p w14:paraId="01C10082" w14:textId="77777777" w:rsidR="00882EA3" w:rsidRDefault="003B6243">
      <w:pPr>
        <w:numPr>
          <w:ilvl w:val="0"/>
          <w:numId w:val="16"/>
        </w:numPr>
        <w:tabs>
          <w:tab w:val="left" w:pos="425"/>
        </w:tabs>
        <w:suppressAutoHyphens/>
        <w:spacing w:before="60" w:after="240" w:line="240" w:lineRule="auto"/>
        <w:ind w:left="425" w:hanging="425"/>
        <w:jc w:val="both"/>
        <w:rPr>
          <w:rFonts w:ascii="Arial" w:eastAsia="Arial" w:hAnsi="Arial" w:cs="Arial"/>
          <w:b/>
          <w:sz w:val="20"/>
        </w:rPr>
      </w:pPr>
      <w:r>
        <w:rPr>
          <w:rFonts w:ascii="Arial" w:eastAsia="Arial" w:hAnsi="Arial" w:cs="Arial"/>
          <w:b/>
          <w:sz w:val="20"/>
        </w:rPr>
        <w:t>Neobmedzené ručenie</w:t>
      </w:r>
    </w:p>
    <w:p w14:paraId="643D2CE7" w14:textId="77777777" w:rsidR="00882EA3" w:rsidRDefault="003B6243">
      <w:pPr>
        <w:suppressAutoHyphens/>
        <w:spacing w:after="0" w:line="240" w:lineRule="auto"/>
        <w:jc w:val="both"/>
        <w:rPr>
          <w:rFonts w:ascii="Arial" w:eastAsia="Arial" w:hAnsi="Arial" w:cs="Arial"/>
          <w:color w:val="000000"/>
          <w:sz w:val="20"/>
          <w:shd w:val="clear" w:color="auto" w:fill="FFFFFF"/>
        </w:rPr>
      </w:pPr>
      <w:r>
        <w:rPr>
          <w:rFonts w:ascii="Arial" w:eastAsia="Arial" w:hAnsi="Arial" w:cs="Arial"/>
          <w:color w:val="000000"/>
          <w:sz w:val="20"/>
          <w:shd w:val="clear" w:color="auto" w:fill="FFFFFF"/>
        </w:rPr>
        <w:t xml:space="preserve">       Spoločnosť nie je neobmedzene ručiacim spoločníkom v iných účtovných jednotkách.</w:t>
      </w:r>
    </w:p>
    <w:p w14:paraId="19F0842C" w14:textId="77777777" w:rsidR="00882EA3" w:rsidRDefault="00882EA3">
      <w:pPr>
        <w:suppressAutoHyphens/>
        <w:spacing w:after="0" w:line="240" w:lineRule="auto"/>
        <w:ind w:left="426" w:firstLine="282"/>
        <w:jc w:val="both"/>
        <w:rPr>
          <w:rFonts w:ascii="Arial" w:eastAsia="Arial" w:hAnsi="Arial" w:cs="Arial"/>
          <w:color w:val="000000"/>
          <w:sz w:val="20"/>
          <w:shd w:val="clear" w:color="auto" w:fill="FFFF00"/>
        </w:rPr>
      </w:pPr>
    </w:p>
    <w:p w14:paraId="3B0B45D4" w14:textId="77777777" w:rsidR="00882EA3" w:rsidRDefault="00882EA3">
      <w:pPr>
        <w:suppressAutoHyphens/>
        <w:spacing w:after="0" w:line="240" w:lineRule="auto"/>
        <w:ind w:left="426" w:firstLine="282"/>
        <w:jc w:val="both"/>
        <w:rPr>
          <w:rFonts w:ascii="Arial" w:eastAsia="Arial" w:hAnsi="Arial" w:cs="Arial"/>
          <w:color w:val="000000"/>
          <w:sz w:val="20"/>
          <w:shd w:val="clear" w:color="auto" w:fill="FFFF00"/>
        </w:rPr>
      </w:pPr>
    </w:p>
    <w:p w14:paraId="3A82B88C" w14:textId="77777777" w:rsidR="00882EA3" w:rsidRDefault="003B6243">
      <w:pPr>
        <w:numPr>
          <w:ilvl w:val="0"/>
          <w:numId w:val="17"/>
        </w:numPr>
        <w:tabs>
          <w:tab w:val="left" w:pos="425"/>
        </w:tabs>
        <w:suppressAutoHyphens/>
        <w:spacing w:before="60" w:after="240" w:line="240" w:lineRule="auto"/>
        <w:ind w:left="425" w:hanging="425"/>
        <w:jc w:val="both"/>
        <w:rPr>
          <w:rFonts w:ascii="Arial" w:eastAsia="Arial" w:hAnsi="Arial" w:cs="Arial"/>
          <w:b/>
          <w:sz w:val="20"/>
        </w:rPr>
      </w:pPr>
      <w:r>
        <w:rPr>
          <w:rFonts w:ascii="Arial" w:eastAsia="Arial" w:hAnsi="Arial" w:cs="Arial"/>
          <w:b/>
          <w:sz w:val="20"/>
        </w:rPr>
        <w:t>Právny dôvod na zostavenie účtovnej závierky</w:t>
      </w:r>
    </w:p>
    <w:p w14:paraId="43EEA73B" w14:textId="641A8CF8" w:rsidR="00882EA3" w:rsidRDefault="003B6243">
      <w:pPr>
        <w:suppressAutoHyphens/>
        <w:spacing w:after="0" w:line="240" w:lineRule="auto"/>
        <w:ind w:left="426"/>
        <w:jc w:val="both"/>
        <w:rPr>
          <w:rFonts w:ascii="Arial" w:eastAsia="Arial" w:hAnsi="Arial" w:cs="Arial"/>
          <w:color w:val="000000"/>
          <w:sz w:val="20"/>
          <w:shd w:val="clear" w:color="auto" w:fill="FFFFFF"/>
        </w:rPr>
      </w:pPr>
      <w:r>
        <w:rPr>
          <w:rFonts w:ascii="Arial" w:eastAsia="Arial" w:hAnsi="Arial" w:cs="Arial"/>
          <w:color w:val="000000"/>
          <w:sz w:val="20"/>
          <w:shd w:val="clear" w:color="auto" w:fill="FFFFFF"/>
        </w:rPr>
        <w:t>Účtovná závierka Spoločnosti k 31.decembru 20</w:t>
      </w:r>
      <w:r w:rsidR="009802FD">
        <w:rPr>
          <w:rFonts w:ascii="Arial" w:eastAsia="Arial" w:hAnsi="Arial" w:cs="Arial"/>
          <w:color w:val="000000"/>
          <w:sz w:val="20"/>
          <w:shd w:val="clear" w:color="auto" w:fill="FFFFFF"/>
        </w:rPr>
        <w:t>20</w:t>
      </w:r>
      <w:r>
        <w:rPr>
          <w:rFonts w:ascii="Arial" w:eastAsia="Arial" w:hAnsi="Arial" w:cs="Arial"/>
          <w:color w:val="000000"/>
          <w:sz w:val="20"/>
          <w:shd w:val="clear" w:color="auto" w:fill="FFFFFF"/>
        </w:rPr>
        <w:t xml:space="preserve"> je zostavená ako riadna účtovná závierka podľa § 17 ods. 6 zákona NR SR č. 431/2002 Z.z. o účtovníctve v znení neskorších predpisov (ďalej len „zákon o účtovníctve“) za účtovné obdobie od 1.janu</w:t>
      </w:r>
      <w:r>
        <w:rPr>
          <w:rFonts w:ascii="Calibri" w:eastAsia="Calibri" w:hAnsi="Calibri" w:cs="Calibri"/>
          <w:color w:val="000000"/>
          <w:sz w:val="20"/>
          <w:shd w:val="clear" w:color="auto" w:fill="FFFFFF"/>
        </w:rPr>
        <w:t>á</w:t>
      </w:r>
      <w:r>
        <w:rPr>
          <w:rFonts w:ascii="Arial" w:eastAsia="Arial" w:hAnsi="Arial" w:cs="Arial"/>
          <w:color w:val="000000"/>
          <w:sz w:val="20"/>
          <w:shd w:val="clear" w:color="auto" w:fill="FFFFFF"/>
        </w:rPr>
        <w:t>ra 20</w:t>
      </w:r>
      <w:r w:rsidR="009802FD">
        <w:rPr>
          <w:rFonts w:ascii="Arial" w:eastAsia="Arial" w:hAnsi="Arial" w:cs="Arial"/>
          <w:color w:val="000000"/>
          <w:sz w:val="20"/>
          <w:shd w:val="clear" w:color="auto" w:fill="FFFFFF"/>
        </w:rPr>
        <w:t>20</w:t>
      </w:r>
      <w:r>
        <w:rPr>
          <w:rFonts w:ascii="Arial" w:eastAsia="Arial" w:hAnsi="Arial" w:cs="Arial"/>
          <w:color w:val="000000"/>
          <w:sz w:val="20"/>
          <w:shd w:val="clear" w:color="auto" w:fill="FFFFFF"/>
        </w:rPr>
        <w:t xml:space="preserve"> do 31.decembra 20</w:t>
      </w:r>
      <w:r w:rsidR="009802FD">
        <w:rPr>
          <w:rFonts w:ascii="Arial" w:eastAsia="Arial" w:hAnsi="Arial" w:cs="Arial"/>
          <w:color w:val="000000"/>
          <w:sz w:val="20"/>
          <w:shd w:val="clear" w:color="auto" w:fill="FFFFFF"/>
        </w:rPr>
        <w:t>20</w:t>
      </w:r>
      <w:r>
        <w:rPr>
          <w:rFonts w:ascii="Arial" w:eastAsia="Arial" w:hAnsi="Arial" w:cs="Arial"/>
          <w:color w:val="000000"/>
          <w:sz w:val="20"/>
          <w:shd w:val="clear" w:color="auto" w:fill="FFFFFF"/>
        </w:rPr>
        <w:t>.</w:t>
      </w:r>
    </w:p>
    <w:p w14:paraId="35924A24" w14:textId="77777777" w:rsidR="00BE51F4" w:rsidRDefault="00BE51F4">
      <w:pPr>
        <w:suppressAutoHyphens/>
        <w:spacing w:after="0" w:line="240" w:lineRule="auto"/>
        <w:ind w:left="426"/>
        <w:jc w:val="both"/>
        <w:rPr>
          <w:rFonts w:ascii="Arial" w:eastAsia="Arial" w:hAnsi="Arial" w:cs="Arial"/>
          <w:color w:val="000000"/>
          <w:sz w:val="20"/>
          <w:shd w:val="clear" w:color="auto" w:fill="FFFFFF"/>
        </w:rPr>
      </w:pPr>
    </w:p>
    <w:p w14:paraId="71ADE7E5" w14:textId="485E027D" w:rsidR="005D154F" w:rsidRDefault="00BE51F4" w:rsidP="003D2B6E">
      <w:pPr>
        <w:spacing w:after="0" w:line="240" w:lineRule="auto"/>
        <w:ind w:left="426"/>
        <w:rPr>
          <w:rFonts w:ascii="Times New Roman" w:eastAsia="Times New Roman" w:hAnsi="Times New Roman" w:cs="Times New Roman"/>
          <w:sz w:val="24"/>
          <w:shd w:val="clear" w:color="auto" w:fill="FFFF00"/>
        </w:rPr>
      </w:pPr>
      <w:r>
        <w:rPr>
          <w:rFonts w:ascii="Arial" w:eastAsia="Arial" w:hAnsi="Arial" w:cs="Arial"/>
          <w:color w:val="000000"/>
          <w:sz w:val="20"/>
          <w:shd w:val="clear" w:color="auto" w:fill="FFFFFF"/>
        </w:rPr>
        <w:t>Účtovná závierka za</w:t>
      </w:r>
      <w:r w:rsidR="00E1264E">
        <w:rPr>
          <w:rFonts w:ascii="Arial" w:eastAsia="Arial" w:hAnsi="Arial" w:cs="Arial"/>
          <w:color w:val="000000"/>
          <w:sz w:val="20"/>
          <w:shd w:val="clear" w:color="auto" w:fill="FFFFFF"/>
        </w:rPr>
        <w:t xml:space="preserve"> predchádzajúce</w:t>
      </w:r>
      <w:r>
        <w:rPr>
          <w:rFonts w:ascii="Arial" w:eastAsia="Arial" w:hAnsi="Arial" w:cs="Arial"/>
          <w:color w:val="000000"/>
          <w:sz w:val="20"/>
          <w:shd w:val="clear" w:color="auto" w:fill="FFFFFF"/>
        </w:rPr>
        <w:t xml:space="preserve"> </w:t>
      </w:r>
      <w:r w:rsidR="00E1264E">
        <w:rPr>
          <w:rFonts w:ascii="Arial" w:eastAsia="Arial" w:hAnsi="Arial" w:cs="Arial"/>
          <w:color w:val="000000"/>
          <w:sz w:val="20"/>
          <w:shd w:val="clear" w:color="auto" w:fill="FFFFFF"/>
        </w:rPr>
        <w:t>účtovné obdobie od 1.januára 201</w:t>
      </w:r>
      <w:r w:rsidR="009802FD">
        <w:rPr>
          <w:rFonts w:ascii="Arial" w:eastAsia="Arial" w:hAnsi="Arial" w:cs="Arial"/>
          <w:color w:val="000000"/>
          <w:sz w:val="20"/>
          <w:shd w:val="clear" w:color="auto" w:fill="FFFFFF"/>
        </w:rPr>
        <w:t>9</w:t>
      </w:r>
      <w:r w:rsidR="00E1264E">
        <w:rPr>
          <w:rFonts w:ascii="Arial" w:eastAsia="Arial" w:hAnsi="Arial" w:cs="Arial"/>
          <w:color w:val="000000"/>
          <w:sz w:val="20"/>
          <w:shd w:val="clear" w:color="auto" w:fill="FFFFFF"/>
        </w:rPr>
        <w:t xml:space="preserve"> do 31.decembra 201</w:t>
      </w:r>
      <w:r w:rsidR="009802FD">
        <w:rPr>
          <w:rFonts w:ascii="Arial" w:eastAsia="Arial" w:hAnsi="Arial" w:cs="Arial"/>
          <w:color w:val="000000"/>
          <w:sz w:val="20"/>
          <w:shd w:val="clear" w:color="auto" w:fill="FFFFFF"/>
        </w:rPr>
        <w:t>9</w:t>
      </w:r>
      <w:r w:rsidR="00E1264E">
        <w:rPr>
          <w:rFonts w:ascii="Arial" w:eastAsia="Arial" w:hAnsi="Arial" w:cs="Arial"/>
          <w:color w:val="000000"/>
          <w:sz w:val="20"/>
          <w:shd w:val="clear" w:color="auto" w:fill="FFFFFF"/>
        </w:rPr>
        <w:t xml:space="preserve"> </w:t>
      </w:r>
      <w:r>
        <w:rPr>
          <w:rFonts w:ascii="Arial" w:eastAsia="Arial" w:hAnsi="Arial" w:cs="Arial"/>
          <w:color w:val="000000"/>
          <w:sz w:val="20"/>
          <w:shd w:val="clear" w:color="auto" w:fill="FFFFFF"/>
        </w:rPr>
        <w:t xml:space="preserve">bola schválená dňa </w:t>
      </w:r>
      <w:r w:rsidR="009802FD">
        <w:rPr>
          <w:rFonts w:ascii="Arial" w:eastAsia="Arial" w:hAnsi="Arial" w:cs="Arial"/>
          <w:color w:val="000000"/>
          <w:sz w:val="20"/>
          <w:shd w:val="clear" w:color="auto" w:fill="FFFFFF"/>
        </w:rPr>
        <w:t>30</w:t>
      </w:r>
      <w:r w:rsidR="00E1264E">
        <w:rPr>
          <w:rFonts w:ascii="Arial" w:eastAsia="Arial" w:hAnsi="Arial" w:cs="Arial"/>
          <w:color w:val="000000"/>
          <w:sz w:val="20"/>
          <w:shd w:val="clear" w:color="auto" w:fill="FFFFFF"/>
        </w:rPr>
        <w:t>.júna 20</w:t>
      </w:r>
      <w:r w:rsidR="009802FD">
        <w:rPr>
          <w:rFonts w:ascii="Arial" w:eastAsia="Arial" w:hAnsi="Arial" w:cs="Arial"/>
          <w:color w:val="000000"/>
          <w:sz w:val="20"/>
          <w:shd w:val="clear" w:color="auto" w:fill="FFFFFF"/>
        </w:rPr>
        <w:t>20</w:t>
      </w:r>
      <w:r w:rsidR="00E1264E">
        <w:rPr>
          <w:rFonts w:ascii="Arial" w:eastAsia="Arial" w:hAnsi="Arial" w:cs="Arial"/>
          <w:color w:val="000000"/>
          <w:sz w:val="20"/>
          <w:shd w:val="clear" w:color="auto" w:fill="FFFFFF"/>
        </w:rPr>
        <w:t xml:space="preserve"> na základe rozhodnutia </w:t>
      </w:r>
      <w:r w:rsidR="009802FD">
        <w:rPr>
          <w:rFonts w:ascii="Arial" w:eastAsia="Arial" w:hAnsi="Arial" w:cs="Arial"/>
          <w:color w:val="000000"/>
          <w:sz w:val="20"/>
          <w:shd w:val="clear" w:color="auto" w:fill="FFFFFF"/>
        </w:rPr>
        <w:t>J</w:t>
      </w:r>
      <w:r w:rsidR="00E1264E">
        <w:rPr>
          <w:rFonts w:ascii="Arial" w:eastAsia="Arial" w:hAnsi="Arial" w:cs="Arial"/>
          <w:color w:val="000000"/>
          <w:sz w:val="20"/>
          <w:shd w:val="clear" w:color="auto" w:fill="FFFFFF"/>
        </w:rPr>
        <w:t xml:space="preserve">ediného </w:t>
      </w:r>
      <w:r w:rsidR="009802FD">
        <w:rPr>
          <w:rFonts w:ascii="Arial" w:eastAsia="Arial" w:hAnsi="Arial" w:cs="Arial"/>
          <w:color w:val="000000"/>
          <w:sz w:val="20"/>
          <w:shd w:val="clear" w:color="auto" w:fill="FFFFFF"/>
        </w:rPr>
        <w:t>S</w:t>
      </w:r>
      <w:r w:rsidR="00E1264E">
        <w:rPr>
          <w:rFonts w:ascii="Arial" w:eastAsia="Arial" w:hAnsi="Arial" w:cs="Arial"/>
          <w:color w:val="000000"/>
          <w:sz w:val="20"/>
          <w:shd w:val="clear" w:color="auto" w:fill="FFFFFF"/>
        </w:rPr>
        <w:t>polečníka.</w:t>
      </w:r>
      <w:r w:rsidR="009802FD">
        <w:rPr>
          <w:rFonts w:ascii="Arial" w:eastAsia="Arial" w:hAnsi="Arial" w:cs="Arial"/>
          <w:color w:val="000000"/>
          <w:sz w:val="20"/>
          <w:shd w:val="clear" w:color="auto" w:fill="FFFFFF"/>
        </w:rPr>
        <w:t xml:space="preserve"> Jediný Společník schválil rozdelenie zisku Společnosti za rok 2019 vo výške 143 513 EUR, ktorý bude vyplatený ako dividendy.</w:t>
      </w:r>
    </w:p>
    <w:p w14:paraId="37A636B3" w14:textId="77777777" w:rsidR="005D154F" w:rsidRDefault="005D154F">
      <w:pPr>
        <w:spacing w:after="0" w:line="240" w:lineRule="auto"/>
        <w:rPr>
          <w:rFonts w:ascii="Times New Roman" w:eastAsia="Times New Roman" w:hAnsi="Times New Roman" w:cs="Times New Roman"/>
          <w:sz w:val="24"/>
          <w:shd w:val="clear" w:color="auto" w:fill="FFFF00"/>
        </w:rPr>
      </w:pPr>
    </w:p>
    <w:p w14:paraId="7E8D4A43" w14:textId="77777777" w:rsidR="005D154F" w:rsidRDefault="005D154F">
      <w:pPr>
        <w:spacing w:after="0" w:line="240" w:lineRule="auto"/>
        <w:rPr>
          <w:rFonts w:ascii="Times New Roman" w:eastAsia="Times New Roman" w:hAnsi="Times New Roman" w:cs="Times New Roman"/>
          <w:sz w:val="24"/>
          <w:shd w:val="clear" w:color="auto" w:fill="FFFF00"/>
        </w:rPr>
      </w:pPr>
    </w:p>
    <w:p w14:paraId="0D66F95C" w14:textId="77777777" w:rsidR="005D154F" w:rsidRDefault="005D154F">
      <w:pPr>
        <w:spacing w:after="0" w:line="240" w:lineRule="auto"/>
        <w:rPr>
          <w:rFonts w:ascii="Times New Roman" w:eastAsia="Times New Roman" w:hAnsi="Times New Roman" w:cs="Times New Roman"/>
          <w:sz w:val="24"/>
          <w:shd w:val="clear" w:color="auto" w:fill="FFFF00"/>
        </w:rPr>
      </w:pPr>
    </w:p>
    <w:p w14:paraId="4278EC34" w14:textId="77777777" w:rsidR="005D154F" w:rsidRDefault="005D154F">
      <w:pPr>
        <w:spacing w:after="0" w:line="240" w:lineRule="auto"/>
        <w:rPr>
          <w:rFonts w:ascii="Times New Roman" w:eastAsia="Times New Roman" w:hAnsi="Times New Roman" w:cs="Times New Roman"/>
          <w:sz w:val="24"/>
          <w:shd w:val="clear" w:color="auto" w:fill="FFFF00"/>
        </w:rPr>
      </w:pPr>
    </w:p>
    <w:p w14:paraId="340A600E" w14:textId="77777777" w:rsidR="00882EA3" w:rsidRDefault="00882EA3">
      <w:pPr>
        <w:spacing w:after="0" w:line="240" w:lineRule="auto"/>
        <w:rPr>
          <w:rFonts w:ascii="Helv" w:eastAsia="Helv" w:hAnsi="Helv" w:cs="Helv"/>
          <w:sz w:val="20"/>
          <w:shd w:val="clear" w:color="auto" w:fill="FFFF00"/>
        </w:rPr>
      </w:pPr>
    </w:p>
    <w:p w14:paraId="0D13D8C6" w14:textId="77777777" w:rsidR="00882EA3" w:rsidRDefault="003B6243">
      <w:pPr>
        <w:numPr>
          <w:ilvl w:val="0"/>
          <w:numId w:val="18"/>
        </w:numPr>
        <w:tabs>
          <w:tab w:val="left" w:pos="422"/>
        </w:tabs>
        <w:suppressAutoHyphens/>
        <w:spacing w:before="60" w:after="240" w:line="240" w:lineRule="auto"/>
        <w:ind w:left="422" w:hanging="425"/>
        <w:jc w:val="both"/>
        <w:rPr>
          <w:rFonts w:ascii="Times New Roman" w:eastAsia="Times New Roman" w:hAnsi="Times New Roman" w:cs="Times New Roman"/>
          <w:b/>
          <w:sz w:val="20"/>
        </w:rPr>
      </w:pPr>
      <w:r>
        <w:rPr>
          <w:rFonts w:ascii="Times New Roman" w:eastAsia="Times New Roman" w:hAnsi="Times New Roman" w:cs="Times New Roman"/>
          <w:b/>
          <w:sz w:val="20"/>
        </w:rPr>
        <w:t>ORGÁNY SPOLOČNOSTI</w:t>
      </w:r>
    </w:p>
    <w:p w14:paraId="4D6FD5AE" w14:textId="77777777" w:rsidR="00882EA3" w:rsidRDefault="003B6243">
      <w:pPr>
        <w:numPr>
          <w:ilvl w:val="0"/>
          <w:numId w:val="18"/>
        </w:numPr>
        <w:tabs>
          <w:tab w:val="left" w:pos="425"/>
        </w:tabs>
        <w:suppressAutoHyphens/>
        <w:spacing w:before="60" w:after="240" w:line="240" w:lineRule="auto"/>
        <w:ind w:left="425" w:hanging="425"/>
        <w:jc w:val="both"/>
        <w:rPr>
          <w:rFonts w:ascii="Arial" w:eastAsia="Arial" w:hAnsi="Arial" w:cs="Arial"/>
          <w:b/>
          <w:sz w:val="20"/>
        </w:rPr>
      </w:pPr>
      <w:r>
        <w:rPr>
          <w:rFonts w:ascii="Arial" w:eastAsia="Arial" w:hAnsi="Arial" w:cs="Arial"/>
          <w:b/>
          <w:sz w:val="20"/>
        </w:rPr>
        <w:t>Orgány Spoločnosti</w:t>
      </w:r>
    </w:p>
    <w:tbl>
      <w:tblPr>
        <w:tblW w:w="0" w:type="auto"/>
        <w:tblInd w:w="434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5374"/>
        <w:gridCol w:w="1631"/>
        <w:gridCol w:w="1633"/>
      </w:tblGrid>
      <w:tr w:rsidR="00882EA3" w14:paraId="20DAA91F" w14:textId="77777777" w:rsidTr="004854EC">
        <w:tc>
          <w:tcPr>
            <w:tcW w:w="5374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5665656D" w14:textId="77777777" w:rsidR="00882EA3" w:rsidRDefault="00882EA3">
            <w:pPr>
              <w:suppressAutoHyphens/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31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0" w:type="dxa"/>
              <w:right w:w="0" w:type="dxa"/>
            </w:tcMar>
            <w:vAlign w:val="bottom"/>
          </w:tcPr>
          <w:p w14:paraId="0AF0F20C" w14:textId="4DD2E7F4" w:rsidR="00882EA3" w:rsidRDefault="003B6243">
            <w:pPr>
              <w:spacing w:after="0" w:line="240" w:lineRule="auto"/>
              <w:ind w:left="113"/>
              <w:jc w:val="right"/>
            </w:pPr>
            <w:r>
              <w:rPr>
                <w:rFonts w:ascii="Arial" w:eastAsia="Arial" w:hAnsi="Arial" w:cs="Arial"/>
                <w:b/>
                <w:sz w:val="18"/>
              </w:rPr>
              <w:t>Stav k 31.12.20</w:t>
            </w:r>
            <w:r w:rsidR="004854EC">
              <w:rPr>
                <w:rFonts w:ascii="Arial" w:eastAsia="Arial" w:hAnsi="Arial" w:cs="Arial"/>
                <w:b/>
                <w:sz w:val="18"/>
              </w:rPr>
              <w:t>20</w:t>
            </w:r>
          </w:p>
        </w:tc>
        <w:tc>
          <w:tcPr>
            <w:tcW w:w="1633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0" w:type="dxa"/>
              <w:right w:w="0" w:type="dxa"/>
            </w:tcMar>
            <w:vAlign w:val="bottom"/>
          </w:tcPr>
          <w:p w14:paraId="58827BF7" w14:textId="2CB7F449" w:rsidR="00882EA3" w:rsidRDefault="004854EC">
            <w:pPr>
              <w:spacing w:after="0" w:line="240" w:lineRule="auto"/>
              <w:ind w:left="113"/>
              <w:jc w:val="right"/>
            </w:pPr>
            <w:r>
              <w:rPr>
                <w:rFonts w:ascii="Arial" w:eastAsia="Arial" w:hAnsi="Arial" w:cs="Arial"/>
                <w:b/>
                <w:sz w:val="18"/>
              </w:rPr>
              <w:t>Stav k 31.12.2019</w:t>
            </w:r>
          </w:p>
        </w:tc>
      </w:tr>
      <w:tr w:rsidR="004854EC" w14:paraId="49F61739" w14:textId="77777777" w:rsidTr="004854EC">
        <w:tc>
          <w:tcPr>
            <w:tcW w:w="5374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0" w:type="dxa"/>
              <w:right w:w="0" w:type="dxa"/>
            </w:tcMar>
            <w:vAlign w:val="bottom"/>
          </w:tcPr>
          <w:p w14:paraId="7F96BD6F" w14:textId="77777777" w:rsidR="004854EC" w:rsidRDefault="004854EC" w:rsidP="004854EC">
            <w:pPr>
              <w:suppressAutoHyphens/>
              <w:spacing w:after="0" w:line="240" w:lineRule="auto"/>
              <w:ind w:left="426" w:firstLine="282"/>
              <w:jc w:val="both"/>
            </w:pPr>
            <w:r>
              <w:rPr>
                <w:rFonts w:ascii="Arial" w:eastAsia="Arial" w:hAnsi="Arial" w:cs="Arial"/>
                <w:color w:val="000000"/>
                <w:sz w:val="20"/>
                <w:shd w:val="clear" w:color="auto" w:fill="FFFFFF"/>
              </w:rPr>
              <w:t>Štatutárny orgán:    konateľ</w:t>
            </w:r>
          </w:p>
        </w:tc>
        <w:tc>
          <w:tcPr>
            <w:tcW w:w="1631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54EE4DD9" w14:textId="77777777" w:rsidR="004854EC" w:rsidRPr="006A4E7C" w:rsidRDefault="004854EC" w:rsidP="004854EC">
            <w:pPr>
              <w:suppressAutoHyphens/>
              <w:spacing w:after="0" w:line="240" w:lineRule="auto"/>
              <w:ind w:left="113" w:right="57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6A4E7C">
              <w:rPr>
                <w:rFonts w:ascii="Arial" w:eastAsia="Arial" w:hAnsi="Arial" w:cs="Arial"/>
                <w:sz w:val="20"/>
                <w:szCs w:val="20"/>
              </w:rPr>
              <w:t>Tomáš Varga</w:t>
            </w:r>
          </w:p>
        </w:tc>
        <w:tc>
          <w:tcPr>
            <w:tcW w:w="1633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552D67DB" w14:textId="1CF4BFB6" w:rsidR="004854EC" w:rsidRPr="006A4E7C" w:rsidRDefault="004854EC" w:rsidP="004854EC">
            <w:pPr>
              <w:suppressAutoHyphens/>
              <w:spacing w:after="0" w:line="240" w:lineRule="auto"/>
              <w:ind w:left="113" w:right="57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6A4E7C">
              <w:rPr>
                <w:rFonts w:ascii="Arial" w:eastAsia="Arial" w:hAnsi="Arial" w:cs="Arial"/>
                <w:sz w:val="20"/>
                <w:szCs w:val="20"/>
              </w:rPr>
              <w:t>Tomáš Varga</w:t>
            </w:r>
          </w:p>
        </w:tc>
      </w:tr>
      <w:tr w:rsidR="004854EC" w14:paraId="5DE8EE88" w14:textId="77777777" w:rsidTr="004854EC">
        <w:tc>
          <w:tcPr>
            <w:tcW w:w="5374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0" w:type="dxa"/>
              <w:right w:w="0" w:type="dxa"/>
            </w:tcMar>
            <w:vAlign w:val="bottom"/>
          </w:tcPr>
          <w:p w14:paraId="00E5B74F" w14:textId="77777777" w:rsidR="004854EC" w:rsidRDefault="004854EC" w:rsidP="004854EC">
            <w:pPr>
              <w:suppressAutoHyphens/>
              <w:spacing w:after="0" w:line="240" w:lineRule="auto"/>
              <w:ind w:left="426" w:firstLine="282"/>
              <w:jc w:val="both"/>
            </w:pPr>
            <w:r>
              <w:rPr>
                <w:rFonts w:ascii="Arial" w:eastAsia="Arial" w:hAnsi="Arial" w:cs="Arial"/>
                <w:color w:val="000000"/>
                <w:sz w:val="20"/>
                <w:shd w:val="clear" w:color="auto" w:fill="FFFFFF"/>
              </w:rPr>
              <w:t>Štatutárny orgán:    konateľ</w:t>
            </w:r>
          </w:p>
        </w:tc>
        <w:tc>
          <w:tcPr>
            <w:tcW w:w="1631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07B5FDC3" w14:textId="77777777" w:rsidR="004854EC" w:rsidRPr="006A4E7C" w:rsidRDefault="004854EC" w:rsidP="004854EC">
            <w:pPr>
              <w:suppressAutoHyphens/>
              <w:spacing w:after="0" w:line="240" w:lineRule="auto"/>
              <w:ind w:left="113" w:right="57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6A4E7C">
              <w:rPr>
                <w:rFonts w:ascii="Arial" w:eastAsia="Arial" w:hAnsi="Arial" w:cs="Arial"/>
                <w:sz w:val="20"/>
                <w:szCs w:val="20"/>
              </w:rPr>
              <w:t>David Clark</w:t>
            </w:r>
          </w:p>
        </w:tc>
        <w:tc>
          <w:tcPr>
            <w:tcW w:w="1633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6BD4CDD2" w14:textId="56F41792" w:rsidR="004854EC" w:rsidRPr="006A4E7C" w:rsidRDefault="004854EC" w:rsidP="004854EC">
            <w:pPr>
              <w:suppressAutoHyphens/>
              <w:spacing w:after="0" w:line="240" w:lineRule="auto"/>
              <w:ind w:left="113" w:right="57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6A4E7C">
              <w:rPr>
                <w:rFonts w:ascii="Arial" w:eastAsia="Arial" w:hAnsi="Arial" w:cs="Arial"/>
                <w:sz w:val="20"/>
                <w:szCs w:val="20"/>
              </w:rPr>
              <w:t>David Clark</w:t>
            </w:r>
          </w:p>
        </w:tc>
      </w:tr>
      <w:tr w:rsidR="004854EC" w14:paraId="7F401596" w14:textId="77777777" w:rsidTr="004854EC">
        <w:tc>
          <w:tcPr>
            <w:tcW w:w="5374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0" w:type="dxa"/>
              <w:right w:w="0" w:type="dxa"/>
            </w:tcMar>
            <w:vAlign w:val="bottom"/>
          </w:tcPr>
          <w:p w14:paraId="4C13B597" w14:textId="77777777" w:rsidR="004854EC" w:rsidRDefault="004854EC" w:rsidP="004854EC">
            <w:pPr>
              <w:suppressAutoHyphens/>
              <w:spacing w:after="0" w:line="240" w:lineRule="auto"/>
              <w:ind w:left="426" w:firstLine="282"/>
              <w:jc w:val="both"/>
            </w:pPr>
            <w:r>
              <w:rPr>
                <w:rFonts w:ascii="Arial" w:eastAsia="Arial" w:hAnsi="Arial" w:cs="Arial"/>
                <w:color w:val="000000"/>
                <w:sz w:val="20"/>
                <w:shd w:val="clear" w:color="auto" w:fill="FFFFFF"/>
              </w:rPr>
              <w:t>Štatutárny orgán:    konateľ</w:t>
            </w:r>
          </w:p>
        </w:tc>
        <w:tc>
          <w:tcPr>
            <w:tcW w:w="1631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2B2A480F" w14:textId="77777777" w:rsidR="004854EC" w:rsidRPr="006A4E7C" w:rsidRDefault="004854EC" w:rsidP="004854EC">
            <w:pPr>
              <w:suppressAutoHyphens/>
              <w:spacing w:after="0" w:line="240" w:lineRule="auto"/>
              <w:ind w:left="113" w:right="57"/>
              <w:jc w:val="right"/>
              <w:rPr>
                <w:rFonts w:ascii="Arial" w:eastAsia="Calibri" w:hAnsi="Arial" w:cs="Arial"/>
                <w:sz w:val="20"/>
                <w:szCs w:val="20"/>
              </w:rPr>
            </w:pPr>
            <w:r w:rsidRPr="006A4E7C">
              <w:rPr>
                <w:rFonts w:ascii="Arial" w:eastAsia="Calibri" w:hAnsi="Arial" w:cs="Arial"/>
                <w:sz w:val="20"/>
                <w:szCs w:val="20"/>
              </w:rPr>
              <w:t>Tomáš Lauko</w:t>
            </w:r>
          </w:p>
        </w:tc>
        <w:tc>
          <w:tcPr>
            <w:tcW w:w="1633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101B3800" w14:textId="419BEF53" w:rsidR="004854EC" w:rsidRPr="006A4E7C" w:rsidRDefault="004854EC" w:rsidP="004854EC">
            <w:pPr>
              <w:suppressAutoHyphens/>
              <w:spacing w:after="0" w:line="240" w:lineRule="auto"/>
              <w:ind w:left="113" w:right="57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6A4E7C">
              <w:rPr>
                <w:rFonts w:ascii="Arial" w:eastAsia="Calibri" w:hAnsi="Arial" w:cs="Arial"/>
                <w:sz w:val="20"/>
                <w:szCs w:val="20"/>
              </w:rPr>
              <w:t>Tomáš Lauko</w:t>
            </w:r>
          </w:p>
        </w:tc>
      </w:tr>
    </w:tbl>
    <w:p w14:paraId="58892788" w14:textId="77777777" w:rsidR="00882EA3" w:rsidRDefault="00882EA3">
      <w:pPr>
        <w:suppressAutoHyphens/>
        <w:spacing w:after="0" w:line="240" w:lineRule="auto"/>
        <w:ind w:left="426" w:firstLine="282"/>
        <w:jc w:val="both"/>
        <w:rPr>
          <w:rFonts w:ascii="Arial" w:eastAsia="Arial" w:hAnsi="Arial" w:cs="Arial"/>
          <w:color w:val="000000"/>
          <w:sz w:val="20"/>
          <w:shd w:val="clear" w:color="auto" w:fill="FFFF00"/>
        </w:rPr>
      </w:pPr>
    </w:p>
    <w:p w14:paraId="20BE78FB" w14:textId="77777777" w:rsidR="00882EA3" w:rsidRDefault="003B6243">
      <w:pPr>
        <w:suppressAutoHyphens/>
        <w:spacing w:after="0" w:line="240" w:lineRule="auto"/>
        <w:ind w:left="426"/>
        <w:jc w:val="both"/>
        <w:rPr>
          <w:rFonts w:ascii="Arial" w:eastAsia="Arial" w:hAnsi="Arial" w:cs="Arial"/>
          <w:color w:val="000000"/>
          <w:sz w:val="20"/>
          <w:shd w:val="clear" w:color="auto" w:fill="FFFFFF"/>
        </w:rPr>
      </w:pPr>
      <w:r>
        <w:rPr>
          <w:rFonts w:ascii="Arial" w:eastAsia="Arial" w:hAnsi="Arial" w:cs="Arial"/>
          <w:color w:val="000000"/>
          <w:sz w:val="20"/>
          <w:shd w:val="clear" w:color="auto" w:fill="FFFFFF"/>
        </w:rPr>
        <w:t xml:space="preserve">Za Spoločnosť konajú dvaja konatelia spoločne. </w:t>
      </w:r>
    </w:p>
    <w:p w14:paraId="4633F03A" w14:textId="77777777" w:rsidR="00882EA3" w:rsidRDefault="00882EA3">
      <w:pPr>
        <w:suppressAutoHyphens/>
        <w:spacing w:after="0" w:line="240" w:lineRule="auto"/>
        <w:ind w:left="426" w:firstLine="282"/>
        <w:jc w:val="both"/>
        <w:rPr>
          <w:rFonts w:ascii="Arial" w:eastAsia="Arial" w:hAnsi="Arial" w:cs="Arial"/>
          <w:color w:val="000000"/>
          <w:sz w:val="20"/>
          <w:shd w:val="clear" w:color="auto" w:fill="FFFF00"/>
        </w:rPr>
      </w:pPr>
    </w:p>
    <w:p w14:paraId="5193C001" w14:textId="77777777" w:rsidR="00882EA3" w:rsidRDefault="003B6243">
      <w:pPr>
        <w:numPr>
          <w:ilvl w:val="0"/>
          <w:numId w:val="19"/>
        </w:numPr>
        <w:tabs>
          <w:tab w:val="left" w:pos="425"/>
        </w:tabs>
        <w:suppressAutoHyphens/>
        <w:spacing w:before="60" w:after="240" w:line="240" w:lineRule="auto"/>
        <w:ind w:left="425" w:hanging="425"/>
        <w:jc w:val="both"/>
        <w:rPr>
          <w:rFonts w:ascii="Arial" w:eastAsia="Arial" w:hAnsi="Arial" w:cs="Arial"/>
          <w:b/>
          <w:sz w:val="20"/>
        </w:rPr>
      </w:pPr>
      <w:r>
        <w:rPr>
          <w:rFonts w:ascii="Arial" w:eastAsia="Arial" w:hAnsi="Arial" w:cs="Arial"/>
          <w:b/>
          <w:sz w:val="20"/>
        </w:rPr>
        <w:t>Spoločníci Spoločnosti</w:t>
      </w:r>
    </w:p>
    <w:p w14:paraId="2C39C586" w14:textId="0C7CBA5F" w:rsidR="00882EA3" w:rsidRDefault="003B6243">
      <w:pPr>
        <w:suppressAutoHyphens/>
        <w:spacing w:after="0" w:line="240" w:lineRule="auto"/>
        <w:ind w:left="426"/>
        <w:jc w:val="both"/>
        <w:rPr>
          <w:rFonts w:ascii="Arial" w:eastAsia="Arial" w:hAnsi="Arial" w:cs="Arial"/>
          <w:color w:val="000000"/>
          <w:sz w:val="20"/>
          <w:shd w:val="clear" w:color="auto" w:fill="FFFFFF"/>
        </w:rPr>
      </w:pPr>
      <w:r>
        <w:rPr>
          <w:rFonts w:ascii="Arial" w:eastAsia="Arial" w:hAnsi="Arial" w:cs="Arial"/>
          <w:color w:val="000000"/>
          <w:sz w:val="20"/>
          <w:shd w:val="clear" w:color="auto" w:fill="FFFFFF"/>
        </w:rPr>
        <w:t>Štruktúra spoločníkov Spoločnosti k 31.decembru 20</w:t>
      </w:r>
      <w:r w:rsidR="004854EC">
        <w:rPr>
          <w:rFonts w:ascii="Arial" w:eastAsia="Arial" w:hAnsi="Arial" w:cs="Arial"/>
          <w:color w:val="000000"/>
          <w:sz w:val="20"/>
          <w:shd w:val="clear" w:color="auto" w:fill="FFFFFF"/>
        </w:rPr>
        <w:t>20</w:t>
      </w:r>
      <w:r>
        <w:rPr>
          <w:rFonts w:ascii="Arial" w:eastAsia="Arial" w:hAnsi="Arial" w:cs="Arial"/>
          <w:color w:val="000000"/>
          <w:sz w:val="20"/>
          <w:shd w:val="clear" w:color="auto" w:fill="FFFFFF"/>
        </w:rPr>
        <w:t>:</w:t>
      </w:r>
    </w:p>
    <w:p w14:paraId="3F5B7361" w14:textId="77777777" w:rsidR="00882EA3" w:rsidRDefault="00882EA3">
      <w:pPr>
        <w:suppressAutoHyphens/>
        <w:spacing w:after="0" w:line="240" w:lineRule="auto"/>
        <w:ind w:left="426" w:firstLine="282"/>
        <w:jc w:val="both"/>
        <w:rPr>
          <w:rFonts w:ascii="Arial" w:eastAsia="Arial" w:hAnsi="Arial" w:cs="Arial"/>
          <w:color w:val="000000"/>
          <w:sz w:val="20"/>
          <w:shd w:val="clear" w:color="auto" w:fill="FFFFFF"/>
        </w:rPr>
      </w:pPr>
    </w:p>
    <w:tbl>
      <w:tblPr>
        <w:tblW w:w="0" w:type="auto"/>
        <w:tblInd w:w="411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396"/>
        <w:gridCol w:w="1572"/>
        <w:gridCol w:w="1521"/>
        <w:gridCol w:w="1596"/>
        <w:gridCol w:w="1576"/>
      </w:tblGrid>
      <w:tr w:rsidR="00882EA3" w14:paraId="5766584A" w14:textId="77777777">
        <w:tc>
          <w:tcPr>
            <w:tcW w:w="2600" w:type="dxa"/>
            <w:vMerge w:val="restart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326637F1" w14:textId="77777777" w:rsidR="00882EA3" w:rsidRDefault="003B6243">
            <w:pPr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b/>
                <w:sz w:val="18"/>
              </w:rPr>
              <w:t>Spoločník, akcionár</w:t>
            </w:r>
          </w:p>
        </w:tc>
        <w:tc>
          <w:tcPr>
            <w:tcW w:w="3320" w:type="dxa"/>
            <w:gridSpan w:val="2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167CDB04" w14:textId="77777777" w:rsidR="00882EA3" w:rsidRDefault="003B6243">
            <w:pPr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b/>
                <w:sz w:val="18"/>
              </w:rPr>
              <w:t>Výška podielu na základnom imaní</w:t>
            </w:r>
          </w:p>
        </w:tc>
        <w:tc>
          <w:tcPr>
            <w:tcW w:w="1660" w:type="dxa"/>
            <w:vMerge w:val="restart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4EEAE059" w14:textId="77777777" w:rsidR="00882EA3" w:rsidRDefault="003B6243">
            <w:pPr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b/>
                <w:sz w:val="18"/>
              </w:rPr>
              <w:t>Podiel na hlasovacích právach v %</w:t>
            </w:r>
          </w:p>
        </w:tc>
        <w:tc>
          <w:tcPr>
            <w:tcW w:w="1660" w:type="dxa"/>
            <w:vMerge w:val="restart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23ADA381" w14:textId="77777777" w:rsidR="00882EA3" w:rsidRDefault="003B6243">
            <w:pPr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b/>
                <w:sz w:val="18"/>
              </w:rPr>
              <w:t>Iný podiel na ostatných položkách VI ako na ZI v %</w:t>
            </w:r>
          </w:p>
        </w:tc>
      </w:tr>
      <w:tr w:rsidR="00882EA3" w14:paraId="1E76DB41" w14:textId="77777777">
        <w:tc>
          <w:tcPr>
            <w:tcW w:w="2600" w:type="dxa"/>
            <w:vMerge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C55F337" w14:textId="77777777" w:rsidR="00882EA3" w:rsidRDefault="00882EA3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6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586040C6" w14:textId="77777777" w:rsidR="00882EA3" w:rsidRDefault="003B6243">
            <w:pPr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b/>
                <w:sz w:val="18"/>
              </w:rPr>
              <w:t>absolútne</w:t>
            </w:r>
          </w:p>
        </w:tc>
        <w:tc>
          <w:tcPr>
            <w:tcW w:w="166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7FA1C3D1" w14:textId="77777777" w:rsidR="00882EA3" w:rsidRDefault="003B6243">
            <w:pPr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b/>
                <w:sz w:val="18"/>
              </w:rPr>
              <w:t>v %</w:t>
            </w:r>
          </w:p>
        </w:tc>
        <w:tc>
          <w:tcPr>
            <w:tcW w:w="1660" w:type="dxa"/>
            <w:vMerge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7BE22B99" w14:textId="77777777" w:rsidR="00882EA3" w:rsidRDefault="00882EA3">
            <w:pPr>
              <w:spacing w:after="200" w:line="276" w:lineRule="auto"/>
            </w:pPr>
          </w:p>
        </w:tc>
        <w:tc>
          <w:tcPr>
            <w:tcW w:w="1660" w:type="dxa"/>
            <w:vMerge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2EAF8465" w14:textId="77777777" w:rsidR="00882EA3" w:rsidRDefault="00882EA3">
            <w:pPr>
              <w:spacing w:after="200" w:line="276" w:lineRule="auto"/>
            </w:pPr>
          </w:p>
        </w:tc>
      </w:tr>
      <w:tr w:rsidR="00882EA3" w14:paraId="1481D9AA" w14:textId="77777777">
        <w:tc>
          <w:tcPr>
            <w:tcW w:w="2600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50C607CE" w14:textId="77777777" w:rsidR="00882EA3" w:rsidRDefault="003B6243">
            <w:pPr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sz w:val="18"/>
              </w:rPr>
              <w:t>a</w:t>
            </w:r>
          </w:p>
        </w:tc>
        <w:tc>
          <w:tcPr>
            <w:tcW w:w="1660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582656B5" w14:textId="77777777" w:rsidR="00882EA3" w:rsidRDefault="003B6243">
            <w:pPr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sz w:val="18"/>
              </w:rPr>
              <w:t>b</w:t>
            </w:r>
          </w:p>
        </w:tc>
        <w:tc>
          <w:tcPr>
            <w:tcW w:w="1660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51D934AC" w14:textId="77777777" w:rsidR="00882EA3" w:rsidRDefault="003B6243">
            <w:pPr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sz w:val="18"/>
              </w:rPr>
              <w:t>c</w:t>
            </w:r>
          </w:p>
        </w:tc>
        <w:tc>
          <w:tcPr>
            <w:tcW w:w="1660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14C678F0" w14:textId="77777777" w:rsidR="00882EA3" w:rsidRDefault="003B6243">
            <w:pPr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sz w:val="18"/>
              </w:rPr>
              <w:t>d</w:t>
            </w:r>
          </w:p>
        </w:tc>
        <w:tc>
          <w:tcPr>
            <w:tcW w:w="1660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1D1A497C" w14:textId="77777777" w:rsidR="00882EA3" w:rsidRDefault="003B6243">
            <w:pPr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sz w:val="18"/>
              </w:rPr>
              <w:t>e</w:t>
            </w:r>
          </w:p>
        </w:tc>
      </w:tr>
      <w:tr w:rsidR="00882EA3" w14:paraId="18AF0BA7" w14:textId="77777777">
        <w:tc>
          <w:tcPr>
            <w:tcW w:w="260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54880A66" w14:textId="77777777" w:rsidR="00882EA3" w:rsidRDefault="003B6243">
            <w:pPr>
              <w:spacing w:after="0" w:line="240" w:lineRule="auto"/>
            </w:pPr>
            <w:r>
              <w:rPr>
                <w:rFonts w:ascii="Arial" w:eastAsia="Arial" w:hAnsi="Arial" w:cs="Arial"/>
                <w:sz w:val="18"/>
              </w:rPr>
              <w:t>Publicis Groupe Holdings B.V.</w:t>
            </w:r>
          </w:p>
        </w:tc>
        <w:tc>
          <w:tcPr>
            <w:tcW w:w="166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0203DB60" w14:textId="77777777" w:rsidR="00882EA3" w:rsidRDefault="003B6243">
            <w:pPr>
              <w:spacing w:after="0" w:line="240" w:lineRule="auto"/>
              <w:jc w:val="right"/>
            </w:pPr>
            <w:r>
              <w:rPr>
                <w:rFonts w:ascii="Arial" w:eastAsia="Arial" w:hAnsi="Arial" w:cs="Arial"/>
                <w:sz w:val="18"/>
              </w:rPr>
              <w:t>5 000</w:t>
            </w:r>
          </w:p>
        </w:tc>
        <w:tc>
          <w:tcPr>
            <w:tcW w:w="166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6903B010" w14:textId="77777777" w:rsidR="00882EA3" w:rsidRDefault="003B6243">
            <w:pPr>
              <w:spacing w:after="0" w:line="240" w:lineRule="auto"/>
              <w:jc w:val="right"/>
            </w:pPr>
            <w:r>
              <w:rPr>
                <w:rFonts w:ascii="Arial" w:eastAsia="Arial" w:hAnsi="Arial" w:cs="Arial"/>
                <w:sz w:val="18"/>
              </w:rPr>
              <w:t>100%</w:t>
            </w:r>
          </w:p>
        </w:tc>
        <w:tc>
          <w:tcPr>
            <w:tcW w:w="166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4D864CE0" w14:textId="77777777" w:rsidR="00882EA3" w:rsidRDefault="003B6243">
            <w:pPr>
              <w:spacing w:after="0" w:line="240" w:lineRule="auto"/>
              <w:jc w:val="right"/>
            </w:pPr>
            <w:r>
              <w:rPr>
                <w:rFonts w:ascii="Arial" w:eastAsia="Arial" w:hAnsi="Arial" w:cs="Arial"/>
                <w:sz w:val="18"/>
              </w:rPr>
              <w:t>100%</w:t>
            </w:r>
          </w:p>
        </w:tc>
        <w:tc>
          <w:tcPr>
            <w:tcW w:w="166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34400FE8" w14:textId="77777777" w:rsidR="00882EA3" w:rsidRDefault="003B6243">
            <w:pPr>
              <w:spacing w:after="0" w:line="240" w:lineRule="auto"/>
              <w:jc w:val="right"/>
            </w:pPr>
            <w:r>
              <w:rPr>
                <w:rFonts w:ascii="Arial" w:eastAsia="Arial" w:hAnsi="Arial" w:cs="Arial"/>
                <w:sz w:val="18"/>
              </w:rPr>
              <w:t>0</w:t>
            </w:r>
          </w:p>
        </w:tc>
      </w:tr>
      <w:tr w:rsidR="00882EA3" w14:paraId="53051912" w14:textId="77777777">
        <w:tc>
          <w:tcPr>
            <w:tcW w:w="260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0E5ECD61" w14:textId="77777777" w:rsidR="00882EA3" w:rsidRDefault="003B6243">
            <w:pPr>
              <w:spacing w:after="0" w:line="240" w:lineRule="auto"/>
            </w:pPr>
            <w:r>
              <w:rPr>
                <w:rFonts w:ascii="Arial" w:eastAsia="Arial" w:hAnsi="Arial" w:cs="Arial"/>
                <w:b/>
                <w:sz w:val="18"/>
              </w:rPr>
              <w:t>Spolu</w:t>
            </w:r>
          </w:p>
        </w:tc>
        <w:tc>
          <w:tcPr>
            <w:tcW w:w="1660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65F9AF31" w14:textId="77777777" w:rsidR="00882EA3" w:rsidRDefault="003B6243">
            <w:pPr>
              <w:spacing w:after="0" w:line="240" w:lineRule="auto"/>
              <w:jc w:val="right"/>
            </w:pPr>
            <w:r>
              <w:rPr>
                <w:rFonts w:ascii="Arial" w:eastAsia="Arial" w:hAnsi="Arial" w:cs="Arial"/>
                <w:b/>
                <w:sz w:val="18"/>
              </w:rPr>
              <w:t>5 000</w:t>
            </w:r>
          </w:p>
        </w:tc>
        <w:tc>
          <w:tcPr>
            <w:tcW w:w="1660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36C2EA68" w14:textId="77777777" w:rsidR="00882EA3" w:rsidRDefault="003B6243">
            <w:pPr>
              <w:spacing w:after="0" w:line="240" w:lineRule="auto"/>
              <w:jc w:val="right"/>
            </w:pPr>
            <w:r>
              <w:rPr>
                <w:rFonts w:ascii="Arial" w:eastAsia="Arial" w:hAnsi="Arial" w:cs="Arial"/>
                <w:b/>
                <w:sz w:val="18"/>
              </w:rPr>
              <w:t>100%</w:t>
            </w:r>
          </w:p>
        </w:tc>
        <w:tc>
          <w:tcPr>
            <w:tcW w:w="1660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6EA75811" w14:textId="77777777" w:rsidR="00882EA3" w:rsidRDefault="003B6243">
            <w:pPr>
              <w:spacing w:after="0" w:line="240" w:lineRule="auto"/>
              <w:jc w:val="right"/>
            </w:pPr>
            <w:r>
              <w:rPr>
                <w:rFonts w:ascii="Arial" w:eastAsia="Arial" w:hAnsi="Arial" w:cs="Arial"/>
                <w:b/>
                <w:sz w:val="18"/>
              </w:rPr>
              <w:t>100%</w:t>
            </w:r>
          </w:p>
        </w:tc>
        <w:tc>
          <w:tcPr>
            <w:tcW w:w="1660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24EA7E89" w14:textId="77777777" w:rsidR="00882EA3" w:rsidRDefault="003B6243">
            <w:pPr>
              <w:spacing w:after="0" w:line="240" w:lineRule="auto"/>
              <w:jc w:val="right"/>
            </w:pPr>
            <w:r>
              <w:rPr>
                <w:rFonts w:ascii="Arial" w:eastAsia="Arial" w:hAnsi="Arial" w:cs="Arial"/>
                <w:b/>
                <w:sz w:val="18"/>
              </w:rPr>
              <w:t>0</w:t>
            </w:r>
          </w:p>
        </w:tc>
      </w:tr>
    </w:tbl>
    <w:p w14:paraId="059FB670" w14:textId="77777777" w:rsidR="00882EA3" w:rsidRDefault="00882EA3">
      <w:pPr>
        <w:suppressAutoHyphens/>
        <w:spacing w:after="0" w:line="240" w:lineRule="auto"/>
        <w:ind w:left="426" w:firstLine="282"/>
        <w:jc w:val="both"/>
        <w:rPr>
          <w:rFonts w:ascii="Arial" w:eastAsia="Arial" w:hAnsi="Arial" w:cs="Arial"/>
          <w:color w:val="000000"/>
          <w:sz w:val="20"/>
          <w:shd w:val="clear" w:color="auto" w:fill="FFFF00"/>
        </w:rPr>
      </w:pPr>
    </w:p>
    <w:p w14:paraId="0DAC153A" w14:textId="0A07544C" w:rsidR="004854EC" w:rsidRDefault="004854EC" w:rsidP="004854EC">
      <w:pPr>
        <w:suppressAutoHyphens/>
        <w:spacing w:after="0" w:line="240" w:lineRule="auto"/>
        <w:ind w:left="426"/>
        <w:jc w:val="both"/>
        <w:rPr>
          <w:rFonts w:ascii="Arial" w:eastAsia="Arial" w:hAnsi="Arial" w:cs="Arial"/>
          <w:color w:val="000000"/>
          <w:sz w:val="20"/>
          <w:shd w:val="clear" w:color="auto" w:fill="FFFFFF"/>
        </w:rPr>
      </w:pPr>
    </w:p>
    <w:p w14:paraId="15D7E864" w14:textId="77777777" w:rsidR="00882EA3" w:rsidRDefault="00882EA3" w:rsidP="004854EC">
      <w:pPr>
        <w:suppressAutoHyphens/>
        <w:spacing w:after="0" w:line="240" w:lineRule="auto"/>
        <w:jc w:val="both"/>
        <w:rPr>
          <w:rFonts w:ascii="Arial" w:eastAsia="Arial" w:hAnsi="Arial" w:cs="Arial"/>
          <w:color w:val="000000"/>
          <w:sz w:val="20"/>
          <w:shd w:val="clear" w:color="auto" w:fill="FFFF00"/>
        </w:rPr>
      </w:pPr>
    </w:p>
    <w:p w14:paraId="16FAF004" w14:textId="77777777" w:rsidR="00882EA3" w:rsidRDefault="003B6243">
      <w:pPr>
        <w:numPr>
          <w:ilvl w:val="0"/>
          <w:numId w:val="20"/>
        </w:numPr>
        <w:tabs>
          <w:tab w:val="left" w:pos="422"/>
        </w:tabs>
        <w:suppressAutoHyphens/>
        <w:spacing w:before="60" w:after="240" w:line="240" w:lineRule="auto"/>
        <w:ind w:left="422" w:hanging="425"/>
        <w:jc w:val="both"/>
        <w:rPr>
          <w:rFonts w:ascii="Times New Roman" w:eastAsia="Times New Roman" w:hAnsi="Times New Roman" w:cs="Times New Roman"/>
          <w:b/>
          <w:sz w:val="20"/>
        </w:rPr>
      </w:pPr>
      <w:r>
        <w:rPr>
          <w:rFonts w:ascii="Times New Roman" w:eastAsia="Times New Roman" w:hAnsi="Times New Roman" w:cs="Times New Roman"/>
          <w:b/>
          <w:sz w:val="20"/>
        </w:rPr>
        <w:t>ÚČTOVNÉ METÓDY A VŠEOBECNÉ ÚČTOVNÉ ZÁSADY</w:t>
      </w:r>
    </w:p>
    <w:p w14:paraId="33D678F5" w14:textId="77777777" w:rsidR="00882EA3" w:rsidRDefault="003B6243">
      <w:pPr>
        <w:numPr>
          <w:ilvl w:val="0"/>
          <w:numId w:val="20"/>
        </w:numPr>
        <w:tabs>
          <w:tab w:val="left" w:pos="425"/>
        </w:tabs>
        <w:suppressAutoHyphens/>
        <w:spacing w:before="60" w:after="120" w:line="240" w:lineRule="auto"/>
        <w:ind w:left="425" w:hanging="425"/>
        <w:jc w:val="both"/>
        <w:rPr>
          <w:rFonts w:ascii="Arial" w:eastAsia="Arial" w:hAnsi="Arial" w:cs="Arial"/>
          <w:b/>
          <w:sz w:val="20"/>
        </w:rPr>
      </w:pPr>
      <w:r>
        <w:rPr>
          <w:rFonts w:ascii="Arial" w:eastAsia="Arial" w:hAnsi="Arial" w:cs="Arial"/>
          <w:b/>
          <w:sz w:val="20"/>
        </w:rPr>
        <w:t>Východiská pre zostavenie účtovnej závierky</w:t>
      </w:r>
    </w:p>
    <w:p w14:paraId="45EB2EFD" w14:textId="64B1BE98" w:rsidR="00882EA3" w:rsidRDefault="003B6243">
      <w:pPr>
        <w:suppressAutoHyphens/>
        <w:spacing w:after="0" w:line="240" w:lineRule="auto"/>
        <w:ind w:left="426"/>
        <w:jc w:val="both"/>
        <w:rPr>
          <w:rFonts w:ascii="Arial" w:eastAsia="Arial" w:hAnsi="Arial" w:cs="Arial"/>
          <w:color w:val="000000"/>
          <w:sz w:val="20"/>
          <w:shd w:val="clear" w:color="auto" w:fill="FFFFFF"/>
        </w:rPr>
      </w:pPr>
      <w:r>
        <w:rPr>
          <w:rFonts w:ascii="Arial" w:eastAsia="Arial" w:hAnsi="Arial" w:cs="Arial"/>
          <w:color w:val="000000"/>
          <w:sz w:val="20"/>
          <w:shd w:val="clear" w:color="auto" w:fill="FFFFFF"/>
        </w:rPr>
        <w:t>Účtovná závierka Spoločnosti bola zostavená za predpokladu nepretržitého trvania jej činnosti v súlade so zákonom o účtovníctve platným v Slovenskej republike a nadväzujúcimi postupmi účtovania.</w:t>
      </w:r>
    </w:p>
    <w:p w14:paraId="11E9BE97" w14:textId="4F415383" w:rsidR="008E4D19" w:rsidRDefault="008E4D19">
      <w:pPr>
        <w:suppressAutoHyphens/>
        <w:spacing w:after="0" w:line="240" w:lineRule="auto"/>
        <w:ind w:left="426"/>
        <w:jc w:val="both"/>
        <w:rPr>
          <w:rFonts w:ascii="Arial" w:eastAsia="Arial" w:hAnsi="Arial" w:cs="Arial"/>
          <w:color w:val="000000"/>
          <w:sz w:val="20"/>
          <w:shd w:val="clear" w:color="auto" w:fill="FFFFFF"/>
        </w:rPr>
      </w:pPr>
    </w:p>
    <w:p w14:paraId="182DAC52" w14:textId="2B389690" w:rsidR="008E4D19" w:rsidRDefault="008E4D19">
      <w:pPr>
        <w:suppressAutoHyphens/>
        <w:spacing w:after="0" w:line="240" w:lineRule="auto"/>
        <w:ind w:left="426"/>
        <w:jc w:val="both"/>
        <w:rPr>
          <w:rFonts w:ascii="Arial" w:eastAsia="Arial" w:hAnsi="Arial" w:cs="Arial"/>
          <w:color w:val="000000"/>
          <w:sz w:val="20"/>
          <w:shd w:val="clear" w:color="auto" w:fill="FFFFFF"/>
        </w:rPr>
      </w:pPr>
      <w:r w:rsidRPr="004854EC">
        <w:rPr>
          <w:rFonts w:ascii="Arial" w:eastAsia="Arial" w:hAnsi="Arial" w:cs="Arial"/>
          <w:color w:val="000000"/>
          <w:sz w:val="20"/>
          <w:shd w:val="clear" w:color="auto" w:fill="FFFFFF"/>
        </w:rPr>
        <w:t>Vedenie Spoločnosti zvážilo potenciálne dopady COVID-19 na svoje aktivity a podnikanie a dospelo k záveru, že nemajú významný vplyv na predpoklad nepretržitého trvania podniku. Vzhľadom k tomu bola účtovná závierka k 31. 12. 20</w:t>
      </w:r>
      <w:r>
        <w:rPr>
          <w:rFonts w:ascii="Arial" w:eastAsia="Arial" w:hAnsi="Arial" w:cs="Arial"/>
          <w:color w:val="000000"/>
          <w:sz w:val="20"/>
          <w:shd w:val="clear" w:color="auto" w:fill="FFFFFF"/>
        </w:rPr>
        <w:t>20</w:t>
      </w:r>
      <w:r w:rsidRPr="004854EC">
        <w:rPr>
          <w:rFonts w:ascii="Arial" w:eastAsia="Arial" w:hAnsi="Arial" w:cs="Arial"/>
          <w:color w:val="000000"/>
          <w:sz w:val="20"/>
          <w:shd w:val="clear" w:color="auto" w:fill="FFFFFF"/>
        </w:rPr>
        <w:t xml:space="preserve"> spracovaná za predpokladu, že Spoločnosť bude naďalej schopná pokračovať vo svojej činnosti.</w:t>
      </w:r>
    </w:p>
    <w:p w14:paraId="6A766D89" w14:textId="77777777" w:rsidR="00882EA3" w:rsidRDefault="00882EA3">
      <w:pPr>
        <w:suppressAutoHyphens/>
        <w:spacing w:after="0" w:line="240" w:lineRule="auto"/>
        <w:ind w:left="426" w:firstLine="282"/>
        <w:jc w:val="both"/>
        <w:rPr>
          <w:rFonts w:ascii="Arial" w:eastAsia="Arial" w:hAnsi="Arial" w:cs="Arial"/>
          <w:color w:val="000000"/>
          <w:sz w:val="20"/>
          <w:shd w:val="clear" w:color="auto" w:fill="FFFFFF"/>
        </w:rPr>
      </w:pPr>
    </w:p>
    <w:p w14:paraId="5C550180" w14:textId="77777777" w:rsidR="00882EA3" w:rsidRDefault="003B6243">
      <w:pPr>
        <w:suppressAutoHyphens/>
        <w:spacing w:after="0" w:line="240" w:lineRule="auto"/>
        <w:ind w:left="426"/>
        <w:jc w:val="both"/>
        <w:rPr>
          <w:rFonts w:ascii="Arial" w:eastAsia="Arial" w:hAnsi="Arial" w:cs="Arial"/>
          <w:color w:val="000000"/>
          <w:sz w:val="20"/>
          <w:shd w:val="clear" w:color="auto" w:fill="FFFFFF"/>
        </w:rPr>
      </w:pPr>
      <w:r>
        <w:rPr>
          <w:rFonts w:ascii="Arial" w:eastAsia="Arial" w:hAnsi="Arial" w:cs="Arial"/>
          <w:color w:val="000000"/>
          <w:sz w:val="20"/>
          <w:shd w:val="clear" w:color="auto" w:fill="FFFFFF"/>
        </w:rPr>
        <w:t>Účtovníctvo Spoločnosť vedie na základe dodržania časovej a vecnej súvislosti nákladov a výnosov. Za základ sa berú všetky náklady a výnosy, ktoré sa vzťahujú na účtovné obdobie bez ohľadu na dátum ich platenia.</w:t>
      </w:r>
    </w:p>
    <w:p w14:paraId="44277872" w14:textId="77777777" w:rsidR="00882EA3" w:rsidRDefault="00882EA3">
      <w:pPr>
        <w:suppressAutoHyphens/>
        <w:spacing w:after="0" w:line="240" w:lineRule="auto"/>
        <w:ind w:left="426" w:firstLine="282"/>
        <w:jc w:val="both"/>
        <w:rPr>
          <w:rFonts w:ascii="Arial" w:eastAsia="Arial" w:hAnsi="Arial" w:cs="Arial"/>
          <w:color w:val="000000"/>
          <w:sz w:val="20"/>
          <w:shd w:val="clear" w:color="auto" w:fill="FFFFFF"/>
        </w:rPr>
      </w:pPr>
    </w:p>
    <w:p w14:paraId="39448B4D" w14:textId="77777777" w:rsidR="00882EA3" w:rsidRDefault="003B6243">
      <w:pPr>
        <w:suppressAutoHyphens/>
        <w:spacing w:after="0" w:line="240" w:lineRule="auto"/>
        <w:jc w:val="both"/>
        <w:rPr>
          <w:rFonts w:ascii="Arial" w:eastAsia="Arial" w:hAnsi="Arial" w:cs="Arial"/>
          <w:color w:val="000000"/>
          <w:sz w:val="20"/>
          <w:shd w:val="clear" w:color="auto" w:fill="FFFFFF"/>
        </w:rPr>
      </w:pPr>
      <w:r>
        <w:rPr>
          <w:rFonts w:ascii="Arial" w:eastAsia="Arial" w:hAnsi="Arial" w:cs="Arial"/>
          <w:color w:val="000000"/>
          <w:sz w:val="20"/>
          <w:shd w:val="clear" w:color="auto" w:fill="FFFFFF"/>
        </w:rPr>
        <w:t xml:space="preserve">       Peňažné údaje v účtovnej závierke sú uvedené v celých EUR, pokiaľ nie je určené inak.</w:t>
      </w:r>
    </w:p>
    <w:p w14:paraId="15A0D34E" w14:textId="77777777" w:rsidR="00882EA3" w:rsidRDefault="00882EA3">
      <w:pPr>
        <w:suppressAutoHyphens/>
        <w:spacing w:after="0" w:line="240" w:lineRule="auto"/>
        <w:ind w:left="426" w:firstLine="282"/>
        <w:jc w:val="both"/>
        <w:rPr>
          <w:rFonts w:ascii="Arial" w:eastAsia="Arial" w:hAnsi="Arial" w:cs="Arial"/>
          <w:color w:val="000000"/>
          <w:sz w:val="20"/>
          <w:shd w:val="clear" w:color="auto" w:fill="FFFFFF"/>
        </w:rPr>
      </w:pPr>
    </w:p>
    <w:p w14:paraId="55D71201" w14:textId="77777777" w:rsidR="00882EA3" w:rsidRDefault="003B6243">
      <w:pPr>
        <w:suppressAutoHyphens/>
        <w:spacing w:after="0" w:line="240" w:lineRule="auto"/>
        <w:ind w:left="426"/>
        <w:jc w:val="both"/>
        <w:rPr>
          <w:rFonts w:ascii="Arial" w:eastAsia="Arial" w:hAnsi="Arial" w:cs="Arial"/>
          <w:color w:val="000000"/>
          <w:sz w:val="20"/>
          <w:shd w:val="clear" w:color="auto" w:fill="FFFFFF"/>
        </w:rPr>
      </w:pPr>
      <w:r>
        <w:rPr>
          <w:rFonts w:ascii="Arial" w:eastAsia="Arial" w:hAnsi="Arial" w:cs="Arial"/>
          <w:color w:val="000000"/>
          <w:sz w:val="20"/>
          <w:shd w:val="clear" w:color="auto" w:fill="FFFFFF"/>
        </w:rPr>
        <w:t xml:space="preserve">Účtovné metódy a všeobecné účtovné zásady Spoločnosť aplikovala konzistentne s predchádzajúcim účtovným obdobím. </w:t>
      </w:r>
    </w:p>
    <w:p w14:paraId="36DA92D2" w14:textId="0C8F904C" w:rsidR="00882EA3" w:rsidRDefault="00882EA3">
      <w:pPr>
        <w:suppressAutoHyphens/>
        <w:spacing w:after="0" w:line="240" w:lineRule="auto"/>
        <w:ind w:left="426" w:firstLine="282"/>
        <w:jc w:val="both"/>
        <w:rPr>
          <w:rFonts w:ascii="Arial" w:eastAsia="Arial" w:hAnsi="Arial" w:cs="Arial"/>
          <w:color w:val="000000"/>
          <w:sz w:val="20"/>
          <w:shd w:val="clear" w:color="auto" w:fill="FFFF00"/>
        </w:rPr>
      </w:pPr>
    </w:p>
    <w:p w14:paraId="7A9F5A32" w14:textId="4E541EE8" w:rsidR="004854EC" w:rsidRDefault="004854EC">
      <w:pPr>
        <w:suppressAutoHyphens/>
        <w:spacing w:after="0" w:line="240" w:lineRule="auto"/>
        <w:ind w:left="426" w:firstLine="282"/>
        <w:jc w:val="both"/>
        <w:rPr>
          <w:rFonts w:ascii="Arial" w:eastAsia="Arial" w:hAnsi="Arial" w:cs="Arial"/>
          <w:color w:val="000000"/>
          <w:sz w:val="20"/>
          <w:shd w:val="clear" w:color="auto" w:fill="FFFF00"/>
        </w:rPr>
      </w:pPr>
    </w:p>
    <w:p w14:paraId="0C32961B" w14:textId="77777777" w:rsidR="004854EC" w:rsidRDefault="004854EC">
      <w:pPr>
        <w:suppressAutoHyphens/>
        <w:spacing w:after="0" w:line="240" w:lineRule="auto"/>
        <w:ind w:left="426" w:firstLine="282"/>
        <w:jc w:val="both"/>
        <w:rPr>
          <w:rFonts w:ascii="Arial" w:eastAsia="Arial" w:hAnsi="Arial" w:cs="Arial"/>
          <w:color w:val="000000"/>
          <w:sz w:val="20"/>
          <w:shd w:val="clear" w:color="auto" w:fill="FFFF00"/>
        </w:rPr>
      </w:pPr>
    </w:p>
    <w:p w14:paraId="7A3F4FB0" w14:textId="77777777" w:rsidR="00882EA3" w:rsidRDefault="00882EA3">
      <w:pPr>
        <w:suppressAutoHyphens/>
        <w:spacing w:after="0" w:line="240" w:lineRule="auto"/>
        <w:ind w:left="426" w:firstLine="282"/>
        <w:jc w:val="both"/>
        <w:rPr>
          <w:rFonts w:ascii="Arial" w:eastAsia="Arial" w:hAnsi="Arial" w:cs="Arial"/>
          <w:color w:val="000000"/>
          <w:sz w:val="20"/>
          <w:shd w:val="clear" w:color="auto" w:fill="FFFF00"/>
        </w:rPr>
      </w:pPr>
    </w:p>
    <w:p w14:paraId="69E10520" w14:textId="77777777" w:rsidR="00882EA3" w:rsidRDefault="003B6243">
      <w:pPr>
        <w:numPr>
          <w:ilvl w:val="0"/>
          <w:numId w:val="21"/>
        </w:numPr>
        <w:tabs>
          <w:tab w:val="left" w:pos="425"/>
        </w:tabs>
        <w:suppressAutoHyphens/>
        <w:spacing w:before="60" w:after="120" w:line="240" w:lineRule="auto"/>
        <w:ind w:left="425" w:hanging="425"/>
        <w:jc w:val="both"/>
        <w:rPr>
          <w:rFonts w:ascii="Arial" w:eastAsia="Arial" w:hAnsi="Arial" w:cs="Arial"/>
          <w:b/>
          <w:sz w:val="20"/>
        </w:rPr>
      </w:pPr>
      <w:r>
        <w:rPr>
          <w:rFonts w:ascii="Arial" w:eastAsia="Arial" w:hAnsi="Arial" w:cs="Arial"/>
          <w:b/>
          <w:sz w:val="20"/>
        </w:rPr>
        <w:t>Dlhodobý nehmotný a dlhodobý hmotný majetok</w:t>
      </w:r>
    </w:p>
    <w:p w14:paraId="788E95EE" w14:textId="77777777" w:rsidR="00882EA3" w:rsidRDefault="003B6243">
      <w:pPr>
        <w:suppressAutoHyphens/>
        <w:spacing w:after="0" w:line="240" w:lineRule="auto"/>
        <w:ind w:left="426"/>
        <w:jc w:val="both"/>
        <w:rPr>
          <w:rFonts w:ascii="Arial" w:eastAsia="Arial" w:hAnsi="Arial" w:cs="Arial"/>
          <w:color w:val="000000"/>
          <w:sz w:val="20"/>
          <w:shd w:val="clear" w:color="auto" w:fill="FFFFFF"/>
        </w:rPr>
      </w:pPr>
      <w:r>
        <w:rPr>
          <w:rFonts w:ascii="Arial" w:eastAsia="Arial" w:hAnsi="Arial" w:cs="Arial"/>
          <w:color w:val="000000"/>
          <w:sz w:val="20"/>
          <w:shd w:val="clear" w:color="auto" w:fill="FFFFFF"/>
        </w:rPr>
        <w:t>Dlhodobý majetok nakupovaný sa oceňuje obstarávacou cenou, ktorá zahrňuje cenu, za ktorú sa majetok obstaral a náklady súvisiace s obstaraním (clo, prepravu, montáž, poistné a pod.).</w:t>
      </w:r>
    </w:p>
    <w:p w14:paraId="111ACE97" w14:textId="77777777" w:rsidR="00882EA3" w:rsidRDefault="00882EA3">
      <w:pPr>
        <w:suppressAutoHyphens/>
        <w:spacing w:after="0" w:line="240" w:lineRule="auto"/>
        <w:ind w:left="426" w:firstLine="282"/>
        <w:jc w:val="both"/>
        <w:rPr>
          <w:rFonts w:ascii="Arial" w:eastAsia="Arial" w:hAnsi="Arial" w:cs="Arial"/>
          <w:color w:val="000000"/>
          <w:sz w:val="20"/>
          <w:shd w:val="clear" w:color="auto" w:fill="FFFFFF"/>
        </w:rPr>
      </w:pPr>
    </w:p>
    <w:p w14:paraId="4C742589" w14:textId="77777777" w:rsidR="00882EA3" w:rsidRDefault="003B6243">
      <w:pPr>
        <w:suppressAutoHyphens/>
        <w:spacing w:after="0" w:line="240" w:lineRule="auto"/>
        <w:ind w:left="426"/>
        <w:jc w:val="both"/>
        <w:rPr>
          <w:rFonts w:ascii="Arial" w:eastAsia="Arial" w:hAnsi="Arial" w:cs="Arial"/>
          <w:color w:val="00B0F0"/>
          <w:sz w:val="20"/>
          <w:shd w:val="clear" w:color="auto" w:fill="FFFFFF"/>
        </w:rPr>
      </w:pPr>
      <w:r>
        <w:rPr>
          <w:rFonts w:ascii="Arial" w:eastAsia="Arial" w:hAnsi="Arial" w:cs="Arial"/>
          <w:color w:val="000000"/>
          <w:sz w:val="20"/>
          <w:shd w:val="clear" w:color="auto" w:fill="FFFFFF"/>
        </w:rPr>
        <w:lastRenderedPageBreak/>
        <w:t>Dlhodobý nehmotný majetok sa odpisuje podľa odpisového plánu, ktorý bol zostavený na základe predpokladanej doby jeho používania, zodpovedajúcej spotrebe budúcich ekonomických úžitkov z majetku. Odpisovať sa začína v mesiaci, v ktorom bol majetok uvedený do používania.</w:t>
      </w:r>
    </w:p>
    <w:p w14:paraId="1ED0D8D4" w14:textId="77777777" w:rsidR="00882EA3" w:rsidRDefault="00882EA3">
      <w:pPr>
        <w:suppressAutoHyphens/>
        <w:spacing w:after="0" w:line="240" w:lineRule="auto"/>
        <w:ind w:left="426" w:firstLine="282"/>
        <w:jc w:val="both"/>
        <w:rPr>
          <w:rFonts w:ascii="Arial" w:eastAsia="Arial" w:hAnsi="Arial" w:cs="Arial"/>
          <w:color w:val="000000"/>
          <w:sz w:val="20"/>
          <w:shd w:val="clear" w:color="auto" w:fill="FFFFFF"/>
        </w:rPr>
      </w:pPr>
    </w:p>
    <w:p w14:paraId="4D1B119C" w14:textId="77777777" w:rsidR="00882EA3" w:rsidRDefault="003B6243">
      <w:pPr>
        <w:suppressAutoHyphens/>
        <w:spacing w:after="0" w:line="240" w:lineRule="auto"/>
        <w:ind w:left="426"/>
        <w:jc w:val="both"/>
        <w:rPr>
          <w:rFonts w:ascii="Arial" w:eastAsia="Arial" w:hAnsi="Arial" w:cs="Arial"/>
          <w:color w:val="000000"/>
          <w:sz w:val="20"/>
          <w:shd w:val="clear" w:color="auto" w:fill="FFFFFF"/>
        </w:rPr>
      </w:pPr>
      <w:r>
        <w:rPr>
          <w:rFonts w:ascii="Arial" w:eastAsia="Arial" w:hAnsi="Arial" w:cs="Arial"/>
          <w:color w:val="000000"/>
          <w:sz w:val="20"/>
          <w:shd w:val="clear" w:color="auto" w:fill="FFFFFF"/>
        </w:rPr>
        <w:t>Predpokladaná doba používania, metóda odpisovania a odpisová sadzba sú uvedené v nasledujúcej tabuľke:</w:t>
      </w:r>
    </w:p>
    <w:p w14:paraId="227F6A49" w14:textId="77777777" w:rsidR="00882EA3" w:rsidRDefault="00882EA3">
      <w:pPr>
        <w:suppressAutoHyphens/>
        <w:spacing w:after="0" w:line="240" w:lineRule="auto"/>
        <w:ind w:left="426" w:firstLine="282"/>
        <w:jc w:val="both"/>
        <w:rPr>
          <w:rFonts w:ascii="Arial" w:eastAsia="Arial" w:hAnsi="Arial" w:cs="Arial"/>
          <w:color w:val="000000"/>
          <w:sz w:val="20"/>
          <w:shd w:val="clear" w:color="auto" w:fill="FFFF00"/>
        </w:rPr>
      </w:pPr>
    </w:p>
    <w:tbl>
      <w:tblPr>
        <w:tblW w:w="0" w:type="auto"/>
        <w:tblInd w:w="434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025"/>
        <w:gridCol w:w="1898"/>
        <w:gridCol w:w="1864"/>
        <w:gridCol w:w="1851"/>
      </w:tblGrid>
      <w:tr w:rsidR="00882EA3" w14:paraId="036D59D5" w14:textId="77777777">
        <w:tc>
          <w:tcPr>
            <w:tcW w:w="3346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0" w:type="dxa"/>
              <w:right w:w="0" w:type="dxa"/>
            </w:tcMar>
            <w:vAlign w:val="bottom"/>
          </w:tcPr>
          <w:p w14:paraId="0D1D397B" w14:textId="77777777" w:rsidR="00882EA3" w:rsidRDefault="00882EA3">
            <w:pPr>
              <w:suppressAutoHyphens/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80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0" w:type="dxa"/>
              <w:right w:w="0" w:type="dxa"/>
            </w:tcMar>
            <w:vAlign w:val="bottom"/>
          </w:tcPr>
          <w:p w14:paraId="3532D7AF" w14:textId="77777777" w:rsidR="00882EA3" w:rsidRDefault="003B6243">
            <w:pPr>
              <w:suppressAutoHyphens/>
              <w:spacing w:after="0" w:line="240" w:lineRule="auto"/>
              <w:ind w:left="57" w:right="57"/>
              <w:jc w:val="center"/>
            </w:pPr>
            <w:r>
              <w:rPr>
                <w:rFonts w:ascii="Arial" w:eastAsia="Arial" w:hAnsi="Arial" w:cs="Arial"/>
                <w:b/>
                <w:sz w:val="18"/>
              </w:rPr>
              <w:t>Predpokladaná doba používania v rokoch</w:t>
            </w:r>
          </w:p>
        </w:tc>
        <w:tc>
          <w:tcPr>
            <w:tcW w:w="1980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0" w:type="dxa"/>
              <w:right w:w="0" w:type="dxa"/>
            </w:tcMar>
            <w:vAlign w:val="bottom"/>
          </w:tcPr>
          <w:p w14:paraId="7A8930A8" w14:textId="77777777" w:rsidR="00882EA3" w:rsidRDefault="003B6243">
            <w:pPr>
              <w:suppressAutoHyphens/>
              <w:spacing w:after="0" w:line="240" w:lineRule="auto"/>
              <w:ind w:left="57" w:right="57"/>
              <w:jc w:val="center"/>
            </w:pPr>
            <w:r>
              <w:rPr>
                <w:rFonts w:ascii="Arial" w:eastAsia="Arial" w:hAnsi="Arial" w:cs="Arial"/>
                <w:b/>
                <w:sz w:val="18"/>
              </w:rPr>
              <w:t xml:space="preserve">Metóda </w:t>
            </w:r>
            <w:r>
              <w:rPr>
                <w:rFonts w:ascii="Arial" w:eastAsia="Arial" w:hAnsi="Arial" w:cs="Arial"/>
                <w:b/>
                <w:sz w:val="18"/>
              </w:rPr>
              <w:br/>
              <w:t>odpisovania</w:t>
            </w:r>
          </w:p>
        </w:tc>
        <w:tc>
          <w:tcPr>
            <w:tcW w:w="1980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0" w:type="dxa"/>
              <w:right w:w="0" w:type="dxa"/>
            </w:tcMar>
            <w:vAlign w:val="bottom"/>
          </w:tcPr>
          <w:p w14:paraId="7C1CA64C" w14:textId="77777777" w:rsidR="00882EA3" w:rsidRDefault="003B6243">
            <w:pPr>
              <w:suppressAutoHyphens/>
              <w:spacing w:after="0" w:line="240" w:lineRule="auto"/>
              <w:ind w:left="57" w:right="57"/>
              <w:jc w:val="center"/>
              <w:rPr>
                <w:rFonts w:ascii="Arial" w:eastAsia="Arial" w:hAnsi="Arial" w:cs="Arial"/>
                <w:b/>
                <w:sz w:val="18"/>
              </w:rPr>
            </w:pPr>
            <w:r>
              <w:rPr>
                <w:rFonts w:ascii="Arial" w:eastAsia="Arial" w:hAnsi="Arial" w:cs="Arial"/>
                <w:b/>
                <w:sz w:val="18"/>
              </w:rPr>
              <w:t>Ročná odpisová</w:t>
            </w:r>
          </w:p>
          <w:p w14:paraId="7224A8D1" w14:textId="77777777" w:rsidR="00882EA3" w:rsidRDefault="003B6243">
            <w:pPr>
              <w:suppressAutoHyphens/>
              <w:spacing w:after="0" w:line="240" w:lineRule="auto"/>
              <w:ind w:left="57" w:right="57"/>
              <w:jc w:val="center"/>
            </w:pPr>
            <w:r>
              <w:rPr>
                <w:rFonts w:ascii="Arial" w:eastAsia="Arial" w:hAnsi="Arial" w:cs="Arial"/>
                <w:b/>
                <w:sz w:val="18"/>
              </w:rPr>
              <w:t>sadzba v %</w:t>
            </w:r>
          </w:p>
        </w:tc>
      </w:tr>
      <w:tr w:rsidR="00882EA3" w14:paraId="60414D2B" w14:textId="77777777">
        <w:tc>
          <w:tcPr>
            <w:tcW w:w="3346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151BF641" w14:textId="77777777" w:rsidR="00882EA3" w:rsidRDefault="003B6243">
            <w:pPr>
              <w:spacing w:after="0" w:line="240" w:lineRule="auto"/>
            </w:pPr>
            <w:r>
              <w:rPr>
                <w:rFonts w:ascii="Helv" w:eastAsia="Helv" w:hAnsi="Helv" w:cs="Helv"/>
                <w:sz w:val="20"/>
              </w:rPr>
              <w:t>Stroje a zariadenia</w:t>
            </w:r>
          </w:p>
        </w:tc>
        <w:tc>
          <w:tcPr>
            <w:tcW w:w="19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6CC2E617" w14:textId="77777777" w:rsidR="00882EA3" w:rsidRDefault="003B6243">
            <w:pPr>
              <w:spacing w:after="0" w:line="240" w:lineRule="auto"/>
              <w:jc w:val="center"/>
            </w:pPr>
            <w:r>
              <w:rPr>
                <w:rFonts w:ascii="Helv" w:eastAsia="Helv" w:hAnsi="Helv" w:cs="Helv"/>
                <w:sz w:val="20"/>
              </w:rPr>
              <w:t>3</w:t>
            </w:r>
          </w:p>
        </w:tc>
        <w:tc>
          <w:tcPr>
            <w:tcW w:w="19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0C01EF54" w14:textId="77777777" w:rsidR="00882EA3" w:rsidRDefault="003B6243">
            <w:pPr>
              <w:suppressAutoHyphens/>
              <w:spacing w:after="0" w:line="240" w:lineRule="auto"/>
              <w:ind w:left="57" w:right="57"/>
              <w:jc w:val="center"/>
            </w:pPr>
            <w:r>
              <w:rPr>
                <w:rFonts w:ascii="Arial" w:eastAsia="Arial" w:hAnsi="Arial" w:cs="Arial"/>
                <w:sz w:val="18"/>
              </w:rPr>
              <w:t>časová</w:t>
            </w:r>
          </w:p>
        </w:tc>
        <w:tc>
          <w:tcPr>
            <w:tcW w:w="19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0" w:type="dxa"/>
              <w:right w:w="0" w:type="dxa"/>
            </w:tcMar>
            <w:vAlign w:val="bottom"/>
          </w:tcPr>
          <w:p w14:paraId="41471D71" w14:textId="77777777" w:rsidR="00882EA3" w:rsidRDefault="003B6243">
            <w:pPr>
              <w:suppressAutoHyphens/>
              <w:spacing w:after="0" w:line="240" w:lineRule="auto"/>
              <w:ind w:left="57" w:right="57"/>
              <w:jc w:val="center"/>
            </w:pPr>
            <w:r>
              <w:rPr>
                <w:rFonts w:ascii="Arial" w:eastAsia="Arial" w:hAnsi="Arial" w:cs="Arial"/>
                <w:sz w:val="18"/>
              </w:rPr>
              <w:t>rovnomerná</w:t>
            </w:r>
          </w:p>
        </w:tc>
      </w:tr>
    </w:tbl>
    <w:p w14:paraId="443A51A6" w14:textId="77777777" w:rsidR="00882EA3" w:rsidRDefault="00882EA3">
      <w:pPr>
        <w:suppressAutoHyphens/>
        <w:spacing w:after="0" w:line="240" w:lineRule="auto"/>
        <w:ind w:left="426" w:firstLine="282"/>
        <w:jc w:val="both"/>
        <w:rPr>
          <w:rFonts w:ascii="Arial" w:eastAsia="Arial" w:hAnsi="Arial" w:cs="Arial"/>
          <w:color w:val="000000"/>
          <w:sz w:val="20"/>
          <w:shd w:val="clear" w:color="auto" w:fill="FFFFFF"/>
        </w:rPr>
      </w:pPr>
    </w:p>
    <w:p w14:paraId="0C5B1DC8" w14:textId="77777777" w:rsidR="00882EA3" w:rsidRDefault="003B6243">
      <w:pPr>
        <w:suppressAutoHyphens/>
        <w:spacing w:after="0" w:line="240" w:lineRule="auto"/>
        <w:ind w:left="426"/>
        <w:jc w:val="both"/>
        <w:rPr>
          <w:rFonts w:ascii="Arial" w:eastAsia="Arial" w:hAnsi="Arial" w:cs="Arial"/>
          <w:color w:val="00B0F0"/>
          <w:sz w:val="20"/>
          <w:shd w:val="clear" w:color="auto" w:fill="FFFFFF"/>
        </w:rPr>
      </w:pPr>
      <w:r>
        <w:rPr>
          <w:rFonts w:ascii="Arial" w:eastAsia="Arial" w:hAnsi="Arial" w:cs="Arial"/>
          <w:color w:val="000000"/>
          <w:sz w:val="20"/>
          <w:shd w:val="clear" w:color="auto" w:fill="FFFFFF"/>
        </w:rPr>
        <w:t>Dlhodobý hmotný majetok sa odpisuje podľa odpisového plánu, ktorý bol zostavený na základe predpokladanej doby jeho používania, zodpovedajúcej spotrebe budúcich ekonomických úžitkov z majetku. Odpisovať sa začína v mesiaci, v ktorom bol majetok uvedený do používania.</w:t>
      </w:r>
    </w:p>
    <w:p w14:paraId="6A85E597" w14:textId="77777777" w:rsidR="00882EA3" w:rsidRDefault="00882EA3">
      <w:pPr>
        <w:suppressAutoHyphens/>
        <w:spacing w:after="0" w:line="240" w:lineRule="auto"/>
        <w:ind w:left="426" w:firstLine="282"/>
        <w:jc w:val="both"/>
        <w:rPr>
          <w:rFonts w:ascii="Arial" w:eastAsia="Arial" w:hAnsi="Arial" w:cs="Arial"/>
          <w:color w:val="000000"/>
          <w:sz w:val="20"/>
          <w:shd w:val="clear" w:color="auto" w:fill="FFFF00"/>
        </w:rPr>
      </w:pPr>
    </w:p>
    <w:p w14:paraId="2DC5BDFA" w14:textId="77777777" w:rsidR="00882EA3" w:rsidRDefault="003B6243">
      <w:pPr>
        <w:numPr>
          <w:ilvl w:val="0"/>
          <w:numId w:val="22"/>
        </w:numPr>
        <w:tabs>
          <w:tab w:val="left" w:pos="425"/>
        </w:tabs>
        <w:suppressAutoHyphens/>
        <w:spacing w:before="60" w:after="120" w:line="240" w:lineRule="auto"/>
        <w:ind w:left="425" w:hanging="425"/>
        <w:jc w:val="both"/>
        <w:rPr>
          <w:rFonts w:ascii="Arial" w:eastAsia="Arial" w:hAnsi="Arial" w:cs="Arial"/>
          <w:b/>
          <w:sz w:val="20"/>
        </w:rPr>
      </w:pPr>
      <w:r>
        <w:rPr>
          <w:rFonts w:ascii="Arial" w:eastAsia="Arial" w:hAnsi="Arial" w:cs="Arial"/>
          <w:b/>
          <w:sz w:val="20"/>
        </w:rPr>
        <w:t>Zásoby</w:t>
      </w:r>
    </w:p>
    <w:p w14:paraId="1615FDC9" w14:textId="77777777" w:rsidR="00882EA3" w:rsidRDefault="003B6243">
      <w:pPr>
        <w:suppressAutoHyphens/>
        <w:spacing w:after="0" w:line="240" w:lineRule="auto"/>
        <w:ind w:left="426"/>
        <w:jc w:val="both"/>
        <w:rPr>
          <w:rFonts w:ascii="Arial" w:eastAsia="Arial" w:hAnsi="Arial" w:cs="Arial"/>
          <w:color w:val="000000"/>
          <w:sz w:val="20"/>
          <w:shd w:val="clear" w:color="auto" w:fill="FFFFFF"/>
        </w:rPr>
      </w:pPr>
      <w:r>
        <w:rPr>
          <w:rFonts w:ascii="Arial" w:eastAsia="Arial" w:hAnsi="Arial" w:cs="Arial"/>
          <w:color w:val="000000"/>
          <w:sz w:val="20"/>
          <w:shd w:val="clear" w:color="auto" w:fill="FFFFFF"/>
        </w:rPr>
        <w:t xml:space="preserve">Zásoby nakupované sa oceňujú obstarávacou cenou, ktorá zahrňuje cenu, za ktorú sa majetok obstaral a náklady súvisiace s obstaraním (clo, prepravu, poistné, provízie a pod.) znížené o zľavy z ceny. Zľava z ceny poskytnutá k už predaným alebo spotrebovaným zásobám sa účtuje ako zníženie nákladov na predané alebo spotrebované zásoby. Spoločnosť účtuje o zásobách spôsobom A tak, ako to definujú postupy účtovania. </w:t>
      </w:r>
    </w:p>
    <w:p w14:paraId="64B5B2F4" w14:textId="77777777" w:rsidR="00882EA3" w:rsidRDefault="00882EA3">
      <w:pPr>
        <w:suppressAutoHyphens/>
        <w:spacing w:after="0" w:line="240" w:lineRule="auto"/>
        <w:ind w:left="426" w:firstLine="282"/>
        <w:jc w:val="both"/>
        <w:rPr>
          <w:rFonts w:ascii="Arial" w:eastAsia="Arial" w:hAnsi="Arial" w:cs="Arial"/>
          <w:color w:val="000000"/>
          <w:sz w:val="20"/>
          <w:shd w:val="clear" w:color="auto" w:fill="FFFF00"/>
        </w:rPr>
      </w:pPr>
    </w:p>
    <w:p w14:paraId="299F178E" w14:textId="77777777" w:rsidR="00882EA3" w:rsidRDefault="003B6243">
      <w:pPr>
        <w:suppressAutoHyphens/>
        <w:spacing w:after="0" w:line="240" w:lineRule="auto"/>
        <w:ind w:left="426"/>
        <w:jc w:val="both"/>
        <w:rPr>
          <w:rFonts w:ascii="Arial" w:eastAsia="Arial" w:hAnsi="Arial" w:cs="Arial"/>
          <w:color w:val="000000"/>
          <w:sz w:val="20"/>
          <w:shd w:val="clear" w:color="auto" w:fill="FFFFFF"/>
        </w:rPr>
      </w:pPr>
      <w:r>
        <w:rPr>
          <w:rFonts w:ascii="Arial" w:eastAsia="Arial" w:hAnsi="Arial" w:cs="Arial"/>
          <w:color w:val="000000"/>
          <w:sz w:val="20"/>
          <w:shd w:val="clear" w:color="auto" w:fill="FFFFFF"/>
        </w:rPr>
        <w:t>Ak sú obstarávacia cena alebo vlastné náklady zásob vyššie než ich čistá realizačná hodnota ku dňu, ku ktorému sa zostavuje účtovná závierka, vytvára sa opravná položka k zásobám vo výške rozdielu medzi ich ocenením v účtovníctve a ich čistou realizačnou hodnotou. Čistá realizačná hodnota je predpokladaná predajná cena zásob znížená o predpokladané náklady na ich dokončenie a náklady súvisiace s ich predajom.</w:t>
      </w:r>
    </w:p>
    <w:p w14:paraId="4DE665F7" w14:textId="77777777" w:rsidR="00882EA3" w:rsidRDefault="00882EA3">
      <w:pPr>
        <w:suppressAutoHyphens/>
        <w:spacing w:after="0" w:line="240" w:lineRule="auto"/>
        <w:ind w:left="426" w:firstLine="282"/>
        <w:jc w:val="both"/>
        <w:rPr>
          <w:rFonts w:ascii="Arial" w:eastAsia="Arial" w:hAnsi="Arial" w:cs="Arial"/>
          <w:color w:val="000000"/>
          <w:sz w:val="20"/>
          <w:shd w:val="clear" w:color="auto" w:fill="FFFF00"/>
        </w:rPr>
      </w:pPr>
    </w:p>
    <w:p w14:paraId="1AE29252" w14:textId="77777777" w:rsidR="00882EA3" w:rsidRDefault="003B6243">
      <w:pPr>
        <w:numPr>
          <w:ilvl w:val="0"/>
          <w:numId w:val="23"/>
        </w:numPr>
        <w:tabs>
          <w:tab w:val="left" w:pos="425"/>
        </w:tabs>
        <w:suppressAutoHyphens/>
        <w:spacing w:before="60" w:after="120" w:line="240" w:lineRule="auto"/>
        <w:ind w:left="425" w:hanging="425"/>
        <w:jc w:val="both"/>
        <w:rPr>
          <w:rFonts w:ascii="Arial" w:eastAsia="Arial" w:hAnsi="Arial" w:cs="Arial"/>
          <w:b/>
          <w:sz w:val="20"/>
        </w:rPr>
      </w:pPr>
      <w:r>
        <w:rPr>
          <w:rFonts w:ascii="Arial" w:eastAsia="Arial" w:hAnsi="Arial" w:cs="Arial"/>
          <w:b/>
          <w:sz w:val="20"/>
        </w:rPr>
        <w:t>Pohľadávky</w:t>
      </w:r>
    </w:p>
    <w:p w14:paraId="01140240" w14:textId="77777777" w:rsidR="00882EA3" w:rsidRDefault="003B6243">
      <w:pPr>
        <w:suppressAutoHyphens/>
        <w:spacing w:after="0" w:line="240" w:lineRule="auto"/>
        <w:ind w:left="426"/>
        <w:jc w:val="both"/>
        <w:rPr>
          <w:rFonts w:ascii="Arial" w:eastAsia="Arial" w:hAnsi="Arial" w:cs="Arial"/>
          <w:color w:val="000000"/>
          <w:sz w:val="20"/>
          <w:shd w:val="clear" w:color="auto" w:fill="FFFFFF"/>
        </w:rPr>
      </w:pPr>
      <w:r>
        <w:rPr>
          <w:rFonts w:ascii="Arial" w:eastAsia="Arial" w:hAnsi="Arial" w:cs="Arial"/>
          <w:color w:val="000000"/>
          <w:sz w:val="20"/>
          <w:shd w:val="clear" w:color="auto" w:fill="FFFFFF"/>
        </w:rPr>
        <w:t>Pohľadávky sa pri ich vzniku oceňujú ich menovitou hodnotou. Opravná položka sa vytvára k pochybným a nedobytným pohľadávkam, kde existuje riziko nevymožiteľnosti pohľadávok.</w:t>
      </w:r>
    </w:p>
    <w:p w14:paraId="77A6F609" w14:textId="77777777" w:rsidR="00882EA3" w:rsidRDefault="00882EA3">
      <w:pPr>
        <w:suppressAutoHyphens/>
        <w:spacing w:after="0" w:line="240" w:lineRule="auto"/>
        <w:ind w:left="426" w:firstLine="282"/>
        <w:jc w:val="both"/>
        <w:rPr>
          <w:rFonts w:ascii="Arial" w:eastAsia="Arial" w:hAnsi="Arial" w:cs="Arial"/>
          <w:color w:val="000000"/>
          <w:sz w:val="20"/>
          <w:shd w:val="clear" w:color="auto" w:fill="FFFF00"/>
        </w:rPr>
      </w:pPr>
    </w:p>
    <w:p w14:paraId="5B39BE97" w14:textId="77777777" w:rsidR="00882EA3" w:rsidRDefault="003B6243">
      <w:pPr>
        <w:suppressAutoHyphens/>
        <w:spacing w:after="0" w:line="240" w:lineRule="auto"/>
        <w:ind w:left="426"/>
        <w:jc w:val="both"/>
        <w:rPr>
          <w:rFonts w:ascii="Arial" w:eastAsia="Arial" w:hAnsi="Arial" w:cs="Arial"/>
          <w:color w:val="000000"/>
          <w:sz w:val="20"/>
          <w:shd w:val="clear" w:color="auto" w:fill="FFFFFF"/>
        </w:rPr>
      </w:pPr>
      <w:r>
        <w:rPr>
          <w:rFonts w:ascii="Arial" w:eastAsia="Arial" w:hAnsi="Arial" w:cs="Arial"/>
          <w:color w:val="000000"/>
          <w:sz w:val="20"/>
          <w:shd w:val="clear" w:color="auto" w:fill="FFFFFF"/>
        </w:rPr>
        <w:t>Ak je zostatková doba splatnosti pohľadávky dlhšia než jeden rok, vytvára sa opravná položka, ktorá predstavuje rozdiel medzi menovitou a súčasnou hodnotou pohľadávky. Súčasná hodnota pohľadávky sa počíta ako súčet súčinov budúcich peňažných príjmov a príslušných diskontných faktorov.</w:t>
      </w:r>
    </w:p>
    <w:p w14:paraId="40BCE793" w14:textId="77777777" w:rsidR="00882EA3" w:rsidRDefault="00882EA3">
      <w:pPr>
        <w:suppressAutoHyphens/>
        <w:spacing w:after="0" w:line="240" w:lineRule="auto"/>
        <w:ind w:left="426" w:firstLine="282"/>
        <w:jc w:val="both"/>
        <w:rPr>
          <w:rFonts w:ascii="Arial" w:eastAsia="Arial" w:hAnsi="Arial" w:cs="Arial"/>
          <w:color w:val="000000"/>
          <w:sz w:val="20"/>
          <w:shd w:val="clear" w:color="auto" w:fill="FFFF00"/>
        </w:rPr>
      </w:pPr>
    </w:p>
    <w:p w14:paraId="2A0CCF64" w14:textId="77777777" w:rsidR="00882EA3" w:rsidRDefault="003B6243">
      <w:pPr>
        <w:numPr>
          <w:ilvl w:val="0"/>
          <w:numId w:val="24"/>
        </w:numPr>
        <w:tabs>
          <w:tab w:val="left" w:pos="425"/>
        </w:tabs>
        <w:suppressAutoHyphens/>
        <w:spacing w:before="60" w:after="120" w:line="240" w:lineRule="auto"/>
        <w:ind w:left="425" w:hanging="425"/>
        <w:jc w:val="both"/>
        <w:rPr>
          <w:rFonts w:ascii="Arial" w:eastAsia="Arial" w:hAnsi="Arial" w:cs="Arial"/>
          <w:b/>
          <w:sz w:val="20"/>
        </w:rPr>
      </w:pPr>
      <w:r>
        <w:rPr>
          <w:rFonts w:ascii="Arial" w:eastAsia="Arial" w:hAnsi="Arial" w:cs="Arial"/>
          <w:b/>
          <w:sz w:val="20"/>
        </w:rPr>
        <w:t>Finančné účty</w:t>
      </w:r>
    </w:p>
    <w:p w14:paraId="487CF2C3" w14:textId="77777777" w:rsidR="00882EA3" w:rsidRDefault="003B6243">
      <w:pPr>
        <w:suppressAutoHyphens/>
        <w:spacing w:after="0" w:line="240" w:lineRule="auto"/>
        <w:ind w:left="426"/>
        <w:jc w:val="both"/>
        <w:rPr>
          <w:rFonts w:ascii="Arial" w:eastAsia="Arial" w:hAnsi="Arial" w:cs="Arial"/>
          <w:color w:val="000000"/>
          <w:sz w:val="20"/>
          <w:shd w:val="clear" w:color="auto" w:fill="FFFFFF"/>
        </w:rPr>
      </w:pPr>
      <w:r>
        <w:rPr>
          <w:rFonts w:ascii="Arial" w:eastAsia="Arial" w:hAnsi="Arial" w:cs="Arial"/>
          <w:color w:val="000000"/>
          <w:sz w:val="20"/>
          <w:shd w:val="clear" w:color="auto" w:fill="FFFFFF"/>
        </w:rPr>
        <w:t>Finančné účty tvorí peňažná hotovosť, zostatky na bankových účtoch a krátkodobý finančný majetok, pričom riziko zmeny hodnoty tohto majetku je zanedbateľne nízke. Krátkodobý finančný majetok predstavujú krátkodobé cenné papiere majetkového alebo úverového charakteru, ktoré sú v čase obstarania splatné do jedného roka, príp. určené na predaj do jedného roka od ich obstarania.</w:t>
      </w:r>
    </w:p>
    <w:p w14:paraId="7C7A0EF5" w14:textId="77777777" w:rsidR="00882EA3" w:rsidRDefault="00882EA3">
      <w:pPr>
        <w:suppressAutoHyphens/>
        <w:spacing w:after="0" w:line="240" w:lineRule="auto"/>
        <w:ind w:left="426" w:firstLine="282"/>
        <w:jc w:val="both"/>
        <w:rPr>
          <w:rFonts w:ascii="Arial" w:eastAsia="Arial" w:hAnsi="Arial" w:cs="Arial"/>
          <w:color w:val="000000"/>
          <w:sz w:val="20"/>
          <w:shd w:val="clear" w:color="auto" w:fill="FFFF00"/>
        </w:rPr>
      </w:pPr>
    </w:p>
    <w:p w14:paraId="719CD153" w14:textId="77777777" w:rsidR="00882EA3" w:rsidRDefault="003B6243">
      <w:pPr>
        <w:numPr>
          <w:ilvl w:val="0"/>
          <w:numId w:val="25"/>
        </w:numPr>
        <w:tabs>
          <w:tab w:val="left" w:pos="425"/>
        </w:tabs>
        <w:suppressAutoHyphens/>
        <w:spacing w:before="60" w:after="120" w:line="240" w:lineRule="auto"/>
        <w:ind w:left="425" w:hanging="425"/>
        <w:jc w:val="both"/>
        <w:rPr>
          <w:rFonts w:ascii="Arial" w:eastAsia="Arial" w:hAnsi="Arial" w:cs="Arial"/>
          <w:b/>
          <w:sz w:val="20"/>
        </w:rPr>
      </w:pPr>
      <w:r>
        <w:rPr>
          <w:rFonts w:ascii="Arial" w:eastAsia="Arial" w:hAnsi="Arial" w:cs="Arial"/>
          <w:b/>
          <w:sz w:val="20"/>
        </w:rPr>
        <w:t>Náklady budúcich období a príjmy budúcich období</w:t>
      </w:r>
    </w:p>
    <w:p w14:paraId="281754F7" w14:textId="77777777" w:rsidR="00882EA3" w:rsidRDefault="003B6243">
      <w:pPr>
        <w:suppressAutoHyphens/>
        <w:spacing w:after="0" w:line="240" w:lineRule="auto"/>
        <w:ind w:left="426"/>
        <w:jc w:val="both"/>
        <w:rPr>
          <w:rFonts w:ascii="Arial" w:eastAsia="Arial" w:hAnsi="Arial" w:cs="Arial"/>
          <w:color w:val="000000"/>
          <w:sz w:val="20"/>
          <w:shd w:val="clear" w:color="auto" w:fill="FFFFFF"/>
        </w:rPr>
      </w:pPr>
      <w:r>
        <w:rPr>
          <w:rFonts w:ascii="Arial" w:eastAsia="Arial" w:hAnsi="Arial" w:cs="Arial"/>
          <w:color w:val="000000"/>
          <w:sz w:val="20"/>
          <w:shd w:val="clear" w:color="auto" w:fill="FFFFFF"/>
        </w:rPr>
        <w:t>Náklady budúcich období a príjmy budúcich období sú vykázané vo výške, ktorá je potrebná na dodržanie zásady vecnej a časovej súvislosti s účtovným obdobím.</w:t>
      </w:r>
    </w:p>
    <w:p w14:paraId="22234C4B" w14:textId="77777777" w:rsidR="00882EA3" w:rsidRDefault="00882EA3">
      <w:pPr>
        <w:suppressAutoHyphens/>
        <w:spacing w:after="0" w:line="240" w:lineRule="auto"/>
        <w:ind w:left="426" w:firstLine="282"/>
        <w:jc w:val="both"/>
        <w:rPr>
          <w:rFonts w:ascii="Arial" w:eastAsia="Arial" w:hAnsi="Arial" w:cs="Arial"/>
          <w:color w:val="000000"/>
          <w:sz w:val="20"/>
          <w:shd w:val="clear" w:color="auto" w:fill="FFFF00"/>
        </w:rPr>
      </w:pPr>
    </w:p>
    <w:p w14:paraId="3F329471" w14:textId="77777777" w:rsidR="00882EA3" w:rsidRDefault="003B6243">
      <w:pPr>
        <w:numPr>
          <w:ilvl w:val="0"/>
          <w:numId w:val="26"/>
        </w:numPr>
        <w:tabs>
          <w:tab w:val="left" w:pos="425"/>
        </w:tabs>
        <w:suppressAutoHyphens/>
        <w:spacing w:before="60" w:after="120" w:line="240" w:lineRule="auto"/>
        <w:ind w:left="425" w:hanging="425"/>
        <w:jc w:val="both"/>
        <w:rPr>
          <w:rFonts w:ascii="Arial" w:eastAsia="Arial" w:hAnsi="Arial" w:cs="Arial"/>
          <w:b/>
          <w:sz w:val="20"/>
        </w:rPr>
      </w:pPr>
      <w:r>
        <w:rPr>
          <w:rFonts w:ascii="Arial" w:eastAsia="Arial" w:hAnsi="Arial" w:cs="Arial"/>
          <w:b/>
          <w:sz w:val="20"/>
        </w:rPr>
        <w:t>Opravné položky</w:t>
      </w:r>
    </w:p>
    <w:p w14:paraId="12757990" w14:textId="77777777" w:rsidR="00882EA3" w:rsidRDefault="003B6243">
      <w:pPr>
        <w:suppressAutoHyphens/>
        <w:spacing w:after="0" w:line="240" w:lineRule="auto"/>
        <w:ind w:left="426"/>
        <w:jc w:val="both"/>
        <w:rPr>
          <w:rFonts w:ascii="Arial" w:eastAsia="Arial" w:hAnsi="Arial" w:cs="Arial"/>
          <w:color w:val="000000"/>
          <w:sz w:val="20"/>
          <w:shd w:val="clear" w:color="auto" w:fill="FFFFFF"/>
        </w:rPr>
      </w:pPr>
      <w:r>
        <w:rPr>
          <w:rFonts w:ascii="Arial" w:eastAsia="Arial" w:hAnsi="Arial" w:cs="Arial"/>
          <w:color w:val="000000"/>
          <w:sz w:val="20"/>
          <w:shd w:val="clear" w:color="auto" w:fill="FFFFFF"/>
        </w:rPr>
        <w:t>Opravné položky sa tvoria na základe zásady opatrnosti, ak je opodstatnené predpokladať, že došlo k zníženiu hodnoty majetku oproti jeho oceneniu v účtovníctve. Opravná položka sa účtuje v sume opodstatneného predpokladu zníženia hodnoty majetku oproti jeho oceneniu v účtovníctve.</w:t>
      </w:r>
    </w:p>
    <w:p w14:paraId="3FC539DE" w14:textId="77777777" w:rsidR="00882EA3" w:rsidRDefault="00882EA3">
      <w:pPr>
        <w:suppressAutoHyphens/>
        <w:spacing w:after="0" w:line="240" w:lineRule="auto"/>
        <w:ind w:left="426" w:firstLine="282"/>
        <w:jc w:val="both"/>
        <w:rPr>
          <w:rFonts w:ascii="Arial" w:eastAsia="Arial" w:hAnsi="Arial" w:cs="Arial"/>
          <w:color w:val="000000"/>
          <w:sz w:val="20"/>
          <w:shd w:val="clear" w:color="auto" w:fill="FFFF00"/>
        </w:rPr>
      </w:pPr>
    </w:p>
    <w:p w14:paraId="0C49C81A" w14:textId="77777777" w:rsidR="00882EA3" w:rsidRDefault="003B6243">
      <w:pPr>
        <w:numPr>
          <w:ilvl w:val="0"/>
          <w:numId w:val="27"/>
        </w:numPr>
        <w:tabs>
          <w:tab w:val="left" w:pos="425"/>
        </w:tabs>
        <w:suppressAutoHyphens/>
        <w:spacing w:before="60" w:after="120" w:line="240" w:lineRule="auto"/>
        <w:ind w:left="425" w:hanging="425"/>
        <w:jc w:val="both"/>
        <w:rPr>
          <w:rFonts w:ascii="Arial" w:eastAsia="Arial" w:hAnsi="Arial" w:cs="Arial"/>
          <w:b/>
          <w:sz w:val="20"/>
        </w:rPr>
      </w:pPr>
      <w:r>
        <w:rPr>
          <w:rFonts w:ascii="Arial" w:eastAsia="Arial" w:hAnsi="Arial" w:cs="Arial"/>
          <w:b/>
          <w:sz w:val="20"/>
        </w:rPr>
        <w:t>Rezervy</w:t>
      </w:r>
    </w:p>
    <w:p w14:paraId="058E47BE" w14:textId="77777777" w:rsidR="00882EA3" w:rsidRDefault="003B6243">
      <w:pPr>
        <w:suppressAutoHyphens/>
        <w:spacing w:after="0" w:line="240" w:lineRule="auto"/>
        <w:ind w:left="426"/>
        <w:jc w:val="both"/>
        <w:rPr>
          <w:rFonts w:ascii="Arial" w:eastAsia="Arial" w:hAnsi="Arial" w:cs="Arial"/>
          <w:color w:val="000000"/>
          <w:sz w:val="20"/>
          <w:shd w:val="clear" w:color="auto" w:fill="FFFFFF"/>
        </w:rPr>
      </w:pPr>
      <w:r>
        <w:rPr>
          <w:rFonts w:ascii="Arial" w:eastAsia="Arial" w:hAnsi="Arial" w:cs="Arial"/>
          <w:color w:val="000000"/>
          <w:sz w:val="20"/>
          <w:shd w:val="clear" w:color="auto" w:fill="FFFFFF"/>
        </w:rPr>
        <w:t xml:space="preserve">Rezerva je záväzok predstavujúci existujúcu povinnosť Spoločnosti, ktorá vznikla z minulých udalostí a je pravdepodobné, že v budúcnosti zníži jej ekonomické úžitky. Rezervy sú záväzky </w:t>
      </w:r>
      <w:r>
        <w:rPr>
          <w:rFonts w:ascii="Arial" w:eastAsia="Arial" w:hAnsi="Arial" w:cs="Arial"/>
          <w:color w:val="000000"/>
          <w:sz w:val="20"/>
          <w:shd w:val="clear" w:color="auto" w:fill="FFFFFF"/>
        </w:rPr>
        <w:lastRenderedPageBreak/>
        <w:t>s neurčitým časovým vymedzením alebo výškou a oceňujú sa odhadom v sume potrebnej na splnenie existujúcej povinnosti ku dňu, ku ktorému sa zostavuje účtovná závierka.</w:t>
      </w:r>
    </w:p>
    <w:p w14:paraId="3E6303A3" w14:textId="77777777" w:rsidR="00882EA3" w:rsidRDefault="00882EA3">
      <w:pPr>
        <w:suppressAutoHyphens/>
        <w:spacing w:after="0" w:line="240" w:lineRule="auto"/>
        <w:ind w:left="426" w:firstLine="282"/>
        <w:jc w:val="both"/>
        <w:rPr>
          <w:rFonts w:ascii="Arial" w:eastAsia="Arial" w:hAnsi="Arial" w:cs="Arial"/>
          <w:color w:val="000000"/>
          <w:sz w:val="20"/>
          <w:shd w:val="clear" w:color="auto" w:fill="FFFFFF"/>
        </w:rPr>
      </w:pPr>
    </w:p>
    <w:p w14:paraId="778F6638" w14:textId="77777777" w:rsidR="00882EA3" w:rsidRDefault="003B6243">
      <w:pPr>
        <w:suppressAutoHyphens/>
        <w:spacing w:after="0" w:line="240" w:lineRule="auto"/>
        <w:ind w:left="426"/>
        <w:jc w:val="both"/>
        <w:rPr>
          <w:rFonts w:ascii="Arial" w:eastAsia="Arial" w:hAnsi="Arial" w:cs="Arial"/>
          <w:color w:val="000000"/>
          <w:sz w:val="20"/>
          <w:shd w:val="clear" w:color="auto" w:fill="FFFFFF"/>
        </w:rPr>
      </w:pPr>
      <w:r>
        <w:rPr>
          <w:rFonts w:ascii="Arial" w:eastAsia="Arial" w:hAnsi="Arial" w:cs="Arial"/>
          <w:color w:val="000000"/>
          <w:sz w:val="20"/>
          <w:shd w:val="clear" w:color="auto" w:fill="FFFFFF"/>
        </w:rPr>
        <w:t>Tvorba rezervy sa účtuje na vecne príslušný nákladový alebo majetkový účet, ku ktorému záväzok prislúcha. Použitie rezervy sa účtuje na ťarchu vecne príslušného účtu rezerv so súvzťažným zápisom v prospech vecne príslušného účtu záväzkov. Rozpustenie nepotrebnej rezervy alebo jej časti sa účtuje opačným účtovným zápisom ako sa účtovala tvorba rezervy.</w:t>
      </w:r>
    </w:p>
    <w:p w14:paraId="535162A9" w14:textId="77777777" w:rsidR="00882EA3" w:rsidRDefault="00882EA3">
      <w:pPr>
        <w:suppressAutoHyphens/>
        <w:spacing w:after="0" w:line="240" w:lineRule="auto"/>
        <w:ind w:left="426" w:firstLine="282"/>
        <w:jc w:val="both"/>
        <w:rPr>
          <w:rFonts w:ascii="Arial" w:eastAsia="Arial" w:hAnsi="Arial" w:cs="Arial"/>
          <w:color w:val="000000"/>
          <w:sz w:val="20"/>
          <w:shd w:val="clear" w:color="auto" w:fill="FFFF00"/>
        </w:rPr>
      </w:pPr>
    </w:p>
    <w:p w14:paraId="7442D205" w14:textId="77777777" w:rsidR="00882EA3" w:rsidRDefault="003B6243">
      <w:pPr>
        <w:numPr>
          <w:ilvl w:val="0"/>
          <w:numId w:val="28"/>
        </w:numPr>
        <w:tabs>
          <w:tab w:val="left" w:pos="425"/>
        </w:tabs>
        <w:suppressAutoHyphens/>
        <w:spacing w:before="60" w:after="120" w:line="240" w:lineRule="auto"/>
        <w:ind w:left="425" w:hanging="425"/>
        <w:jc w:val="both"/>
        <w:rPr>
          <w:rFonts w:ascii="Arial" w:eastAsia="Arial" w:hAnsi="Arial" w:cs="Arial"/>
          <w:b/>
          <w:sz w:val="20"/>
        </w:rPr>
      </w:pPr>
      <w:r>
        <w:rPr>
          <w:rFonts w:ascii="Arial" w:eastAsia="Arial" w:hAnsi="Arial" w:cs="Arial"/>
          <w:b/>
          <w:sz w:val="20"/>
        </w:rPr>
        <w:t>Záväzky</w:t>
      </w:r>
    </w:p>
    <w:p w14:paraId="428007D9" w14:textId="77777777" w:rsidR="00882EA3" w:rsidRDefault="003B6243">
      <w:pPr>
        <w:suppressAutoHyphens/>
        <w:spacing w:after="0" w:line="240" w:lineRule="auto"/>
        <w:ind w:left="426"/>
        <w:jc w:val="both"/>
        <w:rPr>
          <w:rFonts w:ascii="Arial" w:eastAsia="Arial" w:hAnsi="Arial" w:cs="Arial"/>
          <w:color w:val="000000"/>
          <w:sz w:val="20"/>
          <w:shd w:val="clear" w:color="auto" w:fill="FFFFFF"/>
        </w:rPr>
      </w:pPr>
      <w:r>
        <w:rPr>
          <w:rFonts w:ascii="Arial" w:eastAsia="Arial" w:hAnsi="Arial" w:cs="Arial"/>
          <w:color w:val="000000"/>
          <w:sz w:val="20"/>
          <w:shd w:val="clear" w:color="auto" w:fill="FFFFFF"/>
        </w:rPr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14:paraId="44B9D763" w14:textId="77777777" w:rsidR="00882EA3" w:rsidRDefault="00882EA3">
      <w:pPr>
        <w:suppressAutoHyphens/>
        <w:spacing w:after="0" w:line="240" w:lineRule="auto"/>
        <w:ind w:left="426" w:firstLine="282"/>
        <w:jc w:val="both"/>
        <w:rPr>
          <w:rFonts w:ascii="Arial" w:eastAsia="Arial" w:hAnsi="Arial" w:cs="Arial"/>
          <w:color w:val="000000"/>
          <w:sz w:val="20"/>
          <w:shd w:val="clear" w:color="auto" w:fill="FFFF00"/>
        </w:rPr>
      </w:pPr>
    </w:p>
    <w:p w14:paraId="2888DCB7" w14:textId="77777777" w:rsidR="00882EA3" w:rsidRDefault="003B6243">
      <w:pPr>
        <w:numPr>
          <w:ilvl w:val="0"/>
          <w:numId w:val="29"/>
        </w:numPr>
        <w:tabs>
          <w:tab w:val="left" w:pos="425"/>
        </w:tabs>
        <w:suppressAutoHyphens/>
        <w:spacing w:before="60" w:after="120" w:line="240" w:lineRule="auto"/>
        <w:ind w:left="425" w:hanging="425"/>
        <w:jc w:val="both"/>
        <w:rPr>
          <w:rFonts w:ascii="Arial" w:eastAsia="Arial" w:hAnsi="Arial" w:cs="Arial"/>
          <w:b/>
          <w:sz w:val="20"/>
        </w:rPr>
      </w:pPr>
      <w:r>
        <w:rPr>
          <w:rFonts w:ascii="Arial" w:eastAsia="Arial" w:hAnsi="Arial" w:cs="Arial"/>
          <w:b/>
          <w:sz w:val="20"/>
        </w:rPr>
        <w:t>Zamestnanecké požitky</w:t>
      </w:r>
    </w:p>
    <w:p w14:paraId="2588139A" w14:textId="77777777" w:rsidR="00882EA3" w:rsidRDefault="003B6243">
      <w:pPr>
        <w:suppressAutoHyphens/>
        <w:spacing w:after="0" w:line="240" w:lineRule="auto"/>
        <w:ind w:left="425"/>
        <w:jc w:val="both"/>
        <w:rPr>
          <w:rFonts w:ascii="Arial" w:eastAsia="Arial" w:hAnsi="Arial" w:cs="Arial"/>
          <w:sz w:val="20"/>
        </w:rPr>
      </w:pPr>
      <w:r>
        <w:rPr>
          <w:rFonts w:ascii="Arial" w:eastAsia="Arial" w:hAnsi="Arial" w:cs="Arial"/>
          <w:sz w:val="20"/>
        </w:rPr>
        <w:t>Platy, mzdy, príspevky do štátnych dôchodkových a poistných fondov, platená ročná dovolenka a platená zdravotná dovolenka, bonusy a ostatné nepeňažné požitky (napr. zdravotná starostlivosť) sa účtujú v účtovnom období, s ktorým vecne a časovo súvisia.</w:t>
      </w:r>
    </w:p>
    <w:p w14:paraId="7064BA7B" w14:textId="77777777" w:rsidR="00882EA3" w:rsidRDefault="00882EA3">
      <w:pPr>
        <w:suppressAutoHyphens/>
        <w:spacing w:after="0" w:line="240" w:lineRule="auto"/>
        <w:ind w:left="426" w:firstLine="282"/>
        <w:jc w:val="both"/>
        <w:rPr>
          <w:rFonts w:ascii="Arial" w:eastAsia="Arial" w:hAnsi="Arial" w:cs="Arial"/>
          <w:color w:val="000000"/>
          <w:sz w:val="20"/>
          <w:shd w:val="clear" w:color="auto" w:fill="FFFF00"/>
        </w:rPr>
      </w:pPr>
    </w:p>
    <w:p w14:paraId="63530215" w14:textId="77777777" w:rsidR="00882EA3" w:rsidRDefault="003B6243">
      <w:pPr>
        <w:numPr>
          <w:ilvl w:val="0"/>
          <w:numId w:val="30"/>
        </w:numPr>
        <w:tabs>
          <w:tab w:val="left" w:pos="425"/>
        </w:tabs>
        <w:suppressAutoHyphens/>
        <w:spacing w:before="60" w:after="120" w:line="240" w:lineRule="auto"/>
        <w:ind w:left="425" w:hanging="425"/>
        <w:jc w:val="both"/>
        <w:rPr>
          <w:rFonts w:ascii="Arial" w:eastAsia="Arial" w:hAnsi="Arial" w:cs="Arial"/>
          <w:b/>
          <w:sz w:val="20"/>
        </w:rPr>
      </w:pPr>
      <w:r>
        <w:rPr>
          <w:rFonts w:ascii="Arial" w:eastAsia="Arial" w:hAnsi="Arial" w:cs="Arial"/>
          <w:b/>
          <w:sz w:val="20"/>
        </w:rPr>
        <w:t>Splatná daň z príjmu</w:t>
      </w:r>
    </w:p>
    <w:p w14:paraId="0283D425" w14:textId="747C501B" w:rsidR="00882EA3" w:rsidRDefault="003B6243">
      <w:pPr>
        <w:suppressAutoHyphens/>
        <w:spacing w:after="0" w:line="240" w:lineRule="auto"/>
        <w:ind w:left="426"/>
        <w:jc w:val="both"/>
        <w:rPr>
          <w:rFonts w:ascii="Arial" w:eastAsia="Arial" w:hAnsi="Arial" w:cs="Arial"/>
          <w:color w:val="000000"/>
          <w:sz w:val="20"/>
          <w:shd w:val="clear" w:color="auto" w:fill="FFFFFF"/>
        </w:rPr>
      </w:pPr>
      <w:r>
        <w:rPr>
          <w:rFonts w:ascii="Arial" w:eastAsia="Arial" w:hAnsi="Arial" w:cs="Arial"/>
          <w:color w:val="000000"/>
          <w:sz w:val="20"/>
          <w:shd w:val="clear" w:color="auto" w:fill="FFFFFF"/>
        </w:rPr>
        <w:t xml:space="preserve">Daň z príjmov sa účtuje do nákladov Spoločnosti v období vzniku daňovej povinnosti a v priloženom výkaze ziskov a strát Spoločnosti je vypočítaná zo základu vyplývajúceho z </w:t>
      </w:r>
      <w:r w:rsidR="005D154F">
        <w:rPr>
          <w:rFonts w:ascii="Arial" w:eastAsia="Arial" w:hAnsi="Arial" w:cs="Arial"/>
          <w:color w:val="000000"/>
          <w:sz w:val="20"/>
          <w:shd w:val="clear" w:color="auto" w:fill="FFFFFF"/>
        </w:rPr>
        <w:t xml:space="preserve">výsledku </w:t>
      </w:r>
      <w:r>
        <w:rPr>
          <w:rFonts w:ascii="Arial" w:eastAsia="Arial" w:hAnsi="Arial" w:cs="Arial"/>
          <w:color w:val="000000"/>
          <w:sz w:val="20"/>
          <w:shd w:val="clear" w:color="auto" w:fill="FFFFFF"/>
        </w:rPr>
        <w:t>hospodár</w:t>
      </w:r>
      <w:r w:rsidR="005D154F">
        <w:rPr>
          <w:rFonts w:ascii="Arial" w:eastAsia="Arial" w:hAnsi="Arial" w:cs="Arial"/>
          <w:color w:val="000000"/>
          <w:sz w:val="20"/>
          <w:shd w:val="clear" w:color="auto" w:fill="FFFFFF"/>
        </w:rPr>
        <w:t>enia</w:t>
      </w:r>
      <w:r>
        <w:rPr>
          <w:rFonts w:ascii="Arial" w:eastAsia="Arial" w:hAnsi="Arial" w:cs="Arial"/>
          <w:color w:val="000000"/>
          <w:sz w:val="20"/>
          <w:shd w:val="clear" w:color="auto" w:fill="FFFFFF"/>
        </w:rPr>
        <w:t xml:space="preserve"> pred zdanením, ktorý bol upravený o pripočítateľné a odpočítateľné položky z titulu trvalých a dočasných úprav daňového základu a umorenia straty. Daňový záväzok je uvedený po znížení o preddavky na daň z príjmov, ktoré Spoločnosť uhradila v priebehu roka. V prípade, že uhradené preddavky na daň z príjmu v priebehu roka sú vyššie ako daňová povinnosť za tento rok, Spoločnosť vykazuje výslednú daňovú pohľadávku.</w:t>
      </w:r>
    </w:p>
    <w:p w14:paraId="166E543A" w14:textId="77777777" w:rsidR="00882EA3" w:rsidRDefault="00882EA3">
      <w:pPr>
        <w:suppressAutoHyphens/>
        <w:spacing w:after="0" w:line="240" w:lineRule="auto"/>
        <w:ind w:left="426" w:firstLine="282"/>
        <w:jc w:val="both"/>
        <w:rPr>
          <w:rFonts w:ascii="Arial" w:eastAsia="Arial" w:hAnsi="Arial" w:cs="Arial"/>
          <w:color w:val="000000"/>
          <w:sz w:val="20"/>
          <w:shd w:val="clear" w:color="auto" w:fill="FFFF00"/>
        </w:rPr>
      </w:pPr>
    </w:p>
    <w:p w14:paraId="21A2052C" w14:textId="77777777" w:rsidR="00882EA3" w:rsidRDefault="003B6243">
      <w:pPr>
        <w:numPr>
          <w:ilvl w:val="0"/>
          <w:numId w:val="31"/>
        </w:numPr>
        <w:tabs>
          <w:tab w:val="left" w:pos="425"/>
        </w:tabs>
        <w:suppressAutoHyphens/>
        <w:spacing w:before="60" w:after="120" w:line="240" w:lineRule="auto"/>
        <w:ind w:left="425" w:hanging="425"/>
        <w:jc w:val="both"/>
        <w:rPr>
          <w:rFonts w:ascii="Arial" w:eastAsia="Arial" w:hAnsi="Arial" w:cs="Arial"/>
          <w:b/>
          <w:sz w:val="20"/>
        </w:rPr>
      </w:pPr>
      <w:r>
        <w:rPr>
          <w:rFonts w:ascii="Arial" w:eastAsia="Arial" w:hAnsi="Arial" w:cs="Arial"/>
          <w:b/>
          <w:sz w:val="20"/>
        </w:rPr>
        <w:t>Odložená daň z príjmu</w:t>
      </w:r>
    </w:p>
    <w:p w14:paraId="5FAD3A21" w14:textId="77777777" w:rsidR="00882EA3" w:rsidRDefault="003B6243">
      <w:pPr>
        <w:suppressAutoHyphens/>
        <w:spacing w:after="0" w:line="240" w:lineRule="auto"/>
        <w:ind w:left="426" w:firstLine="282"/>
        <w:jc w:val="both"/>
        <w:rPr>
          <w:rFonts w:ascii="Arial" w:eastAsia="Arial" w:hAnsi="Arial" w:cs="Arial"/>
          <w:color w:val="000000"/>
          <w:sz w:val="20"/>
          <w:shd w:val="clear" w:color="auto" w:fill="FFFFFF"/>
        </w:rPr>
      </w:pPr>
      <w:r>
        <w:rPr>
          <w:rFonts w:ascii="Arial" w:eastAsia="Arial" w:hAnsi="Arial" w:cs="Arial"/>
          <w:color w:val="000000"/>
          <w:sz w:val="20"/>
          <w:shd w:val="clear" w:color="auto" w:fill="FFFFFF"/>
        </w:rPr>
        <w:t>Odložená daň z príjmu vyplýva z:</w:t>
      </w:r>
    </w:p>
    <w:p w14:paraId="139BF954" w14:textId="77777777" w:rsidR="00882EA3" w:rsidRDefault="00882EA3">
      <w:pPr>
        <w:suppressAutoHyphens/>
        <w:spacing w:after="0" w:line="240" w:lineRule="auto"/>
        <w:ind w:left="426" w:firstLine="282"/>
        <w:jc w:val="both"/>
        <w:rPr>
          <w:rFonts w:ascii="Arial" w:eastAsia="Arial" w:hAnsi="Arial" w:cs="Arial"/>
          <w:color w:val="000000"/>
          <w:sz w:val="20"/>
          <w:shd w:val="clear" w:color="auto" w:fill="FFFFFF"/>
        </w:rPr>
      </w:pPr>
    </w:p>
    <w:p w14:paraId="61B8D039" w14:textId="77777777" w:rsidR="00882EA3" w:rsidRDefault="003B6243">
      <w:pPr>
        <w:suppressAutoHyphens/>
        <w:spacing w:after="0" w:line="240" w:lineRule="auto"/>
        <w:ind w:left="1418" w:hanging="710"/>
        <w:jc w:val="both"/>
        <w:rPr>
          <w:rFonts w:ascii="Arial" w:eastAsia="Arial" w:hAnsi="Arial" w:cs="Arial"/>
          <w:color w:val="000000"/>
          <w:sz w:val="20"/>
          <w:shd w:val="clear" w:color="auto" w:fill="FFFFFF"/>
        </w:rPr>
      </w:pPr>
      <w:r>
        <w:rPr>
          <w:rFonts w:ascii="Arial" w:eastAsia="Arial" w:hAnsi="Arial" w:cs="Arial"/>
          <w:color w:val="000000"/>
          <w:sz w:val="20"/>
          <w:shd w:val="clear" w:color="auto" w:fill="FFFFFF"/>
        </w:rPr>
        <w:t>a)</w:t>
      </w:r>
      <w:r>
        <w:rPr>
          <w:rFonts w:ascii="Arial" w:eastAsia="Arial" w:hAnsi="Arial" w:cs="Arial"/>
          <w:color w:val="000000"/>
          <w:sz w:val="20"/>
          <w:shd w:val="clear" w:color="auto" w:fill="FFFFFF"/>
        </w:rPr>
        <w:tab/>
        <w:t>rozdielov medzi účtovnou hodnotou majetku a účtovnou hodnotou záväzkov vykázanou v súvahe a ich daňovou základňou,</w:t>
      </w:r>
    </w:p>
    <w:p w14:paraId="0A190A34" w14:textId="77777777" w:rsidR="00882EA3" w:rsidRDefault="003B6243">
      <w:pPr>
        <w:suppressAutoHyphens/>
        <w:spacing w:after="0" w:line="240" w:lineRule="auto"/>
        <w:ind w:left="1418" w:hanging="710"/>
        <w:jc w:val="both"/>
        <w:rPr>
          <w:rFonts w:ascii="Arial" w:eastAsia="Arial" w:hAnsi="Arial" w:cs="Arial"/>
          <w:color w:val="000000"/>
          <w:sz w:val="20"/>
          <w:shd w:val="clear" w:color="auto" w:fill="FFFFFF"/>
        </w:rPr>
      </w:pPr>
      <w:r>
        <w:rPr>
          <w:rFonts w:ascii="Arial" w:eastAsia="Arial" w:hAnsi="Arial" w:cs="Arial"/>
          <w:color w:val="000000"/>
          <w:sz w:val="20"/>
          <w:shd w:val="clear" w:color="auto" w:fill="FFFFFF"/>
        </w:rPr>
        <w:t>b)</w:t>
      </w:r>
      <w:r>
        <w:rPr>
          <w:rFonts w:ascii="Arial" w:eastAsia="Arial" w:hAnsi="Arial" w:cs="Arial"/>
          <w:color w:val="000000"/>
          <w:sz w:val="20"/>
          <w:shd w:val="clear" w:color="auto" w:fill="FFFFFF"/>
        </w:rPr>
        <w:tab/>
        <w:t>možnosti umorovať daňovú stratu v budúcnosti, pod ktorou sa rozumie možnosť odpočítať daňovú stratu od základu dane v budúcnosti,</w:t>
      </w:r>
    </w:p>
    <w:p w14:paraId="7DA92B27" w14:textId="77777777" w:rsidR="00882EA3" w:rsidRDefault="003B6243" w:rsidP="003D2B6E">
      <w:pPr>
        <w:suppressAutoHyphens/>
        <w:spacing w:after="0" w:line="240" w:lineRule="auto"/>
        <w:ind w:left="1416" w:hanging="708"/>
        <w:jc w:val="both"/>
        <w:rPr>
          <w:rFonts w:ascii="Arial" w:eastAsia="Arial" w:hAnsi="Arial" w:cs="Arial"/>
          <w:color w:val="000000"/>
          <w:sz w:val="20"/>
          <w:shd w:val="clear" w:color="auto" w:fill="FFFFFF"/>
        </w:rPr>
      </w:pPr>
      <w:r>
        <w:rPr>
          <w:rFonts w:ascii="Arial" w:eastAsia="Arial" w:hAnsi="Arial" w:cs="Arial"/>
          <w:color w:val="000000"/>
          <w:sz w:val="20"/>
          <w:shd w:val="clear" w:color="auto" w:fill="FFFFFF"/>
        </w:rPr>
        <w:t>c)</w:t>
      </w:r>
      <w:r>
        <w:rPr>
          <w:rFonts w:ascii="Arial" w:eastAsia="Arial" w:hAnsi="Arial" w:cs="Arial"/>
          <w:color w:val="000000"/>
          <w:sz w:val="20"/>
          <w:shd w:val="clear" w:color="auto" w:fill="FFFFFF"/>
        </w:rPr>
        <w:tab/>
        <w:t>možnosti previesť nevyužité daňové odpočty a iné daňové nároky do budúcich období.</w:t>
      </w:r>
    </w:p>
    <w:p w14:paraId="5DE97532" w14:textId="77777777" w:rsidR="00882EA3" w:rsidRDefault="00882EA3">
      <w:pPr>
        <w:suppressAutoHyphens/>
        <w:spacing w:after="0" w:line="240" w:lineRule="auto"/>
        <w:ind w:left="426" w:firstLine="282"/>
        <w:jc w:val="both"/>
        <w:rPr>
          <w:rFonts w:ascii="Arial" w:eastAsia="Arial" w:hAnsi="Arial" w:cs="Arial"/>
          <w:color w:val="000000"/>
          <w:sz w:val="20"/>
          <w:shd w:val="clear" w:color="auto" w:fill="FFFFFF"/>
        </w:rPr>
      </w:pPr>
    </w:p>
    <w:p w14:paraId="6041ED15" w14:textId="77777777" w:rsidR="00882EA3" w:rsidRDefault="003B6243">
      <w:pPr>
        <w:suppressAutoHyphens/>
        <w:spacing w:after="0" w:line="240" w:lineRule="auto"/>
        <w:ind w:left="426"/>
        <w:jc w:val="both"/>
        <w:rPr>
          <w:rFonts w:ascii="Arial" w:eastAsia="Arial" w:hAnsi="Arial" w:cs="Arial"/>
          <w:color w:val="000000"/>
          <w:sz w:val="20"/>
          <w:shd w:val="clear" w:color="auto" w:fill="FFFFFF"/>
        </w:rPr>
      </w:pPr>
      <w:r>
        <w:rPr>
          <w:rFonts w:ascii="Arial" w:eastAsia="Arial" w:hAnsi="Arial" w:cs="Arial"/>
          <w:color w:val="000000"/>
          <w:sz w:val="20"/>
          <w:shd w:val="clear" w:color="auto" w:fill="FFFFFF"/>
        </w:rPr>
        <w:t>K odpočítateľnému dočasnému rozdielu a zdaniteľnému dočasnému rozdielu k majetku a záväzku sa neúčtuje ani odložená daňová pohľadávka ani odložený daňový záväzok pri prvotnom zaúčtovaní majetku alebo záväzku v účtovníctve, ak v čase prvotného zaúčtovania nemá tento účtovný prípad vplyv ani na výsledok hospodárenia ani na základ dane a zároveň nejde o účtovný prípad vznikajúci u kupujúceho pri kúpe podniku alebo časti podniku, u prijímateľa vkladu pri vklade podniku alebo časti podniku alebo u nástupníckej účtovnej jednotke pri zlúčení, splynutí alebo rozdelení. K tomuto odpočítateľnému dočasnému rozdielu a zdaniteľnému dočasnému rozdielu sa odložená daňová pohľadávka a odložený daňový záväzok neúčtujú ani v nasledujúcich účtovných obdobiach.</w:t>
      </w:r>
    </w:p>
    <w:p w14:paraId="5C312A60" w14:textId="77777777" w:rsidR="00882EA3" w:rsidRDefault="00882EA3">
      <w:pPr>
        <w:suppressAutoHyphens/>
        <w:spacing w:after="0" w:line="240" w:lineRule="auto"/>
        <w:ind w:left="426" w:firstLine="282"/>
        <w:jc w:val="both"/>
        <w:rPr>
          <w:rFonts w:ascii="Arial" w:eastAsia="Arial" w:hAnsi="Arial" w:cs="Arial"/>
          <w:color w:val="000000"/>
          <w:sz w:val="20"/>
          <w:shd w:val="clear" w:color="auto" w:fill="FFFFFF"/>
        </w:rPr>
      </w:pPr>
    </w:p>
    <w:p w14:paraId="6533865B" w14:textId="77777777" w:rsidR="00882EA3" w:rsidRDefault="003B6243">
      <w:pPr>
        <w:suppressAutoHyphens/>
        <w:spacing w:after="0" w:line="240" w:lineRule="auto"/>
        <w:ind w:left="426"/>
        <w:jc w:val="both"/>
        <w:rPr>
          <w:rFonts w:ascii="Arial" w:eastAsia="Arial" w:hAnsi="Arial" w:cs="Arial"/>
          <w:color w:val="000000"/>
          <w:sz w:val="20"/>
          <w:shd w:val="clear" w:color="auto" w:fill="FFFFFF"/>
        </w:rPr>
      </w:pPr>
      <w:r>
        <w:rPr>
          <w:rFonts w:ascii="Arial" w:eastAsia="Arial" w:hAnsi="Arial" w:cs="Arial"/>
          <w:color w:val="000000"/>
          <w:sz w:val="20"/>
          <w:shd w:val="clear" w:color="auto" w:fill="FFFFFF"/>
        </w:rPr>
        <w:t>Odložená daňová pohľadávka sa účtuje iba do takej výšky, do akej je pravdepodobné, že bude možné dočasné rozdiely vyrovnať voči budúcemu základu dane.</w:t>
      </w:r>
    </w:p>
    <w:p w14:paraId="04B636F7" w14:textId="77777777" w:rsidR="00882EA3" w:rsidRDefault="00882EA3">
      <w:pPr>
        <w:suppressAutoHyphens/>
        <w:spacing w:after="0" w:line="240" w:lineRule="auto"/>
        <w:ind w:left="426" w:firstLine="282"/>
        <w:jc w:val="both"/>
        <w:rPr>
          <w:rFonts w:ascii="Arial" w:eastAsia="Arial" w:hAnsi="Arial" w:cs="Arial"/>
          <w:color w:val="000000"/>
          <w:sz w:val="20"/>
          <w:shd w:val="clear" w:color="auto" w:fill="FFFFFF"/>
        </w:rPr>
      </w:pPr>
    </w:p>
    <w:p w14:paraId="5D675667" w14:textId="77777777" w:rsidR="00882EA3" w:rsidRDefault="003B6243">
      <w:pPr>
        <w:suppressAutoHyphens/>
        <w:spacing w:after="0" w:line="240" w:lineRule="auto"/>
        <w:ind w:left="426"/>
        <w:jc w:val="both"/>
        <w:rPr>
          <w:rFonts w:ascii="Arial" w:eastAsia="Arial" w:hAnsi="Arial" w:cs="Arial"/>
          <w:color w:val="000000"/>
          <w:sz w:val="20"/>
          <w:shd w:val="clear" w:color="auto" w:fill="FFFFFF"/>
        </w:rPr>
      </w:pPr>
      <w:r>
        <w:rPr>
          <w:rFonts w:ascii="Arial" w:eastAsia="Arial" w:hAnsi="Arial" w:cs="Arial"/>
          <w:color w:val="000000"/>
          <w:sz w:val="20"/>
          <w:shd w:val="clear" w:color="auto" w:fill="FFFFFF"/>
        </w:rPr>
        <w:t>Pri výpočte odloženej dane sa použije sadzba dane z príjmov, o ktorej sa predpokladá, že bude platiť v čase vyrovnania odloženej dane.</w:t>
      </w:r>
    </w:p>
    <w:p w14:paraId="606AA1DB" w14:textId="77777777" w:rsidR="00882EA3" w:rsidRDefault="00882EA3">
      <w:pPr>
        <w:suppressAutoHyphens/>
        <w:spacing w:after="0" w:line="240" w:lineRule="auto"/>
        <w:ind w:left="426" w:firstLine="282"/>
        <w:jc w:val="both"/>
        <w:rPr>
          <w:rFonts w:ascii="Arial" w:eastAsia="Arial" w:hAnsi="Arial" w:cs="Arial"/>
          <w:color w:val="000000"/>
          <w:sz w:val="20"/>
          <w:shd w:val="clear" w:color="auto" w:fill="FFFF00"/>
        </w:rPr>
      </w:pPr>
    </w:p>
    <w:p w14:paraId="75D032BC" w14:textId="77777777" w:rsidR="00882EA3" w:rsidRDefault="003B6243">
      <w:pPr>
        <w:numPr>
          <w:ilvl w:val="0"/>
          <w:numId w:val="32"/>
        </w:numPr>
        <w:tabs>
          <w:tab w:val="left" w:pos="425"/>
        </w:tabs>
        <w:suppressAutoHyphens/>
        <w:spacing w:before="60" w:after="120" w:line="240" w:lineRule="auto"/>
        <w:ind w:left="425" w:hanging="425"/>
        <w:jc w:val="both"/>
        <w:rPr>
          <w:rFonts w:ascii="Arial" w:eastAsia="Arial" w:hAnsi="Arial" w:cs="Arial"/>
          <w:b/>
          <w:sz w:val="20"/>
        </w:rPr>
      </w:pPr>
      <w:r>
        <w:rPr>
          <w:rFonts w:ascii="Arial" w:eastAsia="Arial" w:hAnsi="Arial" w:cs="Arial"/>
          <w:b/>
          <w:sz w:val="20"/>
        </w:rPr>
        <w:t>Leasing (Spoločnosť je nájomca)</w:t>
      </w:r>
    </w:p>
    <w:p w14:paraId="4F3750E1" w14:textId="77777777" w:rsidR="00882EA3" w:rsidRDefault="003B6243">
      <w:pPr>
        <w:suppressAutoHyphens/>
        <w:spacing w:after="0" w:line="240" w:lineRule="auto"/>
        <w:ind w:left="426"/>
        <w:jc w:val="both"/>
        <w:rPr>
          <w:rFonts w:ascii="Arial" w:eastAsia="Arial" w:hAnsi="Arial" w:cs="Arial"/>
          <w:b/>
          <w:color w:val="000000"/>
          <w:sz w:val="20"/>
          <w:shd w:val="clear" w:color="auto" w:fill="FFFFFF"/>
        </w:rPr>
      </w:pPr>
      <w:r>
        <w:rPr>
          <w:rFonts w:ascii="Arial" w:eastAsia="Arial" w:hAnsi="Arial" w:cs="Arial"/>
          <w:b/>
          <w:color w:val="000000"/>
          <w:sz w:val="20"/>
          <w:shd w:val="clear" w:color="auto" w:fill="FFFFFF"/>
        </w:rPr>
        <w:t>Operatívny leasing</w:t>
      </w:r>
    </w:p>
    <w:p w14:paraId="1826A7E0" w14:textId="77777777" w:rsidR="00882EA3" w:rsidRDefault="00882EA3">
      <w:pPr>
        <w:suppressAutoHyphens/>
        <w:spacing w:after="0" w:line="240" w:lineRule="auto"/>
        <w:ind w:left="426"/>
        <w:jc w:val="both"/>
        <w:rPr>
          <w:rFonts w:ascii="Arial" w:eastAsia="Arial" w:hAnsi="Arial" w:cs="Arial"/>
          <w:b/>
          <w:color w:val="000000"/>
          <w:sz w:val="20"/>
          <w:shd w:val="clear" w:color="auto" w:fill="FFFFFF"/>
        </w:rPr>
      </w:pPr>
    </w:p>
    <w:p w14:paraId="1E02F194" w14:textId="77777777" w:rsidR="00882EA3" w:rsidRDefault="003B6243">
      <w:pPr>
        <w:suppressAutoHyphens/>
        <w:spacing w:after="0" w:line="240" w:lineRule="auto"/>
        <w:ind w:left="426"/>
        <w:jc w:val="both"/>
        <w:rPr>
          <w:rFonts w:ascii="Arial" w:eastAsia="Arial" w:hAnsi="Arial" w:cs="Arial"/>
          <w:color w:val="000000"/>
          <w:sz w:val="20"/>
          <w:shd w:val="clear" w:color="auto" w:fill="FFFFFF"/>
        </w:rPr>
      </w:pPr>
      <w:r>
        <w:rPr>
          <w:rFonts w:ascii="Arial" w:eastAsia="Arial" w:hAnsi="Arial" w:cs="Arial"/>
          <w:color w:val="000000"/>
          <w:sz w:val="20"/>
          <w:shd w:val="clear" w:color="auto" w:fill="FFFFFF"/>
        </w:rPr>
        <w:lastRenderedPageBreak/>
        <w:t>Prenájom majetku formou operatívneho leasingu sa účtuje do nákladov priebežne počas doby trvania leasingovej zmluvy.</w:t>
      </w:r>
    </w:p>
    <w:p w14:paraId="71FA6CE4" w14:textId="77777777" w:rsidR="00882EA3" w:rsidRDefault="00882EA3">
      <w:pPr>
        <w:suppressAutoHyphens/>
        <w:spacing w:after="0" w:line="240" w:lineRule="auto"/>
        <w:ind w:left="426" w:firstLine="282"/>
        <w:jc w:val="both"/>
        <w:rPr>
          <w:rFonts w:ascii="Arial" w:eastAsia="Arial" w:hAnsi="Arial" w:cs="Arial"/>
          <w:color w:val="000000"/>
          <w:sz w:val="20"/>
          <w:shd w:val="clear" w:color="auto" w:fill="FFFF00"/>
        </w:rPr>
      </w:pPr>
    </w:p>
    <w:p w14:paraId="2F305486" w14:textId="77777777" w:rsidR="00882EA3" w:rsidRDefault="003B6243">
      <w:pPr>
        <w:numPr>
          <w:ilvl w:val="0"/>
          <w:numId w:val="33"/>
        </w:numPr>
        <w:tabs>
          <w:tab w:val="left" w:pos="425"/>
        </w:tabs>
        <w:suppressAutoHyphens/>
        <w:spacing w:before="60" w:after="120" w:line="240" w:lineRule="auto"/>
        <w:ind w:left="425" w:hanging="425"/>
        <w:jc w:val="both"/>
        <w:rPr>
          <w:rFonts w:ascii="Arial" w:eastAsia="Arial" w:hAnsi="Arial" w:cs="Arial"/>
          <w:b/>
          <w:sz w:val="20"/>
        </w:rPr>
      </w:pPr>
      <w:r>
        <w:rPr>
          <w:rFonts w:ascii="Arial" w:eastAsia="Arial" w:hAnsi="Arial" w:cs="Arial"/>
          <w:b/>
          <w:sz w:val="20"/>
        </w:rPr>
        <w:t>Cudzia mena</w:t>
      </w:r>
    </w:p>
    <w:p w14:paraId="6C276F85" w14:textId="77777777" w:rsidR="00882EA3" w:rsidRDefault="003B6243">
      <w:pPr>
        <w:suppressAutoHyphens/>
        <w:spacing w:after="0" w:line="240" w:lineRule="auto"/>
        <w:ind w:left="426"/>
        <w:jc w:val="both"/>
        <w:rPr>
          <w:rFonts w:ascii="Arial" w:eastAsia="Arial" w:hAnsi="Arial" w:cs="Arial"/>
          <w:color w:val="000000"/>
          <w:sz w:val="20"/>
          <w:shd w:val="clear" w:color="auto" w:fill="FFFFFF"/>
        </w:rPr>
      </w:pPr>
      <w:r>
        <w:rPr>
          <w:rFonts w:ascii="Arial" w:eastAsia="Arial" w:hAnsi="Arial" w:cs="Arial"/>
          <w:color w:val="000000"/>
          <w:sz w:val="20"/>
          <w:shd w:val="clear" w:color="auto" w:fill="FFFFFF"/>
        </w:rPr>
        <w:t>Majetok a záväzky vyjadrené v cudzej mene (okrem preddavkov prijatých a poskytnutých) sa prepočítavajú na eurá referenčným výmenným kurzom určeným a vyhláseným Európskou centrálnou bankou alebo Národnou banku Slovenska v deň predchádzajúci dňu uskutočnenia účtovného prípadu alebo v deň, ku ktorému sa zostavuje účtovná závierka. Vzniknuté kurzové rozdiely sa účtujú s vplyvom na výsledok hospodárenia.</w:t>
      </w:r>
    </w:p>
    <w:p w14:paraId="3FEE2F29" w14:textId="77777777" w:rsidR="00882EA3" w:rsidRDefault="00882EA3">
      <w:pPr>
        <w:suppressAutoHyphens/>
        <w:spacing w:after="0" w:line="240" w:lineRule="auto"/>
        <w:ind w:left="426" w:firstLine="282"/>
        <w:jc w:val="both"/>
        <w:rPr>
          <w:rFonts w:ascii="Arial" w:eastAsia="Arial" w:hAnsi="Arial" w:cs="Arial"/>
          <w:color w:val="000000"/>
          <w:sz w:val="20"/>
          <w:shd w:val="clear" w:color="auto" w:fill="FFFF00"/>
        </w:rPr>
      </w:pPr>
    </w:p>
    <w:p w14:paraId="2F941CD3" w14:textId="77777777" w:rsidR="00882EA3" w:rsidRDefault="003B6243">
      <w:pPr>
        <w:numPr>
          <w:ilvl w:val="0"/>
          <w:numId w:val="34"/>
        </w:numPr>
        <w:tabs>
          <w:tab w:val="left" w:pos="425"/>
        </w:tabs>
        <w:suppressAutoHyphens/>
        <w:spacing w:before="60" w:after="120" w:line="240" w:lineRule="auto"/>
        <w:ind w:left="425" w:hanging="425"/>
        <w:jc w:val="both"/>
        <w:rPr>
          <w:rFonts w:ascii="Arial" w:eastAsia="Arial" w:hAnsi="Arial" w:cs="Arial"/>
          <w:b/>
          <w:sz w:val="20"/>
        </w:rPr>
      </w:pPr>
      <w:r>
        <w:rPr>
          <w:rFonts w:ascii="Arial" w:eastAsia="Arial" w:hAnsi="Arial" w:cs="Arial"/>
          <w:b/>
          <w:sz w:val="20"/>
        </w:rPr>
        <w:t>Vykazovanie výnosov</w:t>
      </w:r>
    </w:p>
    <w:p w14:paraId="602297D4" w14:textId="77777777" w:rsidR="00882EA3" w:rsidRDefault="003B6243">
      <w:pPr>
        <w:suppressAutoHyphens/>
        <w:spacing w:after="0" w:line="240" w:lineRule="auto"/>
        <w:ind w:left="426"/>
        <w:jc w:val="both"/>
        <w:rPr>
          <w:rFonts w:ascii="Arial" w:eastAsia="Arial" w:hAnsi="Arial" w:cs="Arial"/>
          <w:color w:val="000000"/>
          <w:sz w:val="20"/>
          <w:shd w:val="clear" w:color="auto" w:fill="FFFFFF"/>
        </w:rPr>
      </w:pPr>
      <w:r>
        <w:rPr>
          <w:rFonts w:ascii="Arial" w:eastAsia="Arial" w:hAnsi="Arial" w:cs="Arial"/>
          <w:color w:val="000000"/>
          <w:sz w:val="20"/>
          <w:shd w:val="clear" w:color="auto" w:fill="FFFFFF"/>
        </w:rPr>
        <w:t>Výnosy z predaja výrobkov sa vykazujú v momente prenosu rizika a vlastníctva výrobku, obvykle po dodávke. Ak sa Spoločnosť zaviaže dopraviť výrobky na určité miesto, výnosy sa vykazujú v momente doručenia výrobku do cieľového miesta.</w:t>
      </w:r>
    </w:p>
    <w:p w14:paraId="2A277D4E" w14:textId="77777777" w:rsidR="00882EA3" w:rsidRDefault="00882EA3">
      <w:pPr>
        <w:suppressAutoHyphens/>
        <w:spacing w:after="0" w:line="240" w:lineRule="auto"/>
        <w:ind w:left="426" w:firstLine="282"/>
        <w:jc w:val="both"/>
        <w:rPr>
          <w:rFonts w:ascii="Arial" w:eastAsia="Arial" w:hAnsi="Arial" w:cs="Arial"/>
          <w:color w:val="000000"/>
          <w:sz w:val="20"/>
          <w:shd w:val="clear" w:color="auto" w:fill="FFFFFF"/>
        </w:rPr>
      </w:pPr>
    </w:p>
    <w:p w14:paraId="47FED248" w14:textId="77777777" w:rsidR="00882EA3" w:rsidRDefault="003B6243">
      <w:pPr>
        <w:suppressAutoHyphens/>
        <w:spacing w:after="0" w:line="240" w:lineRule="auto"/>
        <w:ind w:left="426"/>
        <w:jc w:val="both"/>
        <w:rPr>
          <w:rFonts w:ascii="Arial" w:eastAsia="Arial" w:hAnsi="Arial" w:cs="Arial"/>
          <w:color w:val="000000"/>
          <w:sz w:val="20"/>
          <w:shd w:val="clear" w:color="auto" w:fill="FFFFFF"/>
        </w:rPr>
      </w:pPr>
      <w:r>
        <w:rPr>
          <w:rFonts w:ascii="Arial" w:eastAsia="Arial" w:hAnsi="Arial" w:cs="Arial"/>
          <w:color w:val="000000"/>
          <w:sz w:val="20"/>
          <w:shd w:val="clear" w:color="auto" w:fill="FFFFFF"/>
        </w:rPr>
        <w:t>Výnosy z predaja služieb sa vykazujú v účtovnom období, v ktorom boli služby poskytnuté s ohľadom na stav rozpracovanosti danej služby. Tento je zistený na základe skutočne poskytnutých služieb ako pomernej časti k celkovému rozsahu dohodnutých služieb.</w:t>
      </w:r>
    </w:p>
    <w:p w14:paraId="15D5EFCC" w14:textId="77777777" w:rsidR="00882EA3" w:rsidRDefault="00882EA3">
      <w:pPr>
        <w:suppressAutoHyphens/>
        <w:spacing w:after="0" w:line="240" w:lineRule="auto"/>
        <w:ind w:left="426" w:firstLine="282"/>
        <w:jc w:val="both"/>
        <w:rPr>
          <w:rFonts w:ascii="Arial" w:eastAsia="Arial" w:hAnsi="Arial" w:cs="Arial"/>
          <w:color w:val="000000"/>
          <w:sz w:val="20"/>
          <w:shd w:val="clear" w:color="auto" w:fill="FFFFFF"/>
        </w:rPr>
      </w:pPr>
    </w:p>
    <w:p w14:paraId="4B5D1E34" w14:textId="77777777" w:rsidR="00882EA3" w:rsidRDefault="003B6243">
      <w:pPr>
        <w:suppressAutoHyphens/>
        <w:spacing w:after="0" w:line="240" w:lineRule="auto"/>
        <w:ind w:left="426"/>
        <w:jc w:val="both"/>
        <w:rPr>
          <w:rFonts w:ascii="Arial" w:eastAsia="Arial" w:hAnsi="Arial" w:cs="Arial"/>
          <w:color w:val="000000"/>
          <w:sz w:val="20"/>
          <w:shd w:val="clear" w:color="auto" w:fill="FFFFFF"/>
        </w:rPr>
      </w:pPr>
      <w:r>
        <w:rPr>
          <w:rFonts w:ascii="Arial" w:eastAsia="Arial" w:hAnsi="Arial" w:cs="Arial"/>
          <w:color w:val="000000"/>
          <w:sz w:val="20"/>
          <w:shd w:val="clear" w:color="auto" w:fill="FFFFFF"/>
        </w:rPr>
        <w:t xml:space="preserve">Výnosy sa vykazujú po odpočítaní dane z pridanej hodnoty, zliav a zrážok (rabaty, bonusy, skontá, dobropisy a pod.). Výnosové úroky sa účtujú rovnomerne v účtovných obdobiach, ktorých sa vecne a časovo týkajú. </w:t>
      </w:r>
    </w:p>
    <w:p w14:paraId="4E5C9A77" w14:textId="77777777" w:rsidR="00882EA3" w:rsidRDefault="00882EA3">
      <w:pPr>
        <w:suppressAutoHyphens/>
        <w:spacing w:after="0" w:line="240" w:lineRule="auto"/>
        <w:ind w:left="426" w:firstLine="282"/>
        <w:jc w:val="both"/>
        <w:rPr>
          <w:rFonts w:ascii="Arial" w:eastAsia="Arial" w:hAnsi="Arial" w:cs="Arial"/>
          <w:color w:val="000000"/>
          <w:sz w:val="20"/>
          <w:shd w:val="clear" w:color="auto" w:fill="FFFFFF"/>
        </w:rPr>
      </w:pPr>
    </w:p>
    <w:p w14:paraId="519E9E72" w14:textId="77777777" w:rsidR="00882EA3" w:rsidRDefault="003B6243">
      <w:pPr>
        <w:suppressAutoHyphens/>
        <w:spacing w:after="0" w:line="240" w:lineRule="auto"/>
        <w:ind w:left="426"/>
        <w:jc w:val="both"/>
        <w:rPr>
          <w:rFonts w:ascii="Arial" w:eastAsia="Arial" w:hAnsi="Arial" w:cs="Arial"/>
          <w:color w:val="000000"/>
          <w:sz w:val="20"/>
          <w:shd w:val="clear" w:color="auto" w:fill="FFFFFF"/>
        </w:rPr>
      </w:pPr>
      <w:r>
        <w:rPr>
          <w:rFonts w:ascii="Arial" w:eastAsia="Arial" w:hAnsi="Arial" w:cs="Arial"/>
          <w:color w:val="000000"/>
          <w:sz w:val="20"/>
          <w:shd w:val="clear" w:color="auto" w:fill="FFFFFF"/>
        </w:rPr>
        <w:t xml:space="preserve">Výnosy Spoločnosti tvoria najmä tržby z predaja tovaru, prenájmu strojov a poskytovania súvisiacich servisných služieb.           </w:t>
      </w:r>
    </w:p>
    <w:p w14:paraId="4D3165BD" w14:textId="77777777" w:rsidR="00882EA3" w:rsidRDefault="003B6243">
      <w:pPr>
        <w:suppressAutoHyphens/>
        <w:spacing w:after="0" w:line="240" w:lineRule="auto"/>
        <w:ind w:left="426" w:firstLine="282"/>
        <w:jc w:val="both"/>
        <w:rPr>
          <w:rFonts w:ascii="Arial" w:eastAsia="Arial" w:hAnsi="Arial" w:cs="Arial"/>
          <w:color w:val="000000"/>
          <w:sz w:val="20"/>
          <w:shd w:val="clear" w:color="auto" w:fill="FFFFFF"/>
        </w:rPr>
      </w:pPr>
      <w:r>
        <w:rPr>
          <w:rFonts w:ascii="Arial" w:eastAsia="Arial" w:hAnsi="Arial" w:cs="Arial"/>
          <w:color w:val="000000"/>
          <w:sz w:val="20"/>
          <w:shd w:val="clear" w:color="auto" w:fill="FFFFFF"/>
        </w:rPr>
        <w:t xml:space="preserve">                                                                                                             </w:t>
      </w:r>
    </w:p>
    <w:p w14:paraId="7B18D3D5" w14:textId="77777777" w:rsidR="00882EA3" w:rsidRDefault="00882EA3">
      <w:pPr>
        <w:suppressAutoHyphens/>
        <w:spacing w:after="0" w:line="240" w:lineRule="auto"/>
        <w:ind w:left="426" w:firstLine="282"/>
        <w:jc w:val="both"/>
        <w:rPr>
          <w:rFonts w:ascii="Arial" w:eastAsia="Arial" w:hAnsi="Arial" w:cs="Arial"/>
          <w:color w:val="000000"/>
          <w:sz w:val="20"/>
          <w:shd w:val="clear" w:color="auto" w:fill="FFFFFF"/>
        </w:rPr>
      </w:pPr>
    </w:p>
    <w:p w14:paraId="028379DC" w14:textId="77777777" w:rsidR="00882EA3" w:rsidRDefault="003B6243" w:rsidP="00482882">
      <w:pPr>
        <w:tabs>
          <w:tab w:val="left" w:pos="422"/>
        </w:tabs>
        <w:suppressAutoHyphens/>
        <w:spacing w:before="60" w:after="240" w:line="240" w:lineRule="auto"/>
        <w:ind w:left="422"/>
        <w:jc w:val="both"/>
        <w:rPr>
          <w:rFonts w:ascii="Times New Roman" w:eastAsia="Times New Roman" w:hAnsi="Times New Roman" w:cs="Times New Roman"/>
          <w:b/>
          <w:sz w:val="20"/>
        </w:rPr>
      </w:pPr>
      <w:r>
        <w:rPr>
          <w:rFonts w:ascii="Times New Roman" w:eastAsia="Times New Roman" w:hAnsi="Times New Roman" w:cs="Times New Roman"/>
          <w:b/>
          <w:sz w:val="20"/>
        </w:rPr>
        <w:t>AKTÍVA</w:t>
      </w:r>
    </w:p>
    <w:p w14:paraId="08E69A8F" w14:textId="77777777" w:rsidR="00882EA3" w:rsidRDefault="003B6243">
      <w:pPr>
        <w:numPr>
          <w:ilvl w:val="0"/>
          <w:numId w:val="35"/>
        </w:numPr>
        <w:tabs>
          <w:tab w:val="left" w:pos="425"/>
        </w:tabs>
        <w:suppressAutoHyphens/>
        <w:spacing w:before="60" w:after="240" w:line="240" w:lineRule="auto"/>
        <w:ind w:left="425" w:hanging="425"/>
        <w:jc w:val="both"/>
        <w:rPr>
          <w:rFonts w:ascii="Arial" w:eastAsia="Arial" w:hAnsi="Arial" w:cs="Arial"/>
          <w:b/>
          <w:sz w:val="20"/>
        </w:rPr>
      </w:pPr>
      <w:r>
        <w:rPr>
          <w:rFonts w:ascii="Arial" w:eastAsia="Arial" w:hAnsi="Arial" w:cs="Arial"/>
          <w:b/>
          <w:sz w:val="20"/>
        </w:rPr>
        <w:t>Dlhodobý hmotný majetok</w:t>
      </w:r>
    </w:p>
    <w:p w14:paraId="11C404D2" w14:textId="268B2A32" w:rsidR="00882EA3" w:rsidRDefault="003B6243">
      <w:pPr>
        <w:suppressAutoHyphens/>
        <w:spacing w:after="0" w:line="240" w:lineRule="auto"/>
        <w:ind w:left="426"/>
        <w:jc w:val="both"/>
        <w:rPr>
          <w:rFonts w:ascii="Arial" w:eastAsia="Arial" w:hAnsi="Arial" w:cs="Arial"/>
          <w:color w:val="000000"/>
          <w:sz w:val="20"/>
          <w:shd w:val="clear" w:color="auto" w:fill="FFFFFF"/>
        </w:rPr>
      </w:pPr>
      <w:r>
        <w:rPr>
          <w:rFonts w:ascii="Arial" w:eastAsia="Arial" w:hAnsi="Arial" w:cs="Arial"/>
          <w:color w:val="000000"/>
          <w:sz w:val="20"/>
        </w:rPr>
        <w:t>K 31.12.20</w:t>
      </w:r>
      <w:r w:rsidR="004854EC">
        <w:rPr>
          <w:rFonts w:ascii="Arial" w:eastAsia="Arial" w:hAnsi="Arial" w:cs="Arial"/>
          <w:color w:val="000000"/>
          <w:sz w:val="20"/>
        </w:rPr>
        <w:t>20</w:t>
      </w:r>
      <w:r>
        <w:rPr>
          <w:rFonts w:ascii="Arial" w:eastAsia="Arial" w:hAnsi="Arial" w:cs="Arial"/>
          <w:color w:val="000000"/>
          <w:sz w:val="20"/>
        </w:rPr>
        <w:t xml:space="preserve"> </w:t>
      </w:r>
      <w:r w:rsidR="00762153">
        <w:rPr>
          <w:rFonts w:ascii="Arial" w:eastAsia="Arial" w:hAnsi="Arial" w:cs="Arial"/>
          <w:color w:val="000000"/>
          <w:sz w:val="20"/>
        </w:rPr>
        <w:t>S</w:t>
      </w:r>
      <w:r>
        <w:rPr>
          <w:rFonts w:ascii="Arial" w:eastAsia="Arial" w:hAnsi="Arial" w:cs="Arial"/>
          <w:color w:val="000000"/>
          <w:sz w:val="20"/>
        </w:rPr>
        <w:t xml:space="preserve">poločnosť eviduje dlhodobý hmotný majetok vo výške 32 697 EUR a oprávky vo výške </w:t>
      </w:r>
      <w:r w:rsidR="004854EC">
        <w:rPr>
          <w:rFonts w:ascii="Arial" w:eastAsia="Arial" w:hAnsi="Arial" w:cs="Arial"/>
          <w:color w:val="000000"/>
          <w:sz w:val="20"/>
        </w:rPr>
        <w:t>13 420</w:t>
      </w:r>
      <w:r>
        <w:rPr>
          <w:rFonts w:ascii="Arial" w:eastAsia="Arial" w:hAnsi="Arial" w:cs="Arial"/>
          <w:color w:val="000000"/>
          <w:sz w:val="20"/>
        </w:rPr>
        <w:t xml:space="preserve"> EUR. K 31.12.201</w:t>
      </w:r>
      <w:r w:rsidR="004854EC">
        <w:rPr>
          <w:rFonts w:ascii="Arial" w:eastAsia="Arial" w:hAnsi="Arial" w:cs="Arial"/>
          <w:color w:val="000000"/>
          <w:sz w:val="20"/>
        </w:rPr>
        <w:t>9</w:t>
      </w:r>
      <w:r>
        <w:rPr>
          <w:rFonts w:ascii="Arial" w:eastAsia="Arial" w:hAnsi="Arial" w:cs="Arial"/>
          <w:color w:val="000000"/>
          <w:sz w:val="20"/>
        </w:rPr>
        <w:t xml:space="preserve"> </w:t>
      </w:r>
      <w:r w:rsidR="00762153">
        <w:rPr>
          <w:rFonts w:ascii="Arial" w:eastAsia="Arial" w:hAnsi="Arial" w:cs="Arial"/>
          <w:color w:val="000000"/>
          <w:sz w:val="20"/>
        </w:rPr>
        <w:t>S</w:t>
      </w:r>
      <w:r>
        <w:rPr>
          <w:rFonts w:ascii="Arial" w:eastAsia="Arial" w:hAnsi="Arial" w:cs="Arial"/>
          <w:color w:val="000000"/>
          <w:sz w:val="20"/>
        </w:rPr>
        <w:t xml:space="preserve">poločnosť evidovala dlhodobý hmotný majetok </w:t>
      </w:r>
      <w:r w:rsidR="004854EC" w:rsidRPr="004854EC">
        <w:rPr>
          <w:rFonts w:ascii="Arial" w:eastAsia="Arial" w:hAnsi="Arial" w:cs="Arial"/>
          <w:color w:val="000000"/>
          <w:sz w:val="20"/>
        </w:rPr>
        <w:t>v netto hodnote</w:t>
      </w:r>
      <w:r w:rsidR="004854EC">
        <w:rPr>
          <w:rFonts w:ascii="Arial" w:eastAsia="Arial" w:hAnsi="Arial" w:cs="Arial"/>
          <w:color w:val="000000"/>
          <w:sz w:val="20"/>
        </w:rPr>
        <w:t xml:space="preserve"> 23 758</w:t>
      </w:r>
      <w:r>
        <w:rPr>
          <w:rFonts w:ascii="Arial" w:eastAsia="Arial" w:hAnsi="Arial" w:cs="Arial"/>
          <w:color w:val="000000"/>
          <w:sz w:val="20"/>
        </w:rPr>
        <w:t xml:space="preserve"> EUR</w:t>
      </w:r>
      <w:r>
        <w:rPr>
          <w:rFonts w:ascii="Arial" w:eastAsia="Arial" w:hAnsi="Arial" w:cs="Arial"/>
          <w:color w:val="000000"/>
          <w:sz w:val="20"/>
          <w:shd w:val="clear" w:color="auto" w:fill="FFFFFF"/>
        </w:rPr>
        <w:t>.</w:t>
      </w:r>
    </w:p>
    <w:p w14:paraId="27F99E7C" w14:textId="77777777" w:rsidR="00882EA3" w:rsidRDefault="00882EA3">
      <w:pPr>
        <w:spacing w:after="0" w:line="240" w:lineRule="auto"/>
        <w:rPr>
          <w:rFonts w:ascii="Times New Roman" w:eastAsia="Times New Roman" w:hAnsi="Times New Roman" w:cs="Times New Roman"/>
          <w:sz w:val="24"/>
        </w:rPr>
      </w:pPr>
    </w:p>
    <w:p w14:paraId="2E41BA1A" w14:textId="77777777" w:rsidR="00882EA3" w:rsidRDefault="003B6243">
      <w:pPr>
        <w:numPr>
          <w:ilvl w:val="0"/>
          <w:numId w:val="36"/>
        </w:numPr>
        <w:tabs>
          <w:tab w:val="left" w:pos="425"/>
        </w:tabs>
        <w:suppressAutoHyphens/>
        <w:spacing w:before="60" w:after="240" w:line="240" w:lineRule="auto"/>
        <w:ind w:left="425" w:hanging="425"/>
        <w:jc w:val="both"/>
        <w:rPr>
          <w:rFonts w:ascii="Arial" w:eastAsia="Arial" w:hAnsi="Arial" w:cs="Arial"/>
          <w:b/>
          <w:sz w:val="20"/>
        </w:rPr>
      </w:pPr>
      <w:r>
        <w:rPr>
          <w:rFonts w:ascii="Arial" w:eastAsia="Arial" w:hAnsi="Arial" w:cs="Arial"/>
          <w:b/>
          <w:sz w:val="20"/>
        </w:rPr>
        <w:t>Dlhodobé a krátkodobé pohľadávky</w:t>
      </w:r>
    </w:p>
    <w:p w14:paraId="2A8D385F" w14:textId="1BAFE2C2" w:rsidR="005D154F" w:rsidRDefault="003B6243" w:rsidP="00A92D35">
      <w:pPr>
        <w:suppressAutoHyphens/>
        <w:spacing w:after="0" w:line="240" w:lineRule="auto"/>
        <w:ind w:left="426"/>
        <w:jc w:val="both"/>
        <w:rPr>
          <w:rFonts w:ascii="Arial" w:eastAsia="Arial" w:hAnsi="Arial" w:cs="Arial"/>
          <w:color w:val="000000"/>
          <w:sz w:val="20"/>
          <w:shd w:val="clear" w:color="auto" w:fill="FFFFFF"/>
        </w:rPr>
      </w:pPr>
      <w:r>
        <w:rPr>
          <w:rFonts w:ascii="Arial" w:eastAsia="Arial" w:hAnsi="Arial" w:cs="Arial"/>
          <w:color w:val="000000"/>
          <w:sz w:val="20"/>
          <w:shd w:val="clear" w:color="auto" w:fill="FFFFFF"/>
        </w:rPr>
        <w:t>K 31.12.20</w:t>
      </w:r>
      <w:r w:rsidR="004854EC">
        <w:rPr>
          <w:rFonts w:ascii="Arial" w:eastAsia="Arial" w:hAnsi="Arial" w:cs="Arial"/>
          <w:color w:val="000000"/>
          <w:sz w:val="20"/>
          <w:shd w:val="clear" w:color="auto" w:fill="FFFFFF"/>
        </w:rPr>
        <w:t>20</w:t>
      </w:r>
      <w:r>
        <w:rPr>
          <w:rFonts w:ascii="Arial" w:eastAsia="Arial" w:hAnsi="Arial" w:cs="Arial"/>
          <w:color w:val="000000"/>
          <w:sz w:val="20"/>
          <w:shd w:val="clear" w:color="auto" w:fill="FFFFFF"/>
        </w:rPr>
        <w:t xml:space="preserve"> </w:t>
      </w:r>
      <w:r w:rsidR="00762153">
        <w:rPr>
          <w:rFonts w:ascii="Arial" w:eastAsia="Arial" w:hAnsi="Arial" w:cs="Arial"/>
          <w:color w:val="000000"/>
          <w:sz w:val="20"/>
          <w:shd w:val="clear" w:color="auto" w:fill="FFFFFF"/>
        </w:rPr>
        <w:t>S</w:t>
      </w:r>
      <w:r>
        <w:rPr>
          <w:rFonts w:ascii="Arial" w:eastAsia="Arial" w:hAnsi="Arial" w:cs="Arial"/>
          <w:color w:val="000000"/>
          <w:sz w:val="20"/>
          <w:shd w:val="clear" w:color="auto" w:fill="FFFFFF"/>
        </w:rPr>
        <w:t xml:space="preserve">poločnosť eviduje dlhodobé pohľadávky vo výške </w:t>
      </w:r>
      <w:r>
        <w:rPr>
          <w:rFonts w:ascii="Arial" w:eastAsia="Arial" w:hAnsi="Arial" w:cs="Arial"/>
          <w:color w:val="000000"/>
          <w:sz w:val="20"/>
        </w:rPr>
        <w:t xml:space="preserve">0 </w:t>
      </w:r>
      <w:r>
        <w:rPr>
          <w:rFonts w:ascii="Arial" w:eastAsia="Arial" w:hAnsi="Arial" w:cs="Arial"/>
          <w:color w:val="000000"/>
          <w:sz w:val="20"/>
          <w:shd w:val="clear" w:color="auto" w:fill="FFFFFF"/>
        </w:rPr>
        <w:t xml:space="preserve">EUR a krátkodobé pohľadávky vo výške </w:t>
      </w:r>
      <w:r w:rsidR="004854EC">
        <w:rPr>
          <w:rFonts w:ascii="Arial" w:eastAsia="Arial" w:hAnsi="Arial" w:cs="Arial"/>
          <w:color w:val="000000"/>
          <w:sz w:val="20"/>
          <w:shd w:val="clear" w:color="auto" w:fill="FFFFFF"/>
        </w:rPr>
        <w:t>109 830</w:t>
      </w:r>
      <w:r w:rsidR="005D154F">
        <w:rPr>
          <w:rFonts w:ascii="Arial" w:eastAsia="Arial" w:hAnsi="Arial" w:cs="Arial"/>
          <w:color w:val="000000"/>
          <w:sz w:val="20"/>
          <w:shd w:val="clear" w:color="auto" w:fill="FFFFFF"/>
        </w:rPr>
        <w:t xml:space="preserve"> EUR</w:t>
      </w:r>
      <w:r w:rsidR="008E614A">
        <w:rPr>
          <w:rFonts w:ascii="Arial" w:eastAsia="Arial" w:hAnsi="Arial" w:cs="Arial"/>
          <w:color w:val="000000"/>
          <w:sz w:val="20"/>
          <w:shd w:val="clear" w:color="auto" w:fill="FFFFFF"/>
        </w:rPr>
        <w:t xml:space="preserve"> </w:t>
      </w:r>
      <w:r>
        <w:rPr>
          <w:rFonts w:ascii="Arial" w:eastAsia="Arial" w:hAnsi="Arial" w:cs="Arial"/>
          <w:color w:val="000000"/>
          <w:sz w:val="20"/>
          <w:shd w:val="clear" w:color="auto" w:fill="FFFFFF"/>
        </w:rPr>
        <w:t>z titulu Pohľadávky z obchodného styku voči prepojeným účtovným jednotkám,</w:t>
      </w:r>
      <w:r w:rsidR="008E614A">
        <w:rPr>
          <w:rFonts w:ascii="Arial" w:eastAsia="Arial" w:hAnsi="Arial" w:cs="Arial"/>
          <w:color w:val="000000"/>
          <w:sz w:val="20"/>
          <w:shd w:val="clear" w:color="auto" w:fill="FFFFFF"/>
        </w:rPr>
        <w:t xml:space="preserve"> o</w:t>
      </w:r>
      <w:r>
        <w:rPr>
          <w:rFonts w:ascii="Arial" w:eastAsia="Arial" w:hAnsi="Arial" w:cs="Arial"/>
          <w:color w:val="000000"/>
          <w:sz w:val="20"/>
          <w:shd w:val="clear" w:color="auto" w:fill="FFFFFF"/>
        </w:rPr>
        <w:t xml:space="preserve">statné pohľadávky z obchoného styku vo výške </w:t>
      </w:r>
      <w:r w:rsidR="001C30E3">
        <w:rPr>
          <w:rFonts w:ascii="Arial" w:eastAsia="Arial" w:hAnsi="Arial" w:cs="Arial"/>
          <w:color w:val="000000"/>
          <w:sz w:val="20"/>
          <w:shd w:val="clear" w:color="auto" w:fill="FFFFFF"/>
        </w:rPr>
        <w:t>1 896 865</w:t>
      </w:r>
      <w:r>
        <w:rPr>
          <w:rFonts w:ascii="Arial" w:eastAsia="Arial" w:hAnsi="Arial" w:cs="Arial"/>
          <w:color w:val="000000"/>
          <w:sz w:val="20"/>
          <w:shd w:val="clear" w:color="auto" w:fill="FFFFFF"/>
        </w:rPr>
        <w:t xml:space="preserve"> EUR.</w:t>
      </w:r>
    </w:p>
    <w:p w14:paraId="06B86A32" w14:textId="7B173D73" w:rsidR="00882EA3" w:rsidRDefault="003B6243" w:rsidP="00A92D35">
      <w:pPr>
        <w:suppressAutoHyphens/>
        <w:spacing w:after="0" w:line="240" w:lineRule="auto"/>
        <w:ind w:left="426"/>
        <w:jc w:val="both"/>
        <w:rPr>
          <w:rFonts w:ascii="Arial" w:eastAsia="Arial" w:hAnsi="Arial" w:cs="Arial"/>
          <w:color w:val="000000"/>
          <w:sz w:val="20"/>
          <w:shd w:val="clear" w:color="auto" w:fill="FFFFFF"/>
        </w:rPr>
      </w:pPr>
      <w:r>
        <w:rPr>
          <w:rFonts w:ascii="Arial" w:eastAsia="Arial" w:hAnsi="Arial" w:cs="Arial"/>
          <w:color w:val="000000"/>
          <w:sz w:val="20"/>
          <w:shd w:val="clear" w:color="auto" w:fill="FFFFFF"/>
        </w:rPr>
        <w:t>K 31.12.201</w:t>
      </w:r>
      <w:r w:rsidR="004854EC">
        <w:rPr>
          <w:rFonts w:ascii="Arial" w:eastAsia="Arial" w:hAnsi="Arial" w:cs="Arial"/>
          <w:color w:val="000000"/>
          <w:sz w:val="20"/>
          <w:shd w:val="clear" w:color="auto" w:fill="FFFFFF"/>
        </w:rPr>
        <w:t>9</w:t>
      </w:r>
      <w:r>
        <w:rPr>
          <w:rFonts w:ascii="Arial" w:eastAsia="Arial" w:hAnsi="Arial" w:cs="Arial"/>
          <w:color w:val="000000"/>
          <w:sz w:val="20"/>
          <w:shd w:val="clear" w:color="auto" w:fill="FFFFFF"/>
        </w:rPr>
        <w:t xml:space="preserve"> </w:t>
      </w:r>
      <w:r w:rsidR="00762153">
        <w:rPr>
          <w:rFonts w:ascii="Arial" w:eastAsia="Arial" w:hAnsi="Arial" w:cs="Arial"/>
          <w:color w:val="000000"/>
          <w:sz w:val="20"/>
          <w:shd w:val="clear" w:color="auto" w:fill="FFFFFF"/>
        </w:rPr>
        <w:t>S</w:t>
      </w:r>
      <w:r>
        <w:rPr>
          <w:rFonts w:ascii="Arial" w:eastAsia="Arial" w:hAnsi="Arial" w:cs="Arial"/>
          <w:color w:val="000000"/>
          <w:sz w:val="20"/>
          <w:shd w:val="clear" w:color="auto" w:fill="FFFFFF"/>
        </w:rPr>
        <w:t>poločnosť evidovala krátkodobé pohľadávky</w:t>
      </w:r>
      <w:r w:rsidR="00A92D35">
        <w:rPr>
          <w:rFonts w:ascii="Arial" w:eastAsia="Arial" w:hAnsi="Arial" w:cs="Arial"/>
          <w:color w:val="000000"/>
          <w:sz w:val="20"/>
          <w:shd w:val="clear" w:color="auto" w:fill="FFFFFF"/>
        </w:rPr>
        <w:t xml:space="preserve"> </w:t>
      </w:r>
      <w:r>
        <w:rPr>
          <w:rFonts w:ascii="Arial" w:eastAsia="Arial" w:hAnsi="Arial" w:cs="Arial"/>
          <w:color w:val="000000"/>
          <w:sz w:val="20"/>
          <w:shd w:val="clear" w:color="auto" w:fill="FFFFFF"/>
        </w:rPr>
        <w:t xml:space="preserve">vo výške </w:t>
      </w:r>
      <w:r w:rsidR="004854EC">
        <w:rPr>
          <w:rFonts w:ascii="Arial" w:eastAsia="Arial" w:hAnsi="Arial" w:cs="Arial"/>
          <w:color w:val="000000"/>
          <w:sz w:val="20"/>
          <w:shd w:val="clear" w:color="auto" w:fill="FFFFFF"/>
        </w:rPr>
        <w:t>3 071 179</w:t>
      </w:r>
      <w:r>
        <w:rPr>
          <w:rFonts w:ascii="Arial" w:eastAsia="Arial" w:hAnsi="Arial" w:cs="Arial"/>
          <w:color w:val="000000"/>
          <w:sz w:val="20"/>
          <w:shd w:val="clear" w:color="auto" w:fill="FFFFFF"/>
        </w:rPr>
        <w:t xml:space="preserve"> EUR.</w:t>
      </w:r>
    </w:p>
    <w:p w14:paraId="6BCEBB8B" w14:textId="77777777" w:rsidR="00882EA3" w:rsidRDefault="00882EA3">
      <w:pPr>
        <w:suppressAutoHyphens/>
        <w:spacing w:after="0" w:line="240" w:lineRule="auto"/>
        <w:ind w:left="426"/>
        <w:jc w:val="both"/>
        <w:rPr>
          <w:rFonts w:ascii="Arial" w:eastAsia="Arial" w:hAnsi="Arial" w:cs="Arial"/>
          <w:color w:val="000000"/>
          <w:sz w:val="20"/>
          <w:shd w:val="clear" w:color="auto" w:fill="FFFFFF"/>
        </w:rPr>
      </w:pPr>
    </w:p>
    <w:p w14:paraId="74FDAE9A" w14:textId="77777777" w:rsidR="00882EA3" w:rsidRDefault="003B6243">
      <w:pPr>
        <w:numPr>
          <w:ilvl w:val="0"/>
          <w:numId w:val="37"/>
        </w:numPr>
        <w:tabs>
          <w:tab w:val="left" w:pos="425"/>
        </w:tabs>
        <w:suppressAutoHyphens/>
        <w:spacing w:before="60" w:after="240" w:line="240" w:lineRule="auto"/>
        <w:ind w:left="425" w:hanging="425"/>
        <w:jc w:val="both"/>
        <w:rPr>
          <w:rFonts w:ascii="Arial" w:eastAsia="Arial" w:hAnsi="Arial" w:cs="Arial"/>
          <w:b/>
          <w:sz w:val="20"/>
        </w:rPr>
      </w:pPr>
      <w:r>
        <w:rPr>
          <w:rFonts w:ascii="Arial" w:eastAsia="Arial" w:hAnsi="Arial" w:cs="Arial"/>
          <w:b/>
          <w:sz w:val="20"/>
        </w:rPr>
        <w:t>Finančné účty</w:t>
      </w:r>
    </w:p>
    <w:p w14:paraId="43205024" w14:textId="50B213C1" w:rsidR="00882EA3" w:rsidRDefault="003B6243">
      <w:pPr>
        <w:suppressAutoHyphens/>
        <w:spacing w:after="0" w:line="240" w:lineRule="auto"/>
        <w:ind w:left="426"/>
        <w:jc w:val="both"/>
        <w:rPr>
          <w:rFonts w:ascii="Arial" w:eastAsia="Arial" w:hAnsi="Arial" w:cs="Arial"/>
          <w:color w:val="000000"/>
          <w:sz w:val="20"/>
          <w:shd w:val="clear" w:color="auto" w:fill="FFFFFF"/>
        </w:rPr>
      </w:pPr>
      <w:r>
        <w:rPr>
          <w:rFonts w:ascii="Arial" w:eastAsia="Arial" w:hAnsi="Arial" w:cs="Arial"/>
          <w:color w:val="000000"/>
          <w:sz w:val="20"/>
          <w:shd w:val="clear" w:color="auto" w:fill="FFFFFF"/>
        </w:rPr>
        <w:t>K 31.12.20</w:t>
      </w:r>
      <w:r w:rsidR="00C0415F">
        <w:rPr>
          <w:rFonts w:ascii="Arial" w:eastAsia="Arial" w:hAnsi="Arial" w:cs="Arial"/>
          <w:color w:val="000000"/>
          <w:sz w:val="20"/>
          <w:shd w:val="clear" w:color="auto" w:fill="FFFFFF"/>
        </w:rPr>
        <w:t>20</w:t>
      </w:r>
      <w:r>
        <w:rPr>
          <w:rFonts w:ascii="Arial" w:eastAsia="Arial" w:hAnsi="Arial" w:cs="Arial"/>
          <w:color w:val="000000"/>
          <w:sz w:val="20"/>
          <w:shd w:val="clear" w:color="auto" w:fill="FFFFFF"/>
        </w:rPr>
        <w:t xml:space="preserve"> </w:t>
      </w:r>
      <w:r w:rsidR="00762153">
        <w:rPr>
          <w:rFonts w:ascii="Arial" w:eastAsia="Arial" w:hAnsi="Arial" w:cs="Arial"/>
          <w:color w:val="000000"/>
          <w:sz w:val="20"/>
          <w:shd w:val="clear" w:color="auto" w:fill="FFFFFF"/>
        </w:rPr>
        <w:t>S</w:t>
      </w:r>
      <w:r>
        <w:rPr>
          <w:rFonts w:ascii="Arial" w:eastAsia="Arial" w:hAnsi="Arial" w:cs="Arial"/>
          <w:color w:val="000000"/>
          <w:sz w:val="20"/>
          <w:shd w:val="clear" w:color="auto" w:fill="FFFFFF"/>
        </w:rPr>
        <w:t xml:space="preserve">poločnosť eviduje na účtoch v bankách </w:t>
      </w:r>
      <w:r w:rsidR="00C0415F">
        <w:rPr>
          <w:rFonts w:ascii="Arial" w:eastAsia="Arial" w:hAnsi="Arial" w:cs="Arial"/>
          <w:color w:val="000000"/>
          <w:sz w:val="20"/>
          <w:shd w:val="clear" w:color="auto" w:fill="FFFFFF"/>
        </w:rPr>
        <w:t>213 20</w:t>
      </w:r>
      <w:r w:rsidR="001C30E3">
        <w:rPr>
          <w:rFonts w:ascii="Arial" w:eastAsia="Arial" w:hAnsi="Arial" w:cs="Arial"/>
          <w:color w:val="000000"/>
          <w:sz w:val="20"/>
          <w:shd w:val="clear" w:color="auto" w:fill="FFFFFF"/>
        </w:rPr>
        <w:t>6</w:t>
      </w:r>
      <w:r>
        <w:rPr>
          <w:rFonts w:ascii="Arial" w:eastAsia="Arial" w:hAnsi="Arial" w:cs="Arial"/>
          <w:color w:val="000000"/>
          <w:sz w:val="20"/>
          <w:shd w:val="clear" w:color="auto" w:fill="FFFFFF"/>
        </w:rPr>
        <w:t xml:space="preserve"> EUR. K 31.12.201</w:t>
      </w:r>
      <w:r w:rsidR="00C0415F">
        <w:rPr>
          <w:rFonts w:ascii="Arial" w:eastAsia="Arial" w:hAnsi="Arial" w:cs="Arial"/>
          <w:color w:val="000000"/>
          <w:sz w:val="20"/>
          <w:shd w:val="clear" w:color="auto" w:fill="FFFFFF"/>
        </w:rPr>
        <w:t>9</w:t>
      </w:r>
      <w:r>
        <w:rPr>
          <w:rFonts w:ascii="Arial" w:eastAsia="Arial" w:hAnsi="Arial" w:cs="Arial"/>
          <w:color w:val="000000"/>
          <w:sz w:val="20"/>
          <w:shd w:val="clear" w:color="auto" w:fill="FFFFFF"/>
        </w:rPr>
        <w:t xml:space="preserve"> </w:t>
      </w:r>
      <w:r w:rsidR="00762153">
        <w:rPr>
          <w:rFonts w:ascii="Arial" w:eastAsia="Arial" w:hAnsi="Arial" w:cs="Arial"/>
          <w:color w:val="000000"/>
          <w:sz w:val="20"/>
          <w:shd w:val="clear" w:color="auto" w:fill="FFFFFF"/>
        </w:rPr>
        <w:t>S</w:t>
      </w:r>
      <w:r>
        <w:rPr>
          <w:rFonts w:ascii="Arial" w:eastAsia="Arial" w:hAnsi="Arial" w:cs="Arial"/>
          <w:color w:val="000000"/>
          <w:sz w:val="20"/>
          <w:shd w:val="clear" w:color="auto" w:fill="FFFFFF"/>
        </w:rPr>
        <w:t xml:space="preserve">poločnosť evidovala </w:t>
      </w:r>
      <w:r w:rsidR="00C0415F" w:rsidRPr="00C0415F">
        <w:rPr>
          <w:rFonts w:ascii="Arial" w:eastAsia="Arial" w:hAnsi="Arial" w:cs="Arial"/>
          <w:color w:val="000000"/>
          <w:sz w:val="20"/>
          <w:shd w:val="clear" w:color="auto" w:fill="FFFFFF"/>
        </w:rPr>
        <w:t xml:space="preserve">549 363 </w:t>
      </w:r>
      <w:r>
        <w:rPr>
          <w:rFonts w:ascii="Arial" w:eastAsia="Arial" w:hAnsi="Arial" w:cs="Arial"/>
          <w:color w:val="000000"/>
          <w:sz w:val="20"/>
          <w:shd w:val="clear" w:color="auto" w:fill="FFFFFF"/>
        </w:rPr>
        <w:t>EUR na bankových účtoch.</w:t>
      </w:r>
    </w:p>
    <w:p w14:paraId="49AF5B35" w14:textId="77777777" w:rsidR="00882EA3" w:rsidRDefault="00882EA3">
      <w:pPr>
        <w:suppressAutoHyphens/>
        <w:spacing w:after="0" w:line="240" w:lineRule="auto"/>
        <w:ind w:left="426"/>
        <w:jc w:val="both"/>
        <w:rPr>
          <w:rFonts w:ascii="Arial" w:eastAsia="Arial" w:hAnsi="Arial" w:cs="Arial"/>
          <w:color w:val="000000"/>
          <w:sz w:val="20"/>
          <w:shd w:val="clear" w:color="auto" w:fill="FFFFFF"/>
        </w:rPr>
      </w:pPr>
    </w:p>
    <w:p w14:paraId="674AC9D5" w14:textId="77777777" w:rsidR="00882EA3" w:rsidRDefault="003B6243">
      <w:pPr>
        <w:numPr>
          <w:ilvl w:val="0"/>
          <w:numId w:val="38"/>
        </w:numPr>
        <w:tabs>
          <w:tab w:val="left" w:pos="425"/>
        </w:tabs>
        <w:suppressAutoHyphens/>
        <w:spacing w:before="60" w:after="240" w:line="240" w:lineRule="auto"/>
        <w:ind w:left="425" w:hanging="425"/>
        <w:jc w:val="both"/>
        <w:rPr>
          <w:rFonts w:ascii="Arial" w:eastAsia="Arial" w:hAnsi="Arial" w:cs="Arial"/>
          <w:b/>
          <w:sz w:val="20"/>
        </w:rPr>
      </w:pPr>
      <w:r>
        <w:rPr>
          <w:rFonts w:ascii="Arial" w:eastAsia="Arial" w:hAnsi="Arial" w:cs="Arial"/>
          <w:b/>
          <w:sz w:val="20"/>
        </w:rPr>
        <w:t xml:space="preserve">Časové rozlíšenie </w:t>
      </w:r>
    </w:p>
    <w:p w14:paraId="3B2DD874" w14:textId="764DA142" w:rsidR="00882EA3" w:rsidRDefault="003B6243">
      <w:pPr>
        <w:suppressAutoHyphens/>
        <w:spacing w:after="0" w:line="240" w:lineRule="auto"/>
        <w:ind w:left="426"/>
        <w:jc w:val="both"/>
        <w:rPr>
          <w:rFonts w:ascii="Arial" w:eastAsia="Arial" w:hAnsi="Arial" w:cs="Arial"/>
          <w:color w:val="000000"/>
          <w:sz w:val="20"/>
          <w:shd w:val="clear" w:color="auto" w:fill="FFFFFF"/>
        </w:rPr>
      </w:pPr>
      <w:r>
        <w:rPr>
          <w:rFonts w:ascii="Arial" w:eastAsia="Arial" w:hAnsi="Arial" w:cs="Arial"/>
          <w:color w:val="000000"/>
          <w:sz w:val="20"/>
          <w:shd w:val="clear" w:color="auto" w:fill="FFFFFF"/>
        </w:rPr>
        <w:t>K 31.12.20</w:t>
      </w:r>
      <w:r w:rsidR="00C0415F">
        <w:rPr>
          <w:rFonts w:ascii="Arial" w:eastAsia="Arial" w:hAnsi="Arial" w:cs="Arial"/>
          <w:color w:val="000000"/>
          <w:sz w:val="20"/>
          <w:shd w:val="clear" w:color="auto" w:fill="FFFFFF"/>
        </w:rPr>
        <w:t>20</w:t>
      </w:r>
      <w:r>
        <w:rPr>
          <w:rFonts w:ascii="Arial" w:eastAsia="Arial" w:hAnsi="Arial" w:cs="Arial"/>
          <w:color w:val="000000"/>
          <w:sz w:val="20"/>
          <w:shd w:val="clear" w:color="auto" w:fill="FFFFFF"/>
        </w:rPr>
        <w:t xml:space="preserve"> </w:t>
      </w:r>
      <w:r w:rsidR="00762153">
        <w:rPr>
          <w:rFonts w:ascii="Arial" w:eastAsia="Arial" w:hAnsi="Arial" w:cs="Arial"/>
          <w:color w:val="000000"/>
          <w:sz w:val="20"/>
          <w:shd w:val="clear" w:color="auto" w:fill="FFFFFF"/>
        </w:rPr>
        <w:t>S</w:t>
      </w:r>
      <w:r>
        <w:rPr>
          <w:rFonts w:ascii="Arial" w:eastAsia="Arial" w:hAnsi="Arial" w:cs="Arial"/>
          <w:color w:val="000000"/>
          <w:sz w:val="20"/>
          <w:shd w:val="clear" w:color="auto" w:fill="FFFFFF"/>
        </w:rPr>
        <w:t xml:space="preserve">poločnosť eviduje náklady budúcich období krátkodobé vo výške </w:t>
      </w:r>
      <w:r w:rsidR="00316425">
        <w:rPr>
          <w:rFonts w:ascii="Arial" w:eastAsia="Arial" w:hAnsi="Arial" w:cs="Arial"/>
          <w:color w:val="000000"/>
          <w:sz w:val="20"/>
          <w:shd w:val="clear" w:color="auto" w:fill="FFFFFF"/>
        </w:rPr>
        <w:t>3 782</w:t>
      </w:r>
      <w:r>
        <w:rPr>
          <w:rFonts w:ascii="Arial" w:eastAsia="Arial" w:hAnsi="Arial" w:cs="Arial"/>
          <w:color w:val="000000"/>
          <w:sz w:val="20"/>
          <w:shd w:val="clear" w:color="auto" w:fill="FFFFFF"/>
        </w:rPr>
        <w:t xml:space="preserve"> EUR a príjmy budúcich období krátkodobé vo výške </w:t>
      </w:r>
      <w:r w:rsidR="001C30E3">
        <w:rPr>
          <w:rFonts w:ascii="Arial" w:eastAsia="Arial" w:hAnsi="Arial" w:cs="Arial"/>
          <w:color w:val="000000"/>
          <w:sz w:val="20"/>
          <w:shd w:val="clear" w:color="auto" w:fill="FFFFFF"/>
        </w:rPr>
        <w:t>13 628</w:t>
      </w:r>
      <w:r>
        <w:rPr>
          <w:rFonts w:ascii="Arial" w:eastAsia="Arial" w:hAnsi="Arial" w:cs="Arial"/>
          <w:color w:val="000000"/>
          <w:sz w:val="20"/>
          <w:shd w:val="clear" w:color="auto" w:fill="FFFFFF"/>
        </w:rPr>
        <w:t xml:space="preserve"> EUR. K 31.12.201</w:t>
      </w:r>
      <w:r w:rsidR="00C0415F">
        <w:rPr>
          <w:rFonts w:ascii="Arial" w:eastAsia="Arial" w:hAnsi="Arial" w:cs="Arial"/>
          <w:color w:val="000000"/>
          <w:sz w:val="20"/>
          <w:shd w:val="clear" w:color="auto" w:fill="FFFFFF"/>
        </w:rPr>
        <w:t>9</w:t>
      </w:r>
      <w:r>
        <w:rPr>
          <w:rFonts w:ascii="Arial" w:eastAsia="Arial" w:hAnsi="Arial" w:cs="Arial"/>
          <w:color w:val="000000"/>
          <w:sz w:val="20"/>
          <w:shd w:val="clear" w:color="auto" w:fill="FFFFFF"/>
        </w:rPr>
        <w:t xml:space="preserve"> </w:t>
      </w:r>
      <w:r w:rsidR="00762153">
        <w:rPr>
          <w:rFonts w:ascii="Arial" w:eastAsia="Arial" w:hAnsi="Arial" w:cs="Arial"/>
          <w:color w:val="000000"/>
          <w:sz w:val="20"/>
          <w:shd w:val="clear" w:color="auto" w:fill="FFFFFF"/>
        </w:rPr>
        <w:t>S</w:t>
      </w:r>
      <w:r>
        <w:rPr>
          <w:rFonts w:ascii="Arial" w:eastAsia="Arial" w:hAnsi="Arial" w:cs="Arial"/>
          <w:color w:val="000000"/>
          <w:sz w:val="20"/>
          <w:shd w:val="clear" w:color="auto" w:fill="FFFFFF"/>
        </w:rPr>
        <w:t xml:space="preserve">poločnosť evidovala náklady budúcich období dlhodobé vo výške </w:t>
      </w:r>
      <w:r w:rsidR="00C0415F">
        <w:rPr>
          <w:rFonts w:ascii="Arial" w:eastAsia="Arial" w:hAnsi="Arial" w:cs="Arial"/>
          <w:color w:val="000000"/>
          <w:sz w:val="20"/>
          <w:shd w:val="clear" w:color="auto" w:fill="FFFFFF"/>
        </w:rPr>
        <w:t>0</w:t>
      </w:r>
      <w:r>
        <w:rPr>
          <w:rFonts w:ascii="Arial" w:eastAsia="Arial" w:hAnsi="Arial" w:cs="Arial"/>
          <w:color w:val="000000"/>
          <w:sz w:val="20"/>
          <w:shd w:val="clear" w:color="auto" w:fill="FFFFFF"/>
        </w:rPr>
        <w:t xml:space="preserve"> EUR a príjmy budúcich období krátkodobé vo výške </w:t>
      </w:r>
      <w:r w:rsidR="00C0415F">
        <w:rPr>
          <w:rFonts w:ascii="Arial" w:eastAsia="Arial" w:hAnsi="Arial" w:cs="Arial"/>
          <w:color w:val="000000"/>
          <w:sz w:val="20"/>
          <w:shd w:val="clear" w:color="auto" w:fill="FFFFFF"/>
        </w:rPr>
        <w:t>10 025 </w:t>
      </w:r>
      <w:r>
        <w:rPr>
          <w:rFonts w:ascii="Arial" w:eastAsia="Arial" w:hAnsi="Arial" w:cs="Arial"/>
          <w:color w:val="000000"/>
          <w:sz w:val="20"/>
          <w:shd w:val="clear" w:color="auto" w:fill="FFFFFF"/>
        </w:rPr>
        <w:t>EUR.</w:t>
      </w:r>
    </w:p>
    <w:p w14:paraId="68D5BF71" w14:textId="4ABB6BBF" w:rsidR="00882EA3" w:rsidRDefault="00882EA3" w:rsidP="00C0415F">
      <w:pPr>
        <w:tabs>
          <w:tab w:val="left" w:pos="425"/>
        </w:tabs>
        <w:suppressAutoHyphens/>
        <w:spacing w:before="60" w:after="240" w:line="240" w:lineRule="auto"/>
        <w:ind w:left="425"/>
        <w:jc w:val="both"/>
        <w:rPr>
          <w:rFonts w:ascii="Arial" w:eastAsia="Arial" w:hAnsi="Arial" w:cs="Arial"/>
          <w:b/>
          <w:sz w:val="20"/>
        </w:rPr>
      </w:pPr>
    </w:p>
    <w:p w14:paraId="132162DE" w14:textId="77777777" w:rsidR="00482882" w:rsidRDefault="00482882" w:rsidP="00C0415F">
      <w:pPr>
        <w:tabs>
          <w:tab w:val="left" w:pos="425"/>
        </w:tabs>
        <w:suppressAutoHyphens/>
        <w:spacing w:before="60" w:after="240" w:line="240" w:lineRule="auto"/>
        <w:ind w:left="425"/>
        <w:jc w:val="both"/>
        <w:rPr>
          <w:rFonts w:ascii="Arial" w:eastAsia="Arial" w:hAnsi="Arial" w:cs="Arial"/>
          <w:b/>
          <w:sz w:val="20"/>
        </w:rPr>
      </w:pPr>
    </w:p>
    <w:p w14:paraId="6B1E4211" w14:textId="77777777" w:rsidR="00882EA3" w:rsidRDefault="003B6243" w:rsidP="00482882">
      <w:pPr>
        <w:tabs>
          <w:tab w:val="left" w:pos="422"/>
        </w:tabs>
        <w:suppressAutoHyphens/>
        <w:spacing w:before="60" w:after="240" w:line="240" w:lineRule="auto"/>
        <w:ind w:left="422"/>
        <w:jc w:val="both"/>
        <w:rPr>
          <w:rFonts w:ascii="Times New Roman" w:eastAsia="Times New Roman" w:hAnsi="Times New Roman" w:cs="Times New Roman"/>
          <w:b/>
          <w:sz w:val="20"/>
        </w:rPr>
      </w:pPr>
      <w:r>
        <w:rPr>
          <w:rFonts w:ascii="Times New Roman" w:eastAsia="Times New Roman" w:hAnsi="Times New Roman" w:cs="Times New Roman"/>
          <w:b/>
          <w:sz w:val="20"/>
        </w:rPr>
        <w:lastRenderedPageBreak/>
        <w:t>PASÍVA</w:t>
      </w:r>
    </w:p>
    <w:p w14:paraId="02D97539" w14:textId="77777777" w:rsidR="00882EA3" w:rsidRDefault="003B6243">
      <w:pPr>
        <w:numPr>
          <w:ilvl w:val="0"/>
          <w:numId w:val="39"/>
        </w:numPr>
        <w:tabs>
          <w:tab w:val="left" w:pos="425"/>
        </w:tabs>
        <w:suppressAutoHyphens/>
        <w:spacing w:before="60" w:after="240" w:line="240" w:lineRule="auto"/>
        <w:ind w:left="425" w:hanging="425"/>
        <w:jc w:val="both"/>
        <w:rPr>
          <w:rFonts w:ascii="Arial" w:eastAsia="Arial" w:hAnsi="Arial" w:cs="Arial"/>
          <w:b/>
          <w:sz w:val="20"/>
        </w:rPr>
      </w:pPr>
      <w:r>
        <w:rPr>
          <w:rFonts w:ascii="Arial" w:eastAsia="Arial" w:hAnsi="Arial" w:cs="Arial"/>
          <w:b/>
          <w:sz w:val="20"/>
        </w:rPr>
        <w:t>Dlhodobé záväzky a krátkodobé záväzky</w:t>
      </w:r>
    </w:p>
    <w:p w14:paraId="3DFC7CE0" w14:textId="7DD81600" w:rsidR="005A710D" w:rsidRDefault="003B6243">
      <w:pPr>
        <w:suppressAutoHyphens/>
        <w:spacing w:after="0" w:line="240" w:lineRule="auto"/>
        <w:ind w:left="426"/>
        <w:jc w:val="both"/>
        <w:rPr>
          <w:rFonts w:ascii="Arial" w:eastAsia="Arial" w:hAnsi="Arial" w:cs="Arial"/>
          <w:color w:val="000000"/>
          <w:sz w:val="20"/>
          <w:shd w:val="clear" w:color="auto" w:fill="FFFFFF"/>
        </w:rPr>
      </w:pPr>
      <w:r>
        <w:rPr>
          <w:rFonts w:ascii="Arial" w:eastAsia="Arial" w:hAnsi="Arial" w:cs="Arial"/>
          <w:color w:val="000000"/>
          <w:sz w:val="20"/>
          <w:shd w:val="clear" w:color="auto" w:fill="FFFFFF"/>
        </w:rPr>
        <w:t>K 31.12.20</w:t>
      </w:r>
      <w:r w:rsidR="005A710D">
        <w:rPr>
          <w:rFonts w:ascii="Arial" w:eastAsia="Arial" w:hAnsi="Arial" w:cs="Arial"/>
          <w:color w:val="000000"/>
          <w:sz w:val="20"/>
          <w:shd w:val="clear" w:color="auto" w:fill="FFFFFF"/>
        </w:rPr>
        <w:t>20</w:t>
      </w:r>
      <w:r>
        <w:rPr>
          <w:rFonts w:ascii="Arial" w:eastAsia="Arial" w:hAnsi="Arial" w:cs="Arial"/>
          <w:color w:val="000000"/>
          <w:sz w:val="20"/>
          <w:shd w:val="clear" w:color="auto" w:fill="FFFFFF"/>
        </w:rPr>
        <w:t xml:space="preserve"> </w:t>
      </w:r>
      <w:r w:rsidR="00762153">
        <w:rPr>
          <w:rFonts w:ascii="Arial" w:eastAsia="Arial" w:hAnsi="Arial" w:cs="Arial"/>
          <w:color w:val="000000"/>
          <w:sz w:val="20"/>
          <w:shd w:val="clear" w:color="auto" w:fill="FFFFFF"/>
        </w:rPr>
        <w:t>S</w:t>
      </w:r>
      <w:r>
        <w:rPr>
          <w:rFonts w:ascii="Arial" w:eastAsia="Arial" w:hAnsi="Arial" w:cs="Arial"/>
          <w:color w:val="000000"/>
          <w:sz w:val="20"/>
          <w:shd w:val="clear" w:color="auto" w:fill="FFFFFF"/>
        </w:rPr>
        <w:t xml:space="preserve">poločnosť eviduje krátkodobé záväzky vo výške </w:t>
      </w:r>
      <w:r w:rsidR="005A710D">
        <w:rPr>
          <w:rFonts w:ascii="Arial" w:eastAsia="Arial" w:hAnsi="Arial" w:cs="Arial"/>
          <w:color w:val="000000"/>
          <w:sz w:val="20"/>
          <w:shd w:val="clear" w:color="auto" w:fill="FFFFFF"/>
        </w:rPr>
        <w:t>607 514</w:t>
      </w:r>
      <w:r>
        <w:rPr>
          <w:rFonts w:ascii="Arial" w:eastAsia="Arial" w:hAnsi="Arial" w:cs="Arial"/>
          <w:color w:val="000000"/>
          <w:sz w:val="20"/>
          <w:shd w:val="clear" w:color="auto" w:fill="FFFFFF"/>
        </w:rPr>
        <w:t xml:space="preserve"> EUR z titulu záväzky z obchodného styku voči prepojeným účtovným jednotkám, ostatné záväzky z obchodného styku </w:t>
      </w:r>
      <w:r w:rsidR="008E614A">
        <w:rPr>
          <w:rFonts w:ascii="Arial" w:eastAsia="Arial" w:hAnsi="Arial" w:cs="Arial"/>
          <w:color w:val="000000"/>
          <w:sz w:val="20"/>
          <w:shd w:val="clear" w:color="auto" w:fill="FFFFFF"/>
        </w:rPr>
        <w:t xml:space="preserve">  </w:t>
      </w:r>
      <w:r w:rsidR="005A710D">
        <w:rPr>
          <w:rFonts w:ascii="Arial" w:eastAsia="Arial" w:hAnsi="Arial" w:cs="Arial"/>
          <w:color w:val="000000"/>
          <w:sz w:val="20"/>
          <w:shd w:val="clear" w:color="auto" w:fill="FFFFFF"/>
        </w:rPr>
        <w:t>1</w:t>
      </w:r>
      <w:r w:rsidR="001C30E3">
        <w:rPr>
          <w:rFonts w:ascii="Arial" w:eastAsia="Arial" w:hAnsi="Arial" w:cs="Arial"/>
          <w:color w:val="000000"/>
          <w:sz w:val="20"/>
          <w:shd w:val="clear" w:color="auto" w:fill="FFFFFF"/>
        </w:rPr>
        <w:t> 005 726</w:t>
      </w:r>
      <w:r>
        <w:rPr>
          <w:rFonts w:ascii="Arial" w:eastAsia="Arial" w:hAnsi="Arial" w:cs="Arial"/>
          <w:color w:val="000000"/>
          <w:sz w:val="20"/>
          <w:shd w:val="clear" w:color="auto" w:fill="FFFFFF"/>
        </w:rPr>
        <w:t xml:space="preserve"> EUR, záväzky voči zamestnancom vo výške </w:t>
      </w:r>
      <w:r w:rsidR="005A710D">
        <w:rPr>
          <w:rFonts w:ascii="Arial" w:eastAsia="Arial" w:hAnsi="Arial" w:cs="Arial"/>
          <w:color w:val="000000"/>
          <w:sz w:val="20"/>
          <w:shd w:val="clear" w:color="auto" w:fill="FFFFFF"/>
        </w:rPr>
        <w:t>20 981</w:t>
      </w:r>
      <w:r>
        <w:rPr>
          <w:rFonts w:ascii="Arial" w:eastAsia="Arial" w:hAnsi="Arial" w:cs="Arial"/>
          <w:color w:val="000000"/>
          <w:sz w:val="20"/>
          <w:shd w:val="clear" w:color="auto" w:fill="FFFFFF"/>
        </w:rPr>
        <w:t xml:space="preserve"> EUR, daňové záväzky a dotácie vo výške </w:t>
      </w:r>
      <w:r w:rsidR="00253380">
        <w:rPr>
          <w:rFonts w:ascii="Arial" w:eastAsia="Arial" w:hAnsi="Arial" w:cs="Arial"/>
          <w:color w:val="000000"/>
          <w:sz w:val="20"/>
          <w:shd w:val="clear" w:color="auto" w:fill="FFFFFF"/>
        </w:rPr>
        <w:t>165 393</w:t>
      </w:r>
      <w:r w:rsidR="008E614A">
        <w:rPr>
          <w:rFonts w:ascii="Arial" w:eastAsia="Arial" w:hAnsi="Arial" w:cs="Arial"/>
          <w:color w:val="000000"/>
          <w:sz w:val="20"/>
          <w:shd w:val="clear" w:color="auto" w:fill="FFFFFF"/>
        </w:rPr>
        <w:t xml:space="preserve"> E</w:t>
      </w:r>
      <w:r>
        <w:rPr>
          <w:rFonts w:ascii="Arial" w:eastAsia="Arial" w:hAnsi="Arial" w:cs="Arial"/>
          <w:color w:val="000000"/>
          <w:sz w:val="20"/>
          <w:shd w:val="clear" w:color="auto" w:fill="FFFFFF"/>
        </w:rPr>
        <w:t xml:space="preserve">UR a záväzky zo sociálneho poistenia vo výške </w:t>
      </w:r>
      <w:r w:rsidR="005A710D">
        <w:rPr>
          <w:rFonts w:ascii="Arial" w:eastAsia="Arial" w:hAnsi="Arial" w:cs="Arial"/>
          <w:color w:val="000000"/>
          <w:sz w:val="20"/>
          <w:shd w:val="clear" w:color="auto" w:fill="FFFFFF"/>
        </w:rPr>
        <w:t>13 798</w:t>
      </w:r>
      <w:r>
        <w:rPr>
          <w:rFonts w:ascii="Arial" w:eastAsia="Arial" w:hAnsi="Arial" w:cs="Arial"/>
          <w:color w:val="000000"/>
          <w:sz w:val="20"/>
          <w:shd w:val="clear" w:color="auto" w:fill="FFFFFF"/>
        </w:rPr>
        <w:t xml:space="preserve"> EUR. </w:t>
      </w:r>
    </w:p>
    <w:p w14:paraId="74A8F5A4" w14:textId="77777777" w:rsidR="005A710D" w:rsidRDefault="005A710D">
      <w:pPr>
        <w:suppressAutoHyphens/>
        <w:spacing w:after="0" w:line="240" w:lineRule="auto"/>
        <w:ind w:left="426"/>
        <w:jc w:val="both"/>
        <w:rPr>
          <w:rFonts w:ascii="Arial" w:eastAsia="Arial" w:hAnsi="Arial" w:cs="Arial"/>
          <w:color w:val="000000"/>
          <w:sz w:val="20"/>
          <w:shd w:val="clear" w:color="auto" w:fill="FFFFFF"/>
        </w:rPr>
      </w:pPr>
    </w:p>
    <w:p w14:paraId="6B72C6AC" w14:textId="0E097F5F" w:rsidR="00882EA3" w:rsidRDefault="003B6243">
      <w:pPr>
        <w:suppressAutoHyphens/>
        <w:spacing w:after="0" w:line="240" w:lineRule="auto"/>
        <w:ind w:left="426"/>
        <w:jc w:val="both"/>
        <w:rPr>
          <w:rFonts w:ascii="Arial" w:eastAsia="Arial" w:hAnsi="Arial" w:cs="Arial"/>
          <w:color w:val="000000"/>
          <w:sz w:val="20"/>
          <w:shd w:val="clear" w:color="auto" w:fill="FFFFFF"/>
        </w:rPr>
      </w:pPr>
      <w:r>
        <w:rPr>
          <w:rFonts w:ascii="Arial" w:eastAsia="Arial" w:hAnsi="Arial" w:cs="Arial"/>
          <w:color w:val="000000"/>
          <w:sz w:val="20"/>
          <w:shd w:val="clear" w:color="auto" w:fill="FFFFFF"/>
        </w:rPr>
        <w:t>K 31.12.20</w:t>
      </w:r>
      <w:r w:rsidR="005A710D">
        <w:rPr>
          <w:rFonts w:ascii="Arial" w:eastAsia="Arial" w:hAnsi="Arial" w:cs="Arial"/>
          <w:color w:val="000000"/>
          <w:sz w:val="20"/>
          <w:shd w:val="clear" w:color="auto" w:fill="FFFFFF"/>
        </w:rPr>
        <w:t>20</w:t>
      </w:r>
      <w:r>
        <w:rPr>
          <w:rFonts w:ascii="Arial" w:eastAsia="Arial" w:hAnsi="Arial" w:cs="Arial"/>
          <w:color w:val="000000"/>
          <w:sz w:val="20"/>
          <w:shd w:val="clear" w:color="auto" w:fill="FFFFFF"/>
        </w:rPr>
        <w:t xml:space="preserve"> </w:t>
      </w:r>
      <w:r w:rsidR="005A710D">
        <w:rPr>
          <w:rFonts w:ascii="Arial" w:eastAsia="Arial" w:hAnsi="Arial" w:cs="Arial"/>
          <w:color w:val="000000"/>
          <w:sz w:val="20"/>
          <w:shd w:val="clear" w:color="auto" w:fill="FFFFFF"/>
        </w:rPr>
        <w:t>S</w:t>
      </w:r>
      <w:r>
        <w:rPr>
          <w:rFonts w:ascii="Arial" w:eastAsia="Arial" w:hAnsi="Arial" w:cs="Arial"/>
          <w:color w:val="000000"/>
          <w:sz w:val="20"/>
          <w:shd w:val="clear" w:color="auto" w:fill="FFFFFF"/>
        </w:rPr>
        <w:t xml:space="preserve">poločnosť eviduje dlhodobé záväzky vo výške </w:t>
      </w:r>
      <w:r w:rsidR="005A710D">
        <w:rPr>
          <w:rFonts w:ascii="Arial" w:eastAsia="Arial" w:hAnsi="Arial" w:cs="Arial"/>
          <w:color w:val="000000"/>
          <w:sz w:val="20"/>
          <w:shd w:val="clear" w:color="auto" w:fill="FFFFFF"/>
        </w:rPr>
        <w:t>7 199</w:t>
      </w:r>
      <w:r>
        <w:rPr>
          <w:rFonts w:ascii="Arial" w:eastAsia="Arial" w:hAnsi="Arial" w:cs="Arial"/>
          <w:color w:val="000000"/>
          <w:sz w:val="20"/>
          <w:shd w:val="clear" w:color="auto" w:fill="FFFFFF"/>
        </w:rPr>
        <w:t xml:space="preserve"> EUR z titulu záväzky zo sociálneho fondu.</w:t>
      </w:r>
    </w:p>
    <w:p w14:paraId="2CDBE671" w14:textId="77777777" w:rsidR="005A710D" w:rsidRDefault="005A710D">
      <w:pPr>
        <w:suppressAutoHyphens/>
        <w:spacing w:after="0" w:line="240" w:lineRule="auto"/>
        <w:ind w:left="426"/>
        <w:jc w:val="both"/>
        <w:rPr>
          <w:rFonts w:ascii="Arial" w:eastAsia="Arial" w:hAnsi="Arial" w:cs="Arial"/>
          <w:color w:val="000000"/>
          <w:sz w:val="20"/>
          <w:shd w:val="clear" w:color="auto" w:fill="FFFFFF"/>
        </w:rPr>
      </w:pPr>
    </w:p>
    <w:p w14:paraId="2D3CB2D1" w14:textId="3E035631" w:rsidR="00882EA3" w:rsidRDefault="003B6243">
      <w:pPr>
        <w:numPr>
          <w:ilvl w:val="0"/>
          <w:numId w:val="40"/>
        </w:numPr>
        <w:tabs>
          <w:tab w:val="left" w:pos="425"/>
        </w:tabs>
        <w:suppressAutoHyphens/>
        <w:spacing w:before="60" w:after="240" w:line="240" w:lineRule="auto"/>
        <w:ind w:left="425" w:hanging="425"/>
        <w:jc w:val="both"/>
        <w:rPr>
          <w:rFonts w:ascii="Arial" w:eastAsia="Arial" w:hAnsi="Arial" w:cs="Arial"/>
          <w:color w:val="000000"/>
          <w:sz w:val="20"/>
          <w:shd w:val="clear" w:color="auto" w:fill="FFFFFF"/>
        </w:rPr>
      </w:pPr>
      <w:r>
        <w:rPr>
          <w:rFonts w:ascii="Arial" w:eastAsia="Arial" w:hAnsi="Arial" w:cs="Arial"/>
          <w:color w:val="000000"/>
          <w:sz w:val="20"/>
          <w:shd w:val="clear" w:color="auto" w:fill="FFFFFF"/>
        </w:rPr>
        <w:t>K 31.12.201</w:t>
      </w:r>
      <w:r w:rsidR="005A710D">
        <w:rPr>
          <w:rFonts w:ascii="Arial" w:eastAsia="Arial" w:hAnsi="Arial" w:cs="Arial"/>
          <w:color w:val="000000"/>
          <w:sz w:val="20"/>
          <w:shd w:val="clear" w:color="auto" w:fill="FFFFFF"/>
        </w:rPr>
        <w:t>9</w:t>
      </w:r>
      <w:r>
        <w:rPr>
          <w:rFonts w:ascii="Arial" w:eastAsia="Arial" w:hAnsi="Arial" w:cs="Arial"/>
          <w:color w:val="000000"/>
          <w:sz w:val="20"/>
          <w:shd w:val="clear" w:color="auto" w:fill="FFFFFF"/>
        </w:rPr>
        <w:t xml:space="preserve"> </w:t>
      </w:r>
      <w:r w:rsidR="005A710D">
        <w:rPr>
          <w:rFonts w:ascii="Arial" w:eastAsia="Arial" w:hAnsi="Arial" w:cs="Arial"/>
          <w:color w:val="000000"/>
          <w:sz w:val="20"/>
          <w:shd w:val="clear" w:color="auto" w:fill="FFFFFF"/>
        </w:rPr>
        <w:t>S</w:t>
      </w:r>
      <w:r>
        <w:rPr>
          <w:rFonts w:ascii="Arial" w:eastAsia="Arial" w:hAnsi="Arial" w:cs="Arial"/>
          <w:color w:val="000000"/>
          <w:sz w:val="20"/>
          <w:shd w:val="clear" w:color="auto" w:fill="FFFFFF"/>
        </w:rPr>
        <w:t xml:space="preserve">poločnosť evidovala dlhodobé záväzky vo výške </w:t>
      </w:r>
      <w:r w:rsidR="005A710D">
        <w:rPr>
          <w:rFonts w:ascii="Arial" w:eastAsia="Arial" w:hAnsi="Arial" w:cs="Arial"/>
          <w:color w:val="000000"/>
          <w:sz w:val="20"/>
          <w:shd w:val="clear" w:color="auto" w:fill="FFFFFF"/>
        </w:rPr>
        <w:t>5 461</w:t>
      </w:r>
      <w:r>
        <w:rPr>
          <w:rFonts w:ascii="Arial" w:eastAsia="Arial" w:hAnsi="Arial" w:cs="Arial"/>
          <w:color w:val="000000"/>
          <w:sz w:val="20"/>
          <w:shd w:val="clear" w:color="auto" w:fill="FFFFFF"/>
        </w:rPr>
        <w:t xml:space="preserve"> EUR a evidovala krátkodobé záväzky vo výške </w:t>
      </w:r>
      <w:r w:rsidR="00A92D35">
        <w:rPr>
          <w:rFonts w:ascii="Arial" w:eastAsia="Arial" w:hAnsi="Arial" w:cs="Arial"/>
          <w:color w:val="000000"/>
          <w:sz w:val="20"/>
          <w:shd w:val="clear" w:color="auto" w:fill="FFFFFF"/>
        </w:rPr>
        <w:t>3</w:t>
      </w:r>
      <w:r w:rsidR="005A710D">
        <w:rPr>
          <w:rFonts w:ascii="Arial" w:eastAsia="Arial" w:hAnsi="Arial" w:cs="Arial"/>
          <w:color w:val="000000"/>
          <w:sz w:val="20"/>
          <w:shd w:val="clear" w:color="auto" w:fill="FFFFFF"/>
        </w:rPr>
        <w:t> 408 494</w:t>
      </w:r>
      <w:r>
        <w:rPr>
          <w:rFonts w:ascii="Arial" w:eastAsia="Arial" w:hAnsi="Arial" w:cs="Arial"/>
          <w:color w:val="000000"/>
          <w:sz w:val="20"/>
          <w:shd w:val="clear" w:color="auto" w:fill="FFFFFF"/>
        </w:rPr>
        <w:t xml:space="preserve"> EUR.</w:t>
      </w:r>
    </w:p>
    <w:p w14:paraId="0CA4CFED" w14:textId="77777777" w:rsidR="00882EA3" w:rsidRDefault="003B6243">
      <w:pPr>
        <w:numPr>
          <w:ilvl w:val="0"/>
          <w:numId w:val="40"/>
        </w:numPr>
        <w:tabs>
          <w:tab w:val="left" w:pos="425"/>
        </w:tabs>
        <w:suppressAutoHyphens/>
        <w:spacing w:before="60" w:after="240" w:line="240" w:lineRule="auto"/>
        <w:ind w:left="425" w:hanging="425"/>
        <w:jc w:val="both"/>
        <w:rPr>
          <w:rFonts w:ascii="Arial" w:eastAsia="Arial" w:hAnsi="Arial" w:cs="Arial"/>
          <w:b/>
          <w:sz w:val="20"/>
        </w:rPr>
      </w:pPr>
      <w:r>
        <w:rPr>
          <w:rFonts w:ascii="Arial" w:eastAsia="Arial" w:hAnsi="Arial" w:cs="Arial"/>
          <w:b/>
          <w:sz w:val="20"/>
        </w:rPr>
        <w:t>Krátkodobé rezervy</w:t>
      </w:r>
    </w:p>
    <w:p w14:paraId="29C95BF7" w14:textId="197A60E4" w:rsidR="00882EA3" w:rsidRDefault="003B6243">
      <w:pPr>
        <w:suppressAutoHyphens/>
        <w:spacing w:after="0" w:line="240" w:lineRule="auto"/>
        <w:ind w:left="426"/>
        <w:jc w:val="both"/>
        <w:rPr>
          <w:rFonts w:ascii="Arial" w:eastAsia="Arial" w:hAnsi="Arial" w:cs="Arial"/>
          <w:color w:val="000000"/>
          <w:sz w:val="20"/>
          <w:shd w:val="clear" w:color="auto" w:fill="FFFFFF"/>
        </w:rPr>
      </w:pPr>
      <w:r>
        <w:rPr>
          <w:rFonts w:ascii="Arial" w:eastAsia="Arial" w:hAnsi="Arial" w:cs="Arial"/>
          <w:color w:val="000000"/>
          <w:sz w:val="20"/>
          <w:shd w:val="clear" w:color="auto" w:fill="FFFFFF"/>
        </w:rPr>
        <w:t>K 31.12.20</w:t>
      </w:r>
      <w:r w:rsidR="005A710D">
        <w:rPr>
          <w:rFonts w:ascii="Arial" w:eastAsia="Arial" w:hAnsi="Arial" w:cs="Arial"/>
          <w:color w:val="000000"/>
          <w:sz w:val="20"/>
          <w:shd w:val="clear" w:color="auto" w:fill="FFFFFF"/>
        </w:rPr>
        <w:t>20</w:t>
      </w:r>
      <w:r>
        <w:rPr>
          <w:rFonts w:ascii="Arial" w:eastAsia="Arial" w:hAnsi="Arial" w:cs="Arial"/>
          <w:color w:val="000000"/>
          <w:sz w:val="20"/>
          <w:shd w:val="clear" w:color="auto" w:fill="FFFFFF"/>
        </w:rPr>
        <w:t xml:space="preserve"> </w:t>
      </w:r>
      <w:r w:rsidR="005A710D">
        <w:rPr>
          <w:rFonts w:ascii="Arial" w:eastAsia="Arial" w:hAnsi="Arial" w:cs="Arial"/>
          <w:color w:val="000000"/>
          <w:sz w:val="20"/>
          <w:shd w:val="clear" w:color="auto" w:fill="FFFFFF"/>
        </w:rPr>
        <w:t>S</w:t>
      </w:r>
      <w:r>
        <w:rPr>
          <w:rFonts w:ascii="Arial" w:eastAsia="Arial" w:hAnsi="Arial" w:cs="Arial"/>
          <w:color w:val="000000"/>
          <w:sz w:val="20"/>
          <w:shd w:val="clear" w:color="auto" w:fill="FFFFFF"/>
        </w:rPr>
        <w:t xml:space="preserve">poločnosť eviduje krátkodobé rezervy vo výške </w:t>
      </w:r>
      <w:r w:rsidR="005A710D">
        <w:rPr>
          <w:rFonts w:ascii="Arial" w:eastAsia="Arial" w:hAnsi="Arial" w:cs="Arial"/>
          <w:color w:val="000000"/>
          <w:sz w:val="20"/>
          <w:shd w:val="clear" w:color="auto" w:fill="FFFFFF"/>
        </w:rPr>
        <w:t>39 40</w:t>
      </w:r>
      <w:r w:rsidR="00482882">
        <w:rPr>
          <w:rFonts w:ascii="Arial" w:eastAsia="Arial" w:hAnsi="Arial" w:cs="Arial"/>
          <w:color w:val="000000"/>
          <w:sz w:val="20"/>
          <w:shd w:val="clear" w:color="auto" w:fill="FFFFFF"/>
        </w:rPr>
        <w:t>1</w:t>
      </w:r>
      <w:r>
        <w:rPr>
          <w:rFonts w:ascii="Arial" w:eastAsia="Arial" w:hAnsi="Arial" w:cs="Arial"/>
          <w:color w:val="000000"/>
          <w:sz w:val="20"/>
          <w:shd w:val="clear" w:color="auto" w:fill="FFFFFF"/>
        </w:rPr>
        <w:t xml:space="preserve"> EUR a dlhodobé rezervy vo výške 0 EUR. K 31.12.201</w:t>
      </w:r>
      <w:r w:rsidR="005A710D">
        <w:rPr>
          <w:rFonts w:ascii="Arial" w:eastAsia="Arial" w:hAnsi="Arial" w:cs="Arial"/>
          <w:color w:val="000000"/>
          <w:sz w:val="20"/>
          <w:shd w:val="clear" w:color="auto" w:fill="FFFFFF"/>
        </w:rPr>
        <w:t>9</w:t>
      </w:r>
      <w:r>
        <w:rPr>
          <w:rFonts w:ascii="Arial" w:eastAsia="Arial" w:hAnsi="Arial" w:cs="Arial"/>
          <w:color w:val="000000"/>
          <w:sz w:val="20"/>
          <w:shd w:val="clear" w:color="auto" w:fill="FFFFFF"/>
        </w:rPr>
        <w:t xml:space="preserve"> </w:t>
      </w:r>
      <w:r w:rsidR="005A710D">
        <w:rPr>
          <w:rFonts w:ascii="Arial" w:eastAsia="Arial" w:hAnsi="Arial" w:cs="Arial"/>
          <w:color w:val="000000"/>
          <w:sz w:val="20"/>
          <w:shd w:val="clear" w:color="auto" w:fill="FFFFFF"/>
        </w:rPr>
        <w:t>S</w:t>
      </w:r>
      <w:r>
        <w:rPr>
          <w:rFonts w:ascii="Arial" w:eastAsia="Arial" w:hAnsi="Arial" w:cs="Arial"/>
          <w:color w:val="000000"/>
          <w:sz w:val="20"/>
          <w:shd w:val="clear" w:color="auto" w:fill="FFFFFF"/>
        </w:rPr>
        <w:t xml:space="preserve">poločnosť evidovala </w:t>
      </w:r>
      <w:r w:rsidR="008E614A">
        <w:rPr>
          <w:rFonts w:ascii="Arial" w:eastAsia="Arial" w:hAnsi="Arial" w:cs="Arial"/>
          <w:color w:val="000000"/>
          <w:sz w:val="20"/>
          <w:shd w:val="clear" w:color="auto" w:fill="FFFFFF"/>
        </w:rPr>
        <w:t>kr</w:t>
      </w:r>
      <w:r w:rsidR="008E614A">
        <w:rPr>
          <w:rFonts w:ascii="Arial" w:eastAsia="Arial" w:hAnsi="Arial" w:cs="Arial"/>
          <w:color w:val="000000"/>
          <w:sz w:val="20"/>
          <w:shd w:val="clear" w:color="auto" w:fill="FFFFFF"/>
          <w:lang w:val="sk-SK"/>
        </w:rPr>
        <w:t xml:space="preserve">átkodobé rezervy vo výške </w:t>
      </w:r>
      <w:r w:rsidR="005A710D">
        <w:rPr>
          <w:rFonts w:ascii="Arial" w:eastAsia="Arial" w:hAnsi="Arial" w:cs="Arial"/>
          <w:color w:val="000000"/>
          <w:sz w:val="20"/>
          <w:shd w:val="clear" w:color="auto" w:fill="FFFFFF"/>
          <w:lang w:val="sk-SK"/>
        </w:rPr>
        <w:t>50 828</w:t>
      </w:r>
      <w:r w:rsidR="008E614A">
        <w:rPr>
          <w:rFonts w:ascii="Arial" w:eastAsia="Arial" w:hAnsi="Arial" w:cs="Arial"/>
          <w:color w:val="000000"/>
          <w:sz w:val="20"/>
          <w:shd w:val="clear" w:color="auto" w:fill="FFFFFF"/>
          <w:lang w:val="sk-SK"/>
        </w:rPr>
        <w:t xml:space="preserve"> EUR a </w:t>
      </w:r>
      <w:r w:rsidR="00304693">
        <w:rPr>
          <w:rFonts w:ascii="Arial" w:eastAsia="Arial" w:hAnsi="Arial" w:cs="Arial"/>
          <w:color w:val="000000"/>
          <w:sz w:val="20"/>
          <w:shd w:val="clear" w:color="auto" w:fill="FFFFFF"/>
        </w:rPr>
        <w:t>dlhodobé</w:t>
      </w:r>
      <w:r>
        <w:rPr>
          <w:rFonts w:ascii="Arial" w:eastAsia="Arial" w:hAnsi="Arial" w:cs="Arial"/>
          <w:color w:val="000000"/>
          <w:sz w:val="20"/>
          <w:shd w:val="clear" w:color="auto" w:fill="FFFFFF"/>
        </w:rPr>
        <w:t xml:space="preserve"> rezervy vo výške </w:t>
      </w:r>
      <w:r w:rsidR="005A710D">
        <w:rPr>
          <w:rFonts w:ascii="Arial" w:eastAsia="Arial" w:hAnsi="Arial" w:cs="Arial"/>
          <w:color w:val="000000"/>
          <w:sz w:val="20"/>
          <w:shd w:val="clear" w:color="auto" w:fill="FFFFFF"/>
        </w:rPr>
        <w:t>0</w:t>
      </w:r>
      <w:r>
        <w:rPr>
          <w:rFonts w:ascii="Arial" w:eastAsia="Arial" w:hAnsi="Arial" w:cs="Arial"/>
          <w:color w:val="000000"/>
          <w:sz w:val="20"/>
          <w:shd w:val="clear" w:color="auto" w:fill="FFFFFF"/>
        </w:rPr>
        <w:t xml:space="preserve"> EUR.</w:t>
      </w:r>
    </w:p>
    <w:p w14:paraId="2CD9D44B" w14:textId="77777777" w:rsidR="00882EA3" w:rsidRDefault="00882EA3">
      <w:pPr>
        <w:suppressAutoHyphens/>
        <w:spacing w:after="0" w:line="240" w:lineRule="auto"/>
        <w:ind w:left="426"/>
        <w:jc w:val="both"/>
        <w:rPr>
          <w:rFonts w:ascii="Arial" w:eastAsia="Arial" w:hAnsi="Arial" w:cs="Arial"/>
          <w:color w:val="000000"/>
          <w:sz w:val="20"/>
          <w:shd w:val="clear" w:color="auto" w:fill="FFFFFF"/>
        </w:rPr>
      </w:pPr>
    </w:p>
    <w:p w14:paraId="3BB2189D" w14:textId="77777777" w:rsidR="00882EA3" w:rsidRDefault="003B6243">
      <w:pPr>
        <w:numPr>
          <w:ilvl w:val="0"/>
          <w:numId w:val="41"/>
        </w:numPr>
        <w:tabs>
          <w:tab w:val="left" w:pos="425"/>
        </w:tabs>
        <w:suppressAutoHyphens/>
        <w:spacing w:before="60" w:after="240" w:line="240" w:lineRule="auto"/>
        <w:ind w:left="425" w:hanging="425"/>
        <w:jc w:val="both"/>
        <w:rPr>
          <w:rFonts w:ascii="Arial" w:eastAsia="Arial" w:hAnsi="Arial" w:cs="Arial"/>
          <w:b/>
          <w:sz w:val="20"/>
        </w:rPr>
      </w:pPr>
      <w:r>
        <w:rPr>
          <w:rFonts w:ascii="Arial" w:eastAsia="Arial" w:hAnsi="Arial" w:cs="Arial"/>
          <w:b/>
          <w:sz w:val="20"/>
        </w:rPr>
        <w:t xml:space="preserve">Časové rozlíšenie </w:t>
      </w:r>
    </w:p>
    <w:p w14:paraId="3A6710EF" w14:textId="69AF63EF" w:rsidR="00882EA3" w:rsidRDefault="003B6243">
      <w:pPr>
        <w:suppressAutoHyphens/>
        <w:spacing w:after="0" w:line="240" w:lineRule="auto"/>
        <w:ind w:left="426"/>
        <w:jc w:val="both"/>
        <w:rPr>
          <w:rFonts w:ascii="Arial" w:eastAsia="Arial" w:hAnsi="Arial" w:cs="Arial"/>
          <w:color w:val="000000"/>
          <w:sz w:val="20"/>
          <w:shd w:val="clear" w:color="auto" w:fill="FFFFFF"/>
        </w:rPr>
      </w:pPr>
      <w:r>
        <w:rPr>
          <w:rFonts w:ascii="Arial" w:eastAsia="Arial" w:hAnsi="Arial" w:cs="Arial"/>
          <w:color w:val="000000"/>
          <w:sz w:val="20"/>
          <w:shd w:val="clear" w:color="auto" w:fill="FFFFFF"/>
        </w:rPr>
        <w:t>K 31.12.20</w:t>
      </w:r>
      <w:r w:rsidR="005A710D">
        <w:rPr>
          <w:rFonts w:ascii="Arial" w:eastAsia="Arial" w:hAnsi="Arial" w:cs="Arial"/>
          <w:color w:val="000000"/>
          <w:sz w:val="20"/>
          <w:shd w:val="clear" w:color="auto" w:fill="FFFFFF"/>
        </w:rPr>
        <w:t>20</w:t>
      </w:r>
      <w:r>
        <w:rPr>
          <w:rFonts w:ascii="Arial" w:eastAsia="Arial" w:hAnsi="Arial" w:cs="Arial"/>
          <w:color w:val="000000"/>
          <w:sz w:val="20"/>
          <w:shd w:val="clear" w:color="auto" w:fill="FFFFFF"/>
        </w:rPr>
        <w:t xml:space="preserve"> </w:t>
      </w:r>
      <w:r w:rsidR="005A710D">
        <w:rPr>
          <w:rFonts w:ascii="Arial" w:eastAsia="Arial" w:hAnsi="Arial" w:cs="Arial"/>
          <w:color w:val="000000"/>
          <w:sz w:val="20"/>
          <w:shd w:val="clear" w:color="auto" w:fill="FFFFFF"/>
        </w:rPr>
        <w:t>S</w:t>
      </w:r>
      <w:r>
        <w:rPr>
          <w:rFonts w:ascii="Arial" w:eastAsia="Arial" w:hAnsi="Arial" w:cs="Arial"/>
          <w:color w:val="000000"/>
          <w:sz w:val="20"/>
          <w:shd w:val="clear" w:color="auto" w:fill="FFFFFF"/>
        </w:rPr>
        <w:t>poločnosť neeviduje výdavky budúcich období. K 31.12.201</w:t>
      </w:r>
      <w:r w:rsidR="005A710D">
        <w:rPr>
          <w:rFonts w:ascii="Arial" w:eastAsia="Arial" w:hAnsi="Arial" w:cs="Arial"/>
          <w:color w:val="000000"/>
          <w:sz w:val="20"/>
          <w:shd w:val="clear" w:color="auto" w:fill="FFFFFF"/>
        </w:rPr>
        <w:t>9</w:t>
      </w:r>
      <w:r>
        <w:rPr>
          <w:rFonts w:ascii="Arial" w:eastAsia="Arial" w:hAnsi="Arial" w:cs="Arial"/>
          <w:color w:val="000000"/>
          <w:sz w:val="20"/>
          <w:shd w:val="clear" w:color="auto" w:fill="FFFFFF"/>
        </w:rPr>
        <w:t xml:space="preserve"> spoločnosť neevidovala výdavky budúcich období. </w:t>
      </w:r>
    </w:p>
    <w:p w14:paraId="21886BC7" w14:textId="099B649F" w:rsidR="005A710D" w:rsidRDefault="005A710D">
      <w:pPr>
        <w:suppressAutoHyphens/>
        <w:spacing w:after="0" w:line="240" w:lineRule="auto"/>
        <w:ind w:left="426"/>
        <w:jc w:val="both"/>
        <w:rPr>
          <w:rFonts w:ascii="Arial" w:eastAsia="Arial" w:hAnsi="Arial" w:cs="Arial"/>
          <w:color w:val="000000"/>
          <w:sz w:val="20"/>
          <w:shd w:val="clear" w:color="auto" w:fill="FFFFFF"/>
        </w:rPr>
      </w:pPr>
    </w:p>
    <w:p w14:paraId="45AA48C5" w14:textId="46FC886E" w:rsidR="005A710D" w:rsidRDefault="005A710D" w:rsidP="005A710D">
      <w:pPr>
        <w:suppressAutoHyphens/>
        <w:spacing w:after="0" w:line="240" w:lineRule="auto"/>
        <w:ind w:left="426"/>
        <w:jc w:val="both"/>
        <w:rPr>
          <w:rFonts w:ascii="Arial" w:eastAsia="Arial" w:hAnsi="Arial" w:cs="Arial"/>
          <w:color w:val="000000"/>
          <w:sz w:val="20"/>
          <w:shd w:val="clear" w:color="auto" w:fill="FFFFFF"/>
        </w:rPr>
      </w:pPr>
      <w:r>
        <w:rPr>
          <w:rFonts w:ascii="Arial" w:eastAsia="Arial" w:hAnsi="Arial" w:cs="Arial"/>
          <w:color w:val="000000"/>
          <w:sz w:val="20"/>
          <w:shd w:val="clear" w:color="auto" w:fill="FFFFFF"/>
        </w:rPr>
        <w:t>K 31.12.2020 Spoločnosť</w:t>
      </w:r>
      <w:r w:rsidR="00253380">
        <w:rPr>
          <w:rFonts w:ascii="Arial" w:eastAsia="Arial" w:hAnsi="Arial" w:cs="Arial"/>
          <w:color w:val="000000"/>
          <w:sz w:val="20"/>
          <w:shd w:val="clear" w:color="auto" w:fill="FFFFFF"/>
        </w:rPr>
        <w:t xml:space="preserve"> ne</w:t>
      </w:r>
      <w:r>
        <w:rPr>
          <w:rFonts w:ascii="Arial" w:eastAsia="Arial" w:hAnsi="Arial" w:cs="Arial"/>
          <w:color w:val="000000"/>
          <w:sz w:val="20"/>
          <w:shd w:val="clear" w:color="auto" w:fill="FFFFFF"/>
        </w:rPr>
        <w:t xml:space="preserve">eviduje výnosy budúcich období. K 31.12.2019 spoločnosť neevidovala výnosy budúcich období. </w:t>
      </w:r>
    </w:p>
    <w:p w14:paraId="1F0168C2" w14:textId="77777777" w:rsidR="00882EA3" w:rsidRDefault="00882EA3">
      <w:pPr>
        <w:spacing w:after="0" w:line="240" w:lineRule="auto"/>
        <w:rPr>
          <w:rFonts w:ascii="Times New Roman" w:eastAsia="Times New Roman" w:hAnsi="Times New Roman" w:cs="Times New Roman"/>
          <w:sz w:val="24"/>
        </w:rPr>
      </w:pPr>
    </w:p>
    <w:p w14:paraId="141C9C57" w14:textId="77777777" w:rsidR="00882EA3" w:rsidRDefault="003B6243">
      <w:pPr>
        <w:numPr>
          <w:ilvl w:val="0"/>
          <w:numId w:val="42"/>
        </w:numPr>
        <w:tabs>
          <w:tab w:val="left" w:pos="425"/>
        </w:tabs>
        <w:suppressAutoHyphens/>
        <w:spacing w:before="60" w:after="240" w:line="240" w:lineRule="auto"/>
        <w:ind w:left="425" w:hanging="425"/>
        <w:jc w:val="both"/>
        <w:rPr>
          <w:rFonts w:ascii="Arial" w:eastAsia="Arial" w:hAnsi="Arial" w:cs="Arial"/>
          <w:b/>
          <w:sz w:val="20"/>
        </w:rPr>
      </w:pPr>
      <w:r>
        <w:rPr>
          <w:rFonts w:ascii="Arial" w:eastAsia="Arial" w:hAnsi="Arial" w:cs="Arial"/>
          <w:b/>
          <w:sz w:val="20"/>
        </w:rPr>
        <w:t>Vlastné imanie</w:t>
      </w:r>
    </w:p>
    <w:p w14:paraId="28A6827C" w14:textId="6A843973" w:rsidR="00882EA3" w:rsidRDefault="003B6243">
      <w:pPr>
        <w:suppressAutoHyphens/>
        <w:spacing w:after="0" w:line="240" w:lineRule="auto"/>
        <w:ind w:left="426"/>
        <w:jc w:val="both"/>
        <w:rPr>
          <w:rFonts w:ascii="Arial" w:eastAsia="Arial" w:hAnsi="Arial" w:cs="Arial"/>
          <w:color w:val="000000"/>
          <w:sz w:val="20"/>
          <w:shd w:val="clear" w:color="auto" w:fill="FFFFFF"/>
        </w:rPr>
      </w:pPr>
      <w:r>
        <w:rPr>
          <w:rFonts w:ascii="Arial" w:eastAsia="Arial" w:hAnsi="Arial" w:cs="Arial"/>
          <w:color w:val="000000"/>
          <w:sz w:val="20"/>
          <w:shd w:val="clear" w:color="auto" w:fill="FFFFFF"/>
        </w:rPr>
        <w:t>K 31.12.20</w:t>
      </w:r>
      <w:r w:rsidR="005A710D">
        <w:rPr>
          <w:rFonts w:ascii="Arial" w:eastAsia="Arial" w:hAnsi="Arial" w:cs="Arial"/>
          <w:color w:val="000000"/>
          <w:sz w:val="20"/>
          <w:shd w:val="clear" w:color="auto" w:fill="FFFFFF"/>
        </w:rPr>
        <w:t>20</w:t>
      </w:r>
      <w:r>
        <w:rPr>
          <w:rFonts w:ascii="Arial" w:eastAsia="Arial" w:hAnsi="Arial" w:cs="Arial"/>
          <w:color w:val="000000"/>
          <w:sz w:val="20"/>
          <w:shd w:val="clear" w:color="auto" w:fill="FFFFFF"/>
        </w:rPr>
        <w:t xml:space="preserve"> </w:t>
      </w:r>
      <w:r w:rsidR="005A710D">
        <w:rPr>
          <w:rFonts w:ascii="Arial" w:eastAsia="Arial" w:hAnsi="Arial" w:cs="Arial"/>
          <w:color w:val="000000"/>
          <w:sz w:val="20"/>
          <w:shd w:val="clear" w:color="auto" w:fill="FFFFFF"/>
        </w:rPr>
        <w:t>S</w:t>
      </w:r>
      <w:r>
        <w:rPr>
          <w:rFonts w:ascii="Arial" w:eastAsia="Arial" w:hAnsi="Arial" w:cs="Arial"/>
          <w:color w:val="000000"/>
          <w:sz w:val="20"/>
          <w:shd w:val="clear" w:color="auto" w:fill="FFFFFF"/>
        </w:rPr>
        <w:t xml:space="preserve">poločnosť eviduje základné imanie vo výške </w:t>
      </w:r>
      <w:r>
        <w:rPr>
          <w:rFonts w:ascii="Arial" w:eastAsia="Arial" w:hAnsi="Arial" w:cs="Arial"/>
          <w:color w:val="000000"/>
          <w:sz w:val="20"/>
        </w:rPr>
        <w:t xml:space="preserve">5 000 </w:t>
      </w:r>
      <w:r>
        <w:rPr>
          <w:rFonts w:ascii="Arial" w:eastAsia="Arial" w:hAnsi="Arial" w:cs="Arial"/>
          <w:color w:val="000000"/>
          <w:sz w:val="20"/>
          <w:shd w:val="clear" w:color="auto" w:fill="FFFFFF"/>
        </w:rPr>
        <w:t>EUR a zákonné rezervné fondy 500 EUR. Spoločnosť eviduje nerozdelený zisk minulých rokov vo výške 39 21</w:t>
      </w:r>
      <w:r w:rsidR="00482882">
        <w:rPr>
          <w:rFonts w:ascii="Arial" w:eastAsia="Arial" w:hAnsi="Arial" w:cs="Arial"/>
          <w:color w:val="000000"/>
          <w:sz w:val="20"/>
          <w:shd w:val="clear" w:color="auto" w:fill="FFFFFF"/>
        </w:rPr>
        <w:t>6</w:t>
      </w:r>
      <w:r>
        <w:rPr>
          <w:rFonts w:ascii="Arial" w:eastAsia="Arial" w:hAnsi="Arial" w:cs="Arial"/>
          <w:color w:val="000000"/>
          <w:sz w:val="20"/>
          <w:shd w:val="clear" w:color="auto" w:fill="FFFFFF"/>
        </w:rPr>
        <w:t xml:space="preserve"> EUR a výsledok hospodárenia za účtovné obdobie po zdanení </w:t>
      </w:r>
      <w:r w:rsidR="00253380">
        <w:rPr>
          <w:rFonts w:ascii="Arial" w:eastAsia="Arial" w:hAnsi="Arial" w:cs="Arial"/>
          <w:color w:val="000000"/>
          <w:sz w:val="20"/>
          <w:shd w:val="clear" w:color="auto" w:fill="FFFFFF"/>
        </w:rPr>
        <w:t>242 029</w:t>
      </w:r>
      <w:r>
        <w:rPr>
          <w:rFonts w:ascii="Arial" w:eastAsia="Arial" w:hAnsi="Arial" w:cs="Arial"/>
          <w:color w:val="000000"/>
          <w:sz w:val="20"/>
          <w:shd w:val="clear" w:color="auto" w:fill="FFFFFF"/>
        </w:rPr>
        <w:t xml:space="preserve"> EUR.   </w:t>
      </w:r>
    </w:p>
    <w:p w14:paraId="19E2E5C0" w14:textId="77777777" w:rsidR="00882EA3" w:rsidRDefault="00882EA3" w:rsidP="005A710D">
      <w:pPr>
        <w:suppressAutoHyphens/>
        <w:spacing w:after="0" w:line="240" w:lineRule="auto"/>
        <w:jc w:val="both"/>
        <w:rPr>
          <w:rFonts w:ascii="Arial" w:eastAsia="Arial" w:hAnsi="Arial" w:cs="Arial"/>
          <w:color w:val="000000"/>
          <w:sz w:val="20"/>
          <w:shd w:val="clear" w:color="auto" w:fill="FFFF00"/>
        </w:rPr>
      </w:pPr>
    </w:p>
    <w:p w14:paraId="3094BE02" w14:textId="77777777" w:rsidR="00882EA3" w:rsidRDefault="003B6243">
      <w:pPr>
        <w:numPr>
          <w:ilvl w:val="0"/>
          <w:numId w:val="43"/>
        </w:numPr>
        <w:tabs>
          <w:tab w:val="left" w:pos="422"/>
        </w:tabs>
        <w:suppressAutoHyphens/>
        <w:spacing w:before="60" w:after="240" w:line="240" w:lineRule="auto"/>
        <w:ind w:left="422" w:hanging="425"/>
        <w:jc w:val="both"/>
        <w:rPr>
          <w:rFonts w:ascii="Times New Roman" w:eastAsia="Times New Roman" w:hAnsi="Times New Roman" w:cs="Times New Roman"/>
          <w:b/>
          <w:sz w:val="20"/>
        </w:rPr>
      </w:pPr>
      <w:r>
        <w:rPr>
          <w:rFonts w:ascii="Times New Roman" w:eastAsia="Times New Roman" w:hAnsi="Times New Roman" w:cs="Times New Roman"/>
          <w:b/>
          <w:sz w:val="20"/>
        </w:rPr>
        <w:t>VÝNOSY A NÁKLADY</w:t>
      </w:r>
    </w:p>
    <w:p w14:paraId="554A2299" w14:textId="77777777" w:rsidR="00882EA3" w:rsidRDefault="003B6243">
      <w:pPr>
        <w:numPr>
          <w:ilvl w:val="0"/>
          <w:numId w:val="43"/>
        </w:numPr>
        <w:tabs>
          <w:tab w:val="left" w:pos="425"/>
        </w:tabs>
        <w:suppressAutoHyphens/>
        <w:spacing w:before="60" w:after="240" w:line="240" w:lineRule="auto"/>
        <w:ind w:left="425" w:hanging="425"/>
        <w:jc w:val="both"/>
        <w:rPr>
          <w:rFonts w:ascii="Arial" w:eastAsia="Arial" w:hAnsi="Arial" w:cs="Arial"/>
          <w:b/>
          <w:sz w:val="20"/>
        </w:rPr>
      </w:pPr>
      <w:r>
        <w:rPr>
          <w:rFonts w:ascii="Arial" w:eastAsia="Arial" w:hAnsi="Arial" w:cs="Arial"/>
          <w:b/>
          <w:sz w:val="20"/>
        </w:rPr>
        <w:t>Ostatné výnosy a náklady z hospodárskej, finančnej a mimoriadnej činnosti</w:t>
      </w:r>
    </w:p>
    <w:p w14:paraId="181E398D" w14:textId="32AE8748" w:rsidR="00882EA3" w:rsidRDefault="003B6243">
      <w:pPr>
        <w:suppressAutoHyphens/>
        <w:spacing w:after="0" w:line="240" w:lineRule="auto"/>
        <w:ind w:left="426"/>
        <w:jc w:val="both"/>
        <w:rPr>
          <w:rFonts w:ascii="Arial" w:eastAsia="Arial" w:hAnsi="Arial" w:cs="Arial"/>
          <w:color w:val="000000"/>
          <w:sz w:val="20"/>
          <w:shd w:val="clear" w:color="auto" w:fill="FFFFFF"/>
        </w:rPr>
      </w:pPr>
      <w:r>
        <w:rPr>
          <w:rFonts w:ascii="Arial" w:eastAsia="Arial" w:hAnsi="Arial" w:cs="Arial"/>
          <w:color w:val="000000"/>
          <w:sz w:val="20"/>
          <w:shd w:val="clear" w:color="auto" w:fill="FFFFFF"/>
        </w:rPr>
        <w:t>Informácie o výnosoch a nákladech pri aktivácii nákladov a o výnosoch z hospodárskej činnosti a finančnej činnosti sú uvedené nižšie:</w:t>
      </w:r>
    </w:p>
    <w:p w14:paraId="6C88A7BA" w14:textId="77777777" w:rsidR="005A710D" w:rsidRDefault="005A710D" w:rsidP="005A710D">
      <w:pPr>
        <w:suppressAutoHyphens/>
        <w:spacing w:after="0" w:line="240" w:lineRule="auto"/>
        <w:jc w:val="both"/>
        <w:rPr>
          <w:rFonts w:ascii="Arial" w:eastAsia="Arial" w:hAnsi="Arial" w:cs="Arial"/>
          <w:color w:val="000000"/>
          <w:sz w:val="20"/>
          <w:shd w:val="clear" w:color="auto" w:fill="FFFFFF"/>
        </w:rPr>
      </w:pP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5225"/>
        <w:gridCol w:w="1963"/>
        <w:gridCol w:w="1884"/>
      </w:tblGrid>
      <w:tr w:rsidR="00882EA3" w14:paraId="4A2EF0B0" w14:textId="77777777" w:rsidTr="00D46D07">
        <w:trPr>
          <w:jc w:val="center"/>
        </w:trPr>
        <w:tc>
          <w:tcPr>
            <w:tcW w:w="522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5A929443" w14:textId="77777777" w:rsidR="00882EA3" w:rsidRDefault="003B6243">
            <w:pPr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b/>
                <w:sz w:val="18"/>
              </w:rPr>
              <w:t>Názov položky</w:t>
            </w:r>
          </w:p>
        </w:tc>
        <w:tc>
          <w:tcPr>
            <w:tcW w:w="1963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444EB777" w14:textId="76D87E11" w:rsidR="00882EA3" w:rsidRDefault="003B6243">
            <w:pPr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b/>
                <w:sz w:val="18"/>
              </w:rPr>
              <w:t>20</w:t>
            </w:r>
            <w:r w:rsidR="00D46D07">
              <w:rPr>
                <w:rFonts w:ascii="Arial" w:eastAsia="Arial" w:hAnsi="Arial" w:cs="Arial"/>
                <w:b/>
                <w:sz w:val="18"/>
              </w:rPr>
              <w:t>20</w:t>
            </w:r>
          </w:p>
        </w:tc>
        <w:tc>
          <w:tcPr>
            <w:tcW w:w="1884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1AE12401" w14:textId="6353DE89" w:rsidR="00882EA3" w:rsidRDefault="003B6243">
            <w:pPr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b/>
                <w:sz w:val="18"/>
              </w:rPr>
              <w:t>201</w:t>
            </w:r>
            <w:r w:rsidR="00D46D07">
              <w:rPr>
                <w:rFonts w:ascii="Arial" w:eastAsia="Arial" w:hAnsi="Arial" w:cs="Arial"/>
                <w:b/>
                <w:sz w:val="18"/>
              </w:rPr>
              <w:t>9</w:t>
            </w:r>
          </w:p>
        </w:tc>
      </w:tr>
      <w:tr w:rsidR="00D46D07" w14:paraId="5C95F43F" w14:textId="77777777" w:rsidTr="00D46D07">
        <w:trPr>
          <w:jc w:val="center"/>
        </w:trPr>
        <w:tc>
          <w:tcPr>
            <w:tcW w:w="5225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05D45DDE" w14:textId="77777777" w:rsidR="00D46D07" w:rsidRDefault="00D46D07" w:rsidP="00D46D07">
            <w:pPr>
              <w:spacing w:after="0" w:line="240" w:lineRule="auto"/>
            </w:pPr>
            <w:r>
              <w:rPr>
                <w:rFonts w:ascii="Arial" w:eastAsia="Arial" w:hAnsi="Arial" w:cs="Arial"/>
                <w:b/>
                <w:sz w:val="18"/>
              </w:rPr>
              <w:t>Ostatné významné položky výnosov z hospodárskej činnosti, z toho:</w:t>
            </w:r>
          </w:p>
        </w:tc>
        <w:tc>
          <w:tcPr>
            <w:tcW w:w="1963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3F21BD87" w14:textId="39610C48" w:rsidR="00D46D07" w:rsidRPr="003D2B6E" w:rsidRDefault="00D46D07" w:rsidP="00D46D07">
            <w:pPr>
              <w:spacing w:after="0" w:line="240" w:lineRule="auto"/>
              <w:jc w:val="right"/>
              <w:rPr>
                <w:lang w:val="en-US"/>
              </w:rPr>
            </w:pPr>
            <w:r>
              <w:rPr>
                <w:rFonts w:ascii="Arial" w:eastAsia="Arial" w:hAnsi="Arial" w:cs="Arial"/>
                <w:b/>
                <w:sz w:val="18"/>
              </w:rPr>
              <w:t>6 233 476</w:t>
            </w:r>
          </w:p>
        </w:tc>
        <w:tc>
          <w:tcPr>
            <w:tcW w:w="1884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0C70C082" w14:textId="187EA79A" w:rsidR="00D46D07" w:rsidRDefault="00D46D07" w:rsidP="00D46D07">
            <w:pPr>
              <w:spacing w:after="0" w:line="240" w:lineRule="auto"/>
              <w:jc w:val="right"/>
            </w:pPr>
            <w:r>
              <w:rPr>
                <w:rFonts w:ascii="Arial" w:eastAsia="Arial" w:hAnsi="Arial" w:cs="Arial"/>
                <w:b/>
                <w:sz w:val="18"/>
              </w:rPr>
              <w:t>10 988 843</w:t>
            </w:r>
          </w:p>
        </w:tc>
      </w:tr>
      <w:tr w:rsidR="00D46D07" w14:paraId="1E689DE7" w14:textId="77777777" w:rsidTr="00D46D07">
        <w:trPr>
          <w:jc w:val="center"/>
        </w:trPr>
        <w:tc>
          <w:tcPr>
            <w:tcW w:w="5225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7FC7F77D" w14:textId="77777777" w:rsidR="00D46D07" w:rsidRDefault="00D46D07" w:rsidP="00D46D07">
            <w:pPr>
              <w:spacing w:after="0" w:line="240" w:lineRule="auto"/>
              <w:rPr>
                <w:rFonts w:ascii="Arial" w:eastAsia="Arial" w:hAnsi="Arial" w:cs="Arial"/>
                <w:b/>
                <w:sz w:val="18"/>
              </w:rPr>
            </w:pPr>
          </w:p>
          <w:p w14:paraId="356E781D" w14:textId="77777777" w:rsidR="00D46D07" w:rsidRDefault="00D46D07" w:rsidP="00D46D07">
            <w:pPr>
              <w:spacing w:after="0" w:line="240" w:lineRule="auto"/>
              <w:rPr>
                <w:rFonts w:ascii="Arial" w:eastAsia="Arial" w:hAnsi="Arial" w:cs="Arial"/>
                <w:b/>
                <w:sz w:val="18"/>
              </w:rPr>
            </w:pPr>
            <w:r>
              <w:rPr>
                <w:rFonts w:ascii="Arial" w:eastAsia="Arial" w:hAnsi="Arial" w:cs="Arial"/>
                <w:b/>
                <w:sz w:val="18"/>
              </w:rPr>
              <w:t xml:space="preserve">Výnosy z hospodárskej činnosti: </w:t>
            </w:r>
          </w:p>
          <w:p w14:paraId="6A02B431" w14:textId="77777777" w:rsidR="00D46D07" w:rsidRDefault="00D46D07" w:rsidP="00D46D07">
            <w:pPr>
              <w:spacing w:after="0" w:line="240" w:lineRule="auto"/>
            </w:pPr>
            <w:r>
              <w:rPr>
                <w:rFonts w:ascii="Arial" w:eastAsia="Arial" w:hAnsi="Arial" w:cs="Arial"/>
                <w:b/>
                <w:sz w:val="18"/>
              </w:rPr>
              <w:t>Finančné výnosy, z toho:</w:t>
            </w:r>
          </w:p>
        </w:tc>
        <w:tc>
          <w:tcPr>
            <w:tcW w:w="1963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04C7BCD5" w14:textId="23409AC5" w:rsidR="00D46D07" w:rsidRPr="00304693" w:rsidRDefault="00D46D07" w:rsidP="00D46D07">
            <w:pPr>
              <w:spacing w:after="0" w:line="240" w:lineRule="auto"/>
              <w:jc w:val="right"/>
              <w:rPr>
                <w:rFonts w:ascii="Arial" w:eastAsia="Arial" w:hAnsi="Arial" w:cs="Arial"/>
                <w:b/>
                <w:sz w:val="18"/>
              </w:rPr>
            </w:pPr>
            <w:r>
              <w:rPr>
                <w:rFonts w:ascii="Arial" w:eastAsia="Arial" w:hAnsi="Arial" w:cs="Arial"/>
                <w:b/>
                <w:sz w:val="18"/>
              </w:rPr>
              <w:t>6 233 477</w:t>
            </w:r>
          </w:p>
          <w:p w14:paraId="7DA3E29C" w14:textId="2732606B" w:rsidR="00D46D07" w:rsidRPr="00304693" w:rsidRDefault="00253380" w:rsidP="00D46D07">
            <w:pPr>
              <w:spacing w:after="0" w:line="240" w:lineRule="auto"/>
              <w:jc w:val="right"/>
              <w:rPr>
                <w:rFonts w:ascii="Arial" w:eastAsia="Arial" w:hAnsi="Arial" w:cs="Arial"/>
                <w:b/>
                <w:sz w:val="18"/>
              </w:rPr>
            </w:pPr>
            <w:r>
              <w:rPr>
                <w:rFonts w:ascii="Arial" w:eastAsia="Arial" w:hAnsi="Arial" w:cs="Arial"/>
                <w:b/>
                <w:sz w:val="18"/>
              </w:rPr>
              <w:t>434</w:t>
            </w:r>
          </w:p>
        </w:tc>
        <w:tc>
          <w:tcPr>
            <w:tcW w:w="1884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1BDB50FD" w14:textId="77777777" w:rsidR="00D46D07" w:rsidRPr="00304693" w:rsidRDefault="00D46D07" w:rsidP="00D46D07">
            <w:pPr>
              <w:spacing w:after="0" w:line="240" w:lineRule="auto"/>
              <w:jc w:val="right"/>
              <w:rPr>
                <w:rFonts w:ascii="Arial" w:eastAsia="Arial" w:hAnsi="Arial" w:cs="Arial"/>
                <w:b/>
                <w:sz w:val="18"/>
              </w:rPr>
            </w:pPr>
            <w:r w:rsidRPr="00304693">
              <w:rPr>
                <w:rFonts w:ascii="Arial" w:eastAsia="Arial" w:hAnsi="Arial" w:cs="Arial"/>
                <w:b/>
                <w:sz w:val="18"/>
              </w:rPr>
              <w:t>10 988 </w:t>
            </w:r>
            <w:r>
              <w:rPr>
                <w:rFonts w:ascii="Arial" w:eastAsia="Arial" w:hAnsi="Arial" w:cs="Arial"/>
                <w:b/>
                <w:sz w:val="18"/>
              </w:rPr>
              <w:t>465</w:t>
            </w:r>
          </w:p>
          <w:p w14:paraId="45927393" w14:textId="47BEAECF" w:rsidR="00D46D07" w:rsidRDefault="00D46D07" w:rsidP="00D46D07">
            <w:pPr>
              <w:spacing w:after="0" w:line="240" w:lineRule="auto"/>
              <w:jc w:val="right"/>
            </w:pPr>
            <w:r w:rsidRPr="00304693">
              <w:rPr>
                <w:rFonts w:ascii="Arial" w:eastAsia="Arial" w:hAnsi="Arial" w:cs="Arial"/>
                <w:b/>
                <w:sz w:val="18"/>
              </w:rPr>
              <w:t>4</w:t>
            </w:r>
          </w:p>
        </w:tc>
      </w:tr>
      <w:tr w:rsidR="00D46D07" w14:paraId="23C720EF" w14:textId="77777777" w:rsidTr="00D46D07">
        <w:trPr>
          <w:jc w:val="center"/>
        </w:trPr>
        <w:tc>
          <w:tcPr>
            <w:tcW w:w="5225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2E7E760B" w14:textId="77777777" w:rsidR="00D46D07" w:rsidRDefault="00D46D07" w:rsidP="00D46D07">
            <w:pPr>
              <w:spacing w:after="0" w:line="240" w:lineRule="auto"/>
            </w:pPr>
            <w:r>
              <w:rPr>
                <w:rFonts w:ascii="Arial" w:eastAsia="Arial" w:hAnsi="Arial" w:cs="Arial"/>
                <w:i/>
                <w:sz w:val="18"/>
              </w:rPr>
              <w:t>Kurzové zisky</w:t>
            </w:r>
          </w:p>
        </w:tc>
        <w:tc>
          <w:tcPr>
            <w:tcW w:w="1963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448356A4" w14:textId="77777777" w:rsidR="00D46D07" w:rsidRDefault="00D46D07" w:rsidP="00D46D07">
            <w:pPr>
              <w:spacing w:after="0" w:line="240" w:lineRule="auto"/>
              <w:jc w:val="right"/>
              <w:rPr>
                <w:rFonts w:ascii="Arial" w:eastAsia="Arial" w:hAnsi="Arial" w:cs="Arial"/>
                <w:sz w:val="18"/>
              </w:rPr>
            </w:pPr>
            <w:r>
              <w:rPr>
                <w:rFonts w:ascii="Arial" w:eastAsia="Arial" w:hAnsi="Arial" w:cs="Arial"/>
                <w:sz w:val="18"/>
              </w:rPr>
              <w:t> </w:t>
            </w:r>
          </w:p>
          <w:p w14:paraId="7D9FB8D3" w14:textId="1DED12FB" w:rsidR="00D46D07" w:rsidRPr="00D46D07" w:rsidRDefault="00253380" w:rsidP="00D46D07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434</w:t>
            </w:r>
          </w:p>
        </w:tc>
        <w:tc>
          <w:tcPr>
            <w:tcW w:w="1884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6BA3A286" w14:textId="77777777" w:rsidR="00D46D07" w:rsidRDefault="00D46D07" w:rsidP="00D46D07">
            <w:pPr>
              <w:spacing w:after="0" w:line="240" w:lineRule="auto"/>
              <w:jc w:val="right"/>
              <w:rPr>
                <w:rFonts w:ascii="Arial" w:eastAsia="Arial" w:hAnsi="Arial" w:cs="Arial"/>
                <w:sz w:val="18"/>
              </w:rPr>
            </w:pPr>
            <w:r>
              <w:rPr>
                <w:rFonts w:ascii="Arial" w:eastAsia="Arial" w:hAnsi="Arial" w:cs="Arial"/>
                <w:sz w:val="18"/>
              </w:rPr>
              <w:t> </w:t>
            </w:r>
          </w:p>
          <w:p w14:paraId="70D12D63" w14:textId="649C53B7" w:rsidR="00D46D07" w:rsidRDefault="00D46D07" w:rsidP="00D46D07">
            <w:pPr>
              <w:spacing w:after="0" w:line="240" w:lineRule="auto"/>
              <w:jc w:val="right"/>
            </w:pPr>
            <w:r>
              <w:t>4</w:t>
            </w:r>
          </w:p>
        </w:tc>
      </w:tr>
      <w:tr w:rsidR="00D46D07" w14:paraId="14B895E6" w14:textId="77777777" w:rsidTr="00D46D07">
        <w:trPr>
          <w:jc w:val="center"/>
        </w:trPr>
        <w:tc>
          <w:tcPr>
            <w:tcW w:w="5225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29472EF1" w14:textId="77777777" w:rsidR="00D46D07" w:rsidRDefault="00D46D07" w:rsidP="00D46D07">
            <w:pPr>
              <w:spacing w:after="0" w:line="240" w:lineRule="auto"/>
            </w:pPr>
            <w:r>
              <w:rPr>
                <w:rFonts w:ascii="Arial" w:eastAsia="Arial" w:hAnsi="Arial" w:cs="Arial"/>
                <w:sz w:val="18"/>
              </w:rPr>
              <w:t>Úroky</w:t>
            </w:r>
          </w:p>
        </w:tc>
        <w:tc>
          <w:tcPr>
            <w:tcW w:w="1963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2AE09D48" w14:textId="4A505B5F" w:rsidR="00D46D07" w:rsidRPr="003D2B6E" w:rsidRDefault="00D46D07" w:rsidP="00D46D07">
            <w:pPr>
              <w:spacing w:after="0" w:line="240" w:lineRule="auto"/>
              <w:jc w:val="right"/>
              <w:rPr>
                <w:rFonts w:ascii="Arial" w:eastAsia="Arial" w:hAnsi="Arial" w:cs="Arial"/>
                <w:bCs/>
                <w:sz w:val="18"/>
              </w:rPr>
            </w:pPr>
          </w:p>
        </w:tc>
        <w:tc>
          <w:tcPr>
            <w:tcW w:w="1884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05FEA2CF" w14:textId="5C447BDB" w:rsidR="00D46D07" w:rsidRDefault="00D46D07" w:rsidP="00D46D07">
            <w:pPr>
              <w:spacing w:after="0" w:line="240" w:lineRule="auto"/>
              <w:jc w:val="right"/>
            </w:pPr>
          </w:p>
        </w:tc>
      </w:tr>
      <w:tr w:rsidR="00D46D07" w14:paraId="4F2BD5CD" w14:textId="77777777" w:rsidTr="00D46D07">
        <w:trPr>
          <w:jc w:val="center"/>
        </w:trPr>
        <w:tc>
          <w:tcPr>
            <w:tcW w:w="5225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085B62F6" w14:textId="77777777" w:rsidR="00D46D07" w:rsidRDefault="00D46D07" w:rsidP="00D46D07">
            <w:pPr>
              <w:spacing w:after="0" w:line="240" w:lineRule="auto"/>
            </w:pPr>
            <w:r>
              <w:rPr>
                <w:rFonts w:ascii="Arial" w:eastAsia="Arial" w:hAnsi="Arial" w:cs="Arial"/>
                <w:b/>
                <w:sz w:val="18"/>
              </w:rPr>
              <w:t>Náklady na hospodársku činnosť:</w:t>
            </w:r>
          </w:p>
        </w:tc>
        <w:tc>
          <w:tcPr>
            <w:tcW w:w="1963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34F03901" w14:textId="4B6722C2" w:rsidR="00D46D07" w:rsidRPr="00304693" w:rsidRDefault="00D46D07" w:rsidP="00D46D07">
            <w:pPr>
              <w:spacing w:after="0" w:line="240" w:lineRule="auto"/>
              <w:jc w:val="right"/>
              <w:rPr>
                <w:rFonts w:ascii="Arial" w:eastAsia="Arial" w:hAnsi="Arial" w:cs="Arial"/>
                <w:b/>
                <w:sz w:val="18"/>
              </w:rPr>
            </w:pPr>
            <w:r>
              <w:rPr>
                <w:rFonts w:ascii="Arial" w:eastAsia="Arial" w:hAnsi="Arial" w:cs="Arial"/>
                <w:b/>
                <w:sz w:val="18"/>
              </w:rPr>
              <w:t>5</w:t>
            </w:r>
            <w:r w:rsidR="00253380">
              <w:rPr>
                <w:rFonts w:ascii="Arial" w:eastAsia="Arial" w:hAnsi="Arial" w:cs="Arial"/>
                <w:b/>
                <w:sz w:val="18"/>
              </w:rPr>
              <w:t> 926 877</w:t>
            </w:r>
          </w:p>
        </w:tc>
        <w:tc>
          <w:tcPr>
            <w:tcW w:w="1884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7EC7B9B2" w14:textId="2394F39D" w:rsidR="00D46D07" w:rsidRDefault="00D46D07" w:rsidP="00D46D07">
            <w:pPr>
              <w:spacing w:after="0" w:line="240" w:lineRule="auto"/>
              <w:jc w:val="right"/>
            </w:pPr>
            <w:r w:rsidRPr="00304693">
              <w:rPr>
                <w:rFonts w:ascii="Arial" w:eastAsia="Arial" w:hAnsi="Arial" w:cs="Arial"/>
                <w:b/>
                <w:sz w:val="18"/>
              </w:rPr>
              <w:t>10</w:t>
            </w:r>
            <w:r>
              <w:rPr>
                <w:rFonts w:ascii="Arial" w:eastAsia="Arial" w:hAnsi="Arial" w:cs="Arial"/>
                <w:b/>
                <w:sz w:val="18"/>
              </w:rPr>
              <w:t> </w:t>
            </w:r>
            <w:r w:rsidRPr="00304693">
              <w:rPr>
                <w:rFonts w:ascii="Arial" w:eastAsia="Arial" w:hAnsi="Arial" w:cs="Arial"/>
                <w:b/>
                <w:sz w:val="18"/>
              </w:rPr>
              <w:t>786</w:t>
            </w:r>
            <w:r>
              <w:rPr>
                <w:rFonts w:ascii="Arial" w:eastAsia="Arial" w:hAnsi="Arial" w:cs="Arial"/>
                <w:b/>
                <w:sz w:val="18"/>
              </w:rPr>
              <w:t xml:space="preserve"> </w:t>
            </w:r>
            <w:r w:rsidRPr="00304693">
              <w:rPr>
                <w:rFonts w:ascii="Arial" w:eastAsia="Arial" w:hAnsi="Arial" w:cs="Arial"/>
                <w:b/>
                <w:sz w:val="18"/>
              </w:rPr>
              <w:t>986</w:t>
            </w:r>
          </w:p>
        </w:tc>
      </w:tr>
      <w:tr w:rsidR="00D46D07" w14:paraId="413934F0" w14:textId="77777777" w:rsidTr="00D46D07">
        <w:trPr>
          <w:jc w:val="center"/>
        </w:trPr>
        <w:tc>
          <w:tcPr>
            <w:tcW w:w="5225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5FB6084A" w14:textId="77777777" w:rsidR="00D46D07" w:rsidRDefault="00D46D07" w:rsidP="00D46D07">
            <w:pPr>
              <w:spacing w:after="0" w:line="240" w:lineRule="auto"/>
            </w:pPr>
            <w:r>
              <w:rPr>
                <w:rFonts w:ascii="Arial" w:eastAsia="Arial" w:hAnsi="Arial" w:cs="Arial"/>
                <w:b/>
                <w:sz w:val="18"/>
              </w:rPr>
              <w:t xml:space="preserve">Osobné náklady </w:t>
            </w:r>
          </w:p>
        </w:tc>
        <w:tc>
          <w:tcPr>
            <w:tcW w:w="1963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6568F185" w14:textId="06351E0E" w:rsidR="00D46D07" w:rsidRPr="00304693" w:rsidRDefault="00D46D07" w:rsidP="00D46D07">
            <w:pPr>
              <w:spacing w:after="0" w:line="240" w:lineRule="auto"/>
              <w:jc w:val="right"/>
              <w:rPr>
                <w:rFonts w:ascii="Arial" w:eastAsia="Arial" w:hAnsi="Arial" w:cs="Arial"/>
                <w:b/>
                <w:sz w:val="18"/>
              </w:rPr>
            </w:pPr>
            <w:r>
              <w:rPr>
                <w:rFonts w:ascii="Arial" w:eastAsia="Arial" w:hAnsi="Arial" w:cs="Arial"/>
                <w:b/>
                <w:sz w:val="18"/>
              </w:rPr>
              <w:t>442 538</w:t>
            </w:r>
          </w:p>
        </w:tc>
        <w:tc>
          <w:tcPr>
            <w:tcW w:w="1884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06067813" w14:textId="0C7E8D6C" w:rsidR="00D46D07" w:rsidRDefault="00D46D07" w:rsidP="00D46D07">
            <w:pPr>
              <w:spacing w:after="0" w:line="240" w:lineRule="auto"/>
              <w:jc w:val="right"/>
            </w:pPr>
            <w:r w:rsidRPr="00304693">
              <w:rPr>
                <w:rFonts w:ascii="Arial" w:eastAsia="Arial" w:hAnsi="Arial" w:cs="Arial"/>
                <w:b/>
                <w:sz w:val="18"/>
              </w:rPr>
              <w:t>483 337</w:t>
            </w:r>
          </w:p>
        </w:tc>
      </w:tr>
      <w:tr w:rsidR="00D46D07" w14:paraId="6B17F583" w14:textId="77777777" w:rsidTr="00D46D07">
        <w:trPr>
          <w:jc w:val="center"/>
        </w:trPr>
        <w:tc>
          <w:tcPr>
            <w:tcW w:w="5225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4AB0B254" w14:textId="77777777" w:rsidR="00D46D07" w:rsidRDefault="00D46D07" w:rsidP="00D46D07">
            <w:pPr>
              <w:spacing w:after="0" w:line="240" w:lineRule="auto"/>
            </w:pPr>
            <w:r>
              <w:rPr>
                <w:rFonts w:ascii="Arial" w:eastAsia="Arial" w:hAnsi="Arial" w:cs="Arial"/>
                <w:b/>
                <w:sz w:val="18"/>
              </w:rPr>
              <w:t>Odpisy a opravné položky</w:t>
            </w:r>
          </w:p>
        </w:tc>
        <w:tc>
          <w:tcPr>
            <w:tcW w:w="1963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77B623DE" w14:textId="51A18A5B" w:rsidR="00D46D07" w:rsidRPr="00304693" w:rsidRDefault="00D46D07" w:rsidP="00D46D07">
            <w:pPr>
              <w:spacing w:after="0" w:line="240" w:lineRule="auto"/>
              <w:jc w:val="right"/>
              <w:rPr>
                <w:rFonts w:ascii="Arial" w:eastAsia="Arial" w:hAnsi="Arial" w:cs="Arial"/>
                <w:b/>
                <w:sz w:val="18"/>
              </w:rPr>
            </w:pPr>
            <w:r>
              <w:rPr>
                <w:rFonts w:ascii="Arial" w:eastAsia="Arial" w:hAnsi="Arial" w:cs="Arial"/>
                <w:b/>
                <w:sz w:val="18"/>
              </w:rPr>
              <w:t>4 481</w:t>
            </w:r>
          </w:p>
        </w:tc>
        <w:tc>
          <w:tcPr>
            <w:tcW w:w="1884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218AF64F" w14:textId="2C7FFF9F" w:rsidR="00D46D07" w:rsidRDefault="00D46D07" w:rsidP="00D46D07">
            <w:pPr>
              <w:spacing w:after="0" w:line="240" w:lineRule="auto"/>
              <w:jc w:val="right"/>
            </w:pPr>
            <w:r w:rsidRPr="00304693">
              <w:rPr>
                <w:rFonts w:ascii="Arial" w:eastAsia="Arial" w:hAnsi="Arial" w:cs="Arial"/>
                <w:b/>
                <w:sz w:val="18"/>
              </w:rPr>
              <w:t>4 932</w:t>
            </w:r>
          </w:p>
        </w:tc>
      </w:tr>
      <w:tr w:rsidR="00D46D07" w14:paraId="1D38B61F" w14:textId="77777777" w:rsidTr="00D46D07">
        <w:trPr>
          <w:jc w:val="center"/>
        </w:trPr>
        <w:tc>
          <w:tcPr>
            <w:tcW w:w="5225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11328101" w14:textId="77777777" w:rsidR="00D46D07" w:rsidRDefault="00D46D07" w:rsidP="00D46D07">
            <w:pPr>
              <w:spacing w:after="0" w:line="240" w:lineRule="auto"/>
            </w:pPr>
            <w:r>
              <w:rPr>
                <w:rFonts w:ascii="Arial" w:eastAsia="Arial" w:hAnsi="Arial" w:cs="Arial"/>
                <w:b/>
                <w:sz w:val="18"/>
              </w:rPr>
              <w:t>Finančné náklady, z toho:</w:t>
            </w:r>
          </w:p>
        </w:tc>
        <w:tc>
          <w:tcPr>
            <w:tcW w:w="1963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598BB1BE" w14:textId="3B62BE09" w:rsidR="00D46D07" w:rsidRPr="00304693" w:rsidRDefault="00253380" w:rsidP="00D46D07">
            <w:pPr>
              <w:spacing w:after="0" w:line="240" w:lineRule="auto"/>
              <w:jc w:val="right"/>
              <w:rPr>
                <w:rFonts w:ascii="Arial" w:eastAsia="Arial" w:hAnsi="Arial" w:cs="Arial"/>
                <w:b/>
                <w:sz w:val="18"/>
              </w:rPr>
            </w:pPr>
            <w:r>
              <w:rPr>
                <w:rFonts w:ascii="Arial" w:eastAsia="Arial" w:hAnsi="Arial" w:cs="Arial"/>
                <w:b/>
                <w:sz w:val="18"/>
              </w:rPr>
              <w:t>4 071</w:t>
            </w:r>
          </w:p>
        </w:tc>
        <w:tc>
          <w:tcPr>
            <w:tcW w:w="1884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5F2EB092" w14:textId="17B38EF8" w:rsidR="00D46D07" w:rsidRDefault="00D46D07" w:rsidP="00D46D07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Arial" w:eastAsia="Arial" w:hAnsi="Arial" w:cs="Arial"/>
                <w:b/>
                <w:sz w:val="18"/>
              </w:rPr>
              <w:t>8 364</w:t>
            </w:r>
          </w:p>
        </w:tc>
      </w:tr>
      <w:tr w:rsidR="00D46D07" w14:paraId="0F3688BE" w14:textId="77777777" w:rsidTr="00D46D07">
        <w:trPr>
          <w:jc w:val="center"/>
        </w:trPr>
        <w:tc>
          <w:tcPr>
            <w:tcW w:w="5225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23AF7803" w14:textId="77777777" w:rsidR="00D46D07" w:rsidRPr="00D46D07" w:rsidRDefault="00D46D07" w:rsidP="00D46D07">
            <w:pPr>
              <w:spacing w:after="0" w:line="240" w:lineRule="auto"/>
              <w:rPr>
                <w:i/>
              </w:rPr>
            </w:pPr>
            <w:r w:rsidRPr="00D46D07">
              <w:rPr>
                <w:rFonts w:ascii="Arial" w:eastAsia="Arial" w:hAnsi="Arial" w:cs="Arial"/>
                <w:i/>
                <w:sz w:val="18"/>
              </w:rPr>
              <w:t>Kurzové straty</w:t>
            </w:r>
          </w:p>
        </w:tc>
        <w:tc>
          <w:tcPr>
            <w:tcW w:w="1963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1D9BE023" w14:textId="3DF918B6" w:rsidR="00D46D07" w:rsidRPr="00304693" w:rsidRDefault="00253380" w:rsidP="00D46D07">
            <w:pPr>
              <w:spacing w:after="0" w:line="240" w:lineRule="auto"/>
              <w:jc w:val="right"/>
              <w:rPr>
                <w:rFonts w:ascii="Arial" w:eastAsia="Arial" w:hAnsi="Arial" w:cs="Arial"/>
                <w:b/>
                <w:sz w:val="18"/>
              </w:rPr>
            </w:pPr>
            <w:r>
              <w:rPr>
                <w:rFonts w:ascii="Arial" w:eastAsia="Arial" w:hAnsi="Arial" w:cs="Arial"/>
                <w:b/>
                <w:sz w:val="18"/>
              </w:rPr>
              <w:t>2 216</w:t>
            </w:r>
          </w:p>
        </w:tc>
        <w:tc>
          <w:tcPr>
            <w:tcW w:w="1884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7FF25868" w14:textId="011DB6DF" w:rsidR="00D46D07" w:rsidRPr="00304693" w:rsidRDefault="00D46D07" w:rsidP="00D46D07">
            <w:pPr>
              <w:spacing w:after="0" w:line="240" w:lineRule="auto"/>
              <w:jc w:val="right"/>
              <w:rPr>
                <w:rFonts w:ascii="Arial" w:eastAsia="Arial" w:hAnsi="Arial" w:cs="Arial"/>
                <w:b/>
                <w:sz w:val="18"/>
              </w:rPr>
            </w:pPr>
            <w:r w:rsidRPr="00304693">
              <w:rPr>
                <w:rFonts w:ascii="Arial" w:eastAsia="Arial" w:hAnsi="Arial" w:cs="Arial"/>
                <w:b/>
                <w:sz w:val="18"/>
              </w:rPr>
              <w:t>5 699</w:t>
            </w:r>
          </w:p>
        </w:tc>
      </w:tr>
      <w:tr w:rsidR="00D46D07" w14:paraId="306640C3" w14:textId="77777777" w:rsidTr="00D46D07">
        <w:trPr>
          <w:jc w:val="center"/>
        </w:trPr>
        <w:tc>
          <w:tcPr>
            <w:tcW w:w="5225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11BD8F66" w14:textId="25692647" w:rsidR="00D46D07" w:rsidRPr="00D46D07" w:rsidRDefault="00D46D07" w:rsidP="00D46D07">
            <w:pPr>
              <w:spacing w:after="0" w:line="240" w:lineRule="auto"/>
              <w:rPr>
                <w:rFonts w:ascii="Arial" w:eastAsia="Arial" w:hAnsi="Arial" w:cs="Arial"/>
                <w:i/>
                <w:sz w:val="18"/>
              </w:rPr>
            </w:pPr>
            <w:r w:rsidRPr="00D46D07">
              <w:rPr>
                <w:rFonts w:ascii="Arial" w:eastAsia="Arial" w:hAnsi="Arial" w:cs="Arial"/>
                <w:i/>
                <w:sz w:val="18"/>
              </w:rPr>
              <w:t>Ostatné náklady na finančnú činnosť</w:t>
            </w:r>
          </w:p>
        </w:tc>
        <w:tc>
          <w:tcPr>
            <w:tcW w:w="1963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303306C2" w14:textId="770431B9" w:rsidR="00D46D07" w:rsidRPr="00304693" w:rsidRDefault="00D46D07" w:rsidP="00D46D07">
            <w:pPr>
              <w:spacing w:after="0" w:line="240" w:lineRule="auto"/>
              <w:jc w:val="right"/>
              <w:rPr>
                <w:rFonts w:ascii="Arial" w:eastAsia="Arial" w:hAnsi="Arial" w:cs="Arial"/>
                <w:b/>
                <w:sz w:val="18"/>
              </w:rPr>
            </w:pPr>
            <w:r>
              <w:rPr>
                <w:rFonts w:ascii="Arial" w:eastAsia="Arial" w:hAnsi="Arial" w:cs="Arial"/>
                <w:b/>
                <w:sz w:val="18"/>
              </w:rPr>
              <w:t>1 831</w:t>
            </w:r>
          </w:p>
        </w:tc>
        <w:tc>
          <w:tcPr>
            <w:tcW w:w="1884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30971DFD" w14:textId="14EE1EB3" w:rsidR="00D46D07" w:rsidRPr="00304693" w:rsidRDefault="00D46D07" w:rsidP="00D46D07">
            <w:pPr>
              <w:spacing w:after="0" w:line="240" w:lineRule="auto"/>
              <w:jc w:val="right"/>
              <w:rPr>
                <w:rFonts w:ascii="Arial" w:eastAsia="Arial" w:hAnsi="Arial" w:cs="Arial"/>
                <w:b/>
                <w:sz w:val="18"/>
              </w:rPr>
            </w:pPr>
            <w:r>
              <w:rPr>
                <w:rFonts w:ascii="Arial" w:eastAsia="Arial" w:hAnsi="Arial" w:cs="Arial"/>
                <w:b/>
                <w:sz w:val="18"/>
              </w:rPr>
              <w:t>2 542</w:t>
            </w:r>
          </w:p>
        </w:tc>
      </w:tr>
      <w:tr w:rsidR="00D46D07" w14:paraId="3B150338" w14:textId="77777777" w:rsidTr="00D46D07">
        <w:trPr>
          <w:jc w:val="center"/>
        </w:trPr>
        <w:tc>
          <w:tcPr>
            <w:tcW w:w="5225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3A289759" w14:textId="77777777" w:rsidR="00D46D07" w:rsidRPr="00D46D07" w:rsidRDefault="00D46D07" w:rsidP="00D46D07">
            <w:pPr>
              <w:spacing w:after="0" w:line="240" w:lineRule="auto"/>
              <w:rPr>
                <w:i/>
              </w:rPr>
            </w:pPr>
            <w:r w:rsidRPr="00D46D07">
              <w:rPr>
                <w:rFonts w:ascii="Arial" w:eastAsia="Arial" w:hAnsi="Arial" w:cs="Arial"/>
                <w:i/>
                <w:sz w:val="18"/>
              </w:rPr>
              <w:t>Úroky</w:t>
            </w:r>
          </w:p>
        </w:tc>
        <w:tc>
          <w:tcPr>
            <w:tcW w:w="1963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1F475D39" w14:textId="6ADE71E9" w:rsidR="00D46D07" w:rsidRPr="00304693" w:rsidRDefault="00D46D07" w:rsidP="00D46D07">
            <w:pPr>
              <w:spacing w:after="0" w:line="240" w:lineRule="auto"/>
              <w:jc w:val="right"/>
              <w:rPr>
                <w:rFonts w:ascii="Arial" w:eastAsia="Arial" w:hAnsi="Arial" w:cs="Arial"/>
                <w:b/>
                <w:sz w:val="18"/>
              </w:rPr>
            </w:pPr>
            <w:r w:rsidRPr="00304693">
              <w:rPr>
                <w:rFonts w:ascii="Arial" w:eastAsia="Arial" w:hAnsi="Arial" w:cs="Arial"/>
                <w:b/>
                <w:sz w:val="18"/>
              </w:rPr>
              <w:t>24</w:t>
            </w:r>
          </w:p>
        </w:tc>
        <w:tc>
          <w:tcPr>
            <w:tcW w:w="1884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0FD009CF" w14:textId="6BFD2E19" w:rsidR="00D46D07" w:rsidRDefault="00D46D07" w:rsidP="00D46D07">
            <w:pPr>
              <w:spacing w:after="0" w:line="240" w:lineRule="auto"/>
              <w:jc w:val="right"/>
            </w:pPr>
            <w:r w:rsidRPr="00304693">
              <w:rPr>
                <w:rFonts w:ascii="Arial" w:eastAsia="Arial" w:hAnsi="Arial" w:cs="Arial"/>
                <w:b/>
                <w:sz w:val="18"/>
              </w:rPr>
              <w:t>124</w:t>
            </w:r>
          </w:p>
        </w:tc>
      </w:tr>
    </w:tbl>
    <w:p w14:paraId="30295DF3" w14:textId="77777777" w:rsidR="00882EA3" w:rsidRDefault="00882EA3">
      <w:pPr>
        <w:numPr>
          <w:ilvl w:val="0"/>
          <w:numId w:val="44"/>
        </w:numPr>
        <w:tabs>
          <w:tab w:val="left" w:pos="422"/>
        </w:tabs>
        <w:suppressAutoHyphens/>
        <w:spacing w:before="60" w:after="240" w:line="240" w:lineRule="auto"/>
        <w:ind w:left="419" w:hanging="425"/>
        <w:jc w:val="both"/>
        <w:rPr>
          <w:rFonts w:ascii="Times New Roman" w:eastAsia="Times New Roman" w:hAnsi="Times New Roman" w:cs="Times New Roman"/>
          <w:b/>
          <w:sz w:val="20"/>
        </w:rPr>
      </w:pPr>
    </w:p>
    <w:p w14:paraId="3E060E9E" w14:textId="77777777" w:rsidR="00882EA3" w:rsidRDefault="003B6243">
      <w:pPr>
        <w:numPr>
          <w:ilvl w:val="0"/>
          <w:numId w:val="44"/>
        </w:numPr>
        <w:tabs>
          <w:tab w:val="left" w:pos="422"/>
        </w:tabs>
        <w:suppressAutoHyphens/>
        <w:spacing w:before="60" w:after="240" w:line="240" w:lineRule="auto"/>
        <w:ind w:left="422" w:hanging="425"/>
        <w:jc w:val="both"/>
        <w:rPr>
          <w:rFonts w:ascii="Times New Roman" w:eastAsia="Times New Roman" w:hAnsi="Times New Roman" w:cs="Times New Roman"/>
          <w:b/>
          <w:sz w:val="20"/>
        </w:rPr>
      </w:pPr>
      <w:r>
        <w:rPr>
          <w:rFonts w:ascii="Times New Roman" w:eastAsia="Times New Roman" w:hAnsi="Times New Roman" w:cs="Times New Roman"/>
          <w:b/>
          <w:sz w:val="20"/>
        </w:rPr>
        <w:lastRenderedPageBreak/>
        <w:t>INÉ AKTÍVA A PASÍVA</w:t>
      </w:r>
    </w:p>
    <w:p w14:paraId="096B86FD" w14:textId="77777777" w:rsidR="00882EA3" w:rsidRDefault="003B6243">
      <w:pPr>
        <w:suppressAutoHyphens/>
        <w:spacing w:after="0" w:line="240" w:lineRule="auto"/>
        <w:ind w:left="426"/>
        <w:jc w:val="both"/>
        <w:rPr>
          <w:rFonts w:ascii="Arial" w:eastAsia="Arial" w:hAnsi="Arial" w:cs="Arial"/>
          <w:color w:val="000000"/>
          <w:sz w:val="20"/>
          <w:shd w:val="clear" w:color="auto" w:fill="FFFFFF"/>
        </w:rPr>
      </w:pPr>
      <w:r>
        <w:rPr>
          <w:rFonts w:ascii="Arial" w:eastAsia="Arial" w:hAnsi="Arial" w:cs="Arial"/>
          <w:color w:val="000000"/>
          <w:sz w:val="20"/>
          <w:shd w:val="clear" w:color="auto" w:fill="FFFFFF"/>
        </w:rPr>
        <w:t>Vzhľadom na to, že viaceré oblasti slovenského daňového práva (napr. legislatíva ohľadom transferového oceňovania)</w:t>
      </w:r>
      <w:r w:rsidR="00BE51F4">
        <w:rPr>
          <w:rFonts w:ascii="Arial" w:eastAsia="Arial" w:hAnsi="Arial" w:cs="Arial"/>
          <w:color w:val="000000"/>
          <w:sz w:val="20"/>
          <w:shd w:val="clear" w:color="auto" w:fill="FFFFFF"/>
        </w:rPr>
        <w:t xml:space="preserve"> </w:t>
      </w:r>
      <w:r>
        <w:rPr>
          <w:rFonts w:ascii="Arial" w:eastAsia="Arial" w:hAnsi="Arial" w:cs="Arial"/>
          <w:color w:val="000000"/>
          <w:sz w:val="20"/>
          <w:shd w:val="clear" w:color="auto" w:fill="FFFFFF"/>
        </w:rPr>
        <w:t>doteraz neboli dostatočne overené praxou, existuje neistota v tom, ako ich budú daňové orgány aplikovať. Mieru tejto neistoty nie je možné kvantifikovať a zanikne až potom, keď budú k dispozícii právne precedensy príp. oficiálne interpretácie príslušných orgánov. Vedenie Spoločnosti si nie je vedomé žiadnych okolností, v dôsledku ktorých by jej vznikol v budúcnosti významný náklad.</w:t>
      </w:r>
    </w:p>
    <w:p w14:paraId="7D26453D" w14:textId="77777777" w:rsidR="00BE51F4" w:rsidRDefault="00BE51F4">
      <w:pPr>
        <w:suppressAutoHyphens/>
        <w:spacing w:after="0" w:line="240" w:lineRule="auto"/>
        <w:ind w:left="426"/>
        <w:jc w:val="both"/>
        <w:rPr>
          <w:rFonts w:ascii="Arial" w:eastAsia="Arial" w:hAnsi="Arial" w:cs="Arial"/>
          <w:color w:val="000000"/>
          <w:sz w:val="20"/>
          <w:shd w:val="clear" w:color="auto" w:fill="FFFFFF"/>
        </w:rPr>
      </w:pPr>
    </w:p>
    <w:p w14:paraId="403B313E" w14:textId="77777777" w:rsidR="00882EA3" w:rsidRDefault="003B6243">
      <w:pPr>
        <w:numPr>
          <w:ilvl w:val="0"/>
          <w:numId w:val="45"/>
        </w:numPr>
        <w:tabs>
          <w:tab w:val="left" w:pos="422"/>
        </w:tabs>
        <w:suppressAutoHyphens/>
        <w:spacing w:before="60" w:after="240" w:line="240" w:lineRule="auto"/>
        <w:ind w:left="419" w:hanging="425"/>
        <w:jc w:val="both"/>
        <w:rPr>
          <w:rFonts w:ascii="Times New Roman" w:eastAsia="Times New Roman" w:hAnsi="Times New Roman" w:cs="Times New Roman"/>
          <w:b/>
          <w:sz w:val="20"/>
        </w:rPr>
      </w:pPr>
      <w:r>
        <w:rPr>
          <w:rFonts w:ascii="Times New Roman" w:eastAsia="Times New Roman" w:hAnsi="Times New Roman" w:cs="Times New Roman"/>
          <w:b/>
          <w:sz w:val="20"/>
        </w:rPr>
        <w:t>POČET ZAMESTNANCOV</w:t>
      </w:r>
    </w:p>
    <w:p w14:paraId="39DCE992" w14:textId="0BAE543E" w:rsidR="00882EA3" w:rsidRDefault="003B6243">
      <w:pPr>
        <w:suppressAutoHyphens/>
        <w:spacing w:after="0" w:line="240" w:lineRule="auto"/>
        <w:ind w:left="426"/>
        <w:jc w:val="both"/>
        <w:rPr>
          <w:rFonts w:ascii="Arial" w:eastAsia="Arial" w:hAnsi="Arial" w:cs="Arial"/>
          <w:color w:val="000000"/>
          <w:sz w:val="20"/>
          <w:shd w:val="clear" w:color="auto" w:fill="FFFF00"/>
        </w:rPr>
      </w:pPr>
      <w:r>
        <w:rPr>
          <w:rFonts w:ascii="Arial" w:eastAsia="Arial" w:hAnsi="Arial" w:cs="Arial"/>
          <w:color w:val="000000"/>
          <w:sz w:val="20"/>
          <w:shd w:val="clear" w:color="auto" w:fill="FFFFFF"/>
        </w:rPr>
        <w:t>Priemerný prepočítaný počet zamestnancov k 31.12.20</w:t>
      </w:r>
      <w:r w:rsidR="00D46D07">
        <w:rPr>
          <w:rFonts w:ascii="Arial" w:eastAsia="Arial" w:hAnsi="Arial" w:cs="Arial"/>
          <w:color w:val="000000"/>
          <w:sz w:val="20"/>
          <w:shd w:val="clear" w:color="auto" w:fill="FFFFFF"/>
        </w:rPr>
        <w:t>20</w:t>
      </w:r>
      <w:r>
        <w:rPr>
          <w:rFonts w:ascii="Arial" w:eastAsia="Arial" w:hAnsi="Arial" w:cs="Arial"/>
          <w:color w:val="000000"/>
          <w:sz w:val="20"/>
          <w:shd w:val="clear" w:color="auto" w:fill="FFFFFF"/>
        </w:rPr>
        <w:t xml:space="preserve"> je </w:t>
      </w:r>
      <w:r w:rsidR="00D46D07">
        <w:rPr>
          <w:rFonts w:ascii="Arial" w:eastAsia="Arial" w:hAnsi="Arial" w:cs="Arial"/>
          <w:color w:val="000000"/>
          <w:sz w:val="20"/>
          <w:shd w:val="clear" w:color="auto" w:fill="FFFFFF"/>
        </w:rPr>
        <w:t>1</w:t>
      </w:r>
      <w:r w:rsidR="003C49CB">
        <w:rPr>
          <w:rFonts w:ascii="Arial" w:eastAsia="Arial" w:hAnsi="Arial" w:cs="Arial"/>
          <w:color w:val="000000"/>
          <w:sz w:val="20"/>
          <w:shd w:val="clear" w:color="auto" w:fill="FFFFFF"/>
        </w:rPr>
        <w:t>7</w:t>
      </w:r>
      <w:r>
        <w:rPr>
          <w:rFonts w:ascii="Arial" w:eastAsia="Arial" w:hAnsi="Arial" w:cs="Arial"/>
          <w:color w:val="000000"/>
          <w:sz w:val="20"/>
          <w:shd w:val="clear" w:color="auto" w:fill="FFFFFF"/>
        </w:rPr>
        <w:t xml:space="preserve"> zamestnancov.</w:t>
      </w:r>
      <w:r>
        <w:rPr>
          <w:rFonts w:ascii="Arial" w:eastAsia="Arial" w:hAnsi="Arial" w:cs="Arial"/>
          <w:color w:val="000000"/>
          <w:sz w:val="20"/>
          <w:shd w:val="clear" w:color="auto" w:fill="FFFF00"/>
        </w:rPr>
        <w:t xml:space="preserve"> </w:t>
      </w:r>
    </w:p>
    <w:p w14:paraId="6AF95BE8" w14:textId="77777777" w:rsidR="00882EA3" w:rsidRDefault="00882EA3">
      <w:pPr>
        <w:suppressAutoHyphens/>
        <w:spacing w:after="0" w:line="240" w:lineRule="auto"/>
        <w:ind w:left="426"/>
        <w:jc w:val="both"/>
        <w:rPr>
          <w:rFonts w:ascii="Arial" w:eastAsia="Arial" w:hAnsi="Arial" w:cs="Arial"/>
          <w:color w:val="000000"/>
          <w:sz w:val="20"/>
          <w:shd w:val="clear" w:color="auto" w:fill="FFFF00"/>
        </w:rPr>
      </w:pPr>
    </w:p>
    <w:p w14:paraId="7B47B343" w14:textId="77777777" w:rsidR="00882EA3" w:rsidRDefault="003B6243">
      <w:pPr>
        <w:numPr>
          <w:ilvl w:val="0"/>
          <w:numId w:val="46"/>
        </w:numPr>
        <w:tabs>
          <w:tab w:val="left" w:pos="422"/>
        </w:tabs>
        <w:suppressAutoHyphens/>
        <w:spacing w:before="60" w:after="240" w:line="240" w:lineRule="auto"/>
        <w:ind w:left="422" w:hanging="425"/>
        <w:jc w:val="both"/>
        <w:rPr>
          <w:rFonts w:ascii="Times New Roman" w:eastAsia="Times New Roman" w:hAnsi="Times New Roman" w:cs="Times New Roman"/>
          <w:b/>
          <w:sz w:val="20"/>
        </w:rPr>
      </w:pPr>
      <w:r>
        <w:rPr>
          <w:rFonts w:ascii="Times New Roman" w:eastAsia="Times New Roman" w:hAnsi="Times New Roman" w:cs="Times New Roman"/>
          <w:b/>
          <w:sz w:val="20"/>
        </w:rPr>
        <w:t>SKUTOČNOSTI, KTORÉ NASTALI PO DNI, KU KTORÉMU SA ZOSTAVUJE ÚČTOVNÁ ZÁVIERKA, DO DŇA JEJ ZOSTAVENIA</w:t>
      </w:r>
    </w:p>
    <w:p w14:paraId="08B50568" w14:textId="77777777" w:rsidR="003B6243" w:rsidRDefault="003B6243">
      <w:pPr>
        <w:suppressAutoHyphens/>
        <w:spacing w:after="0" w:line="240" w:lineRule="auto"/>
        <w:ind w:left="426"/>
        <w:jc w:val="both"/>
        <w:rPr>
          <w:rFonts w:ascii="Arial" w:eastAsia="Arial" w:hAnsi="Arial" w:cs="Arial"/>
          <w:color w:val="000000"/>
          <w:sz w:val="20"/>
          <w:shd w:val="clear" w:color="auto" w:fill="FFFFFF"/>
        </w:rPr>
      </w:pPr>
    </w:p>
    <w:p w14:paraId="5343C737" w14:textId="4445BFCD" w:rsidR="00882EA3" w:rsidRDefault="003B6243">
      <w:pPr>
        <w:suppressAutoHyphens/>
        <w:spacing w:after="0" w:line="240" w:lineRule="auto"/>
        <w:ind w:left="426"/>
        <w:jc w:val="both"/>
        <w:rPr>
          <w:rFonts w:ascii="Arial" w:eastAsia="Arial" w:hAnsi="Arial" w:cs="Arial"/>
          <w:color w:val="000000"/>
          <w:sz w:val="20"/>
          <w:shd w:val="clear" w:color="auto" w:fill="FFFFFF"/>
        </w:rPr>
      </w:pPr>
      <w:r>
        <w:rPr>
          <w:rFonts w:ascii="Arial" w:eastAsia="Arial" w:hAnsi="Arial" w:cs="Arial"/>
          <w:color w:val="000000"/>
          <w:sz w:val="20"/>
          <w:shd w:val="clear" w:color="auto" w:fill="FFFFFF"/>
        </w:rPr>
        <w:t>Po 31. decembri 20</w:t>
      </w:r>
      <w:r w:rsidR="004854EC">
        <w:rPr>
          <w:rFonts w:ascii="Arial" w:eastAsia="Arial" w:hAnsi="Arial" w:cs="Arial"/>
          <w:color w:val="000000"/>
          <w:sz w:val="20"/>
          <w:shd w:val="clear" w:color="auto" w:fill="FFFFFF"/>
        </w:rPr>
        <w:t>20</w:t>
      </w:r>
      <w:r>
        <w:rPr>
          <w:rFonts w:ascii="Arial" w:eastAsia="Arial" w:hAnsi="Arial" w:cs="Arial"/>
          <w:color w:val="000000"/>
          <w:sz w:val="20"/>
          <w:shd w:val="clear" w:color="auto" w:fill="FFFFFF"/>
        </w:rPr>
        <w:t xml:space="preserve"> nastali </w:t>
      </w:r>
      <w:r w:rsidR="004854EC">
        <w:rPr>
          <w:rFonts w:ascii="Arial" w:eastAsia="Arial" w:hAnsi="Arial" w:cs="Arial"/>
          <w:color w:val="000000"/>
          <w:sz w:val="20"/>
          <w:shd w:val="clear" w:color="auto" w:fill="FFFFFF"/>
        </w:rPr>
        <w:t>následné</w:t>
      </w:r>
      <w:r>
        <w:rPr>
          <w:rFonts w:ascii="Arial" w:eastAsia="Arial" w:hAnsi="Arial" w:cs="Arial"/>
          <w:color w:val="000000"/>
          <w:sz w:val="20"/>
          <w:shd w:val="clear" w:color="auto" w:fill="FFFFFF"/>
        </w:rPr>
        <w:t xml:space="preserve"> udalosti, ktoré by si vyžadovali zverejnenie alebo vykázanie v účtovnej závierke k 31. decembru 20</w:t>
      </w:r>
      <w:r w:rsidR="004854EC">
        <w:rPr>
          <w:rFonts w:ascii="Arial" w:eastAsia="Arial" w:hAnsi="Arial" w:cs="Arial"/>
          <w:color w:val="000000"/>
          <w:sz w:val="20"/>
          <w:shd w:val="clear" w:color="auto" w:fill="FFFFFF"/>
        </w:rPr>
        <w:t>20</w:t>
      </w:r>
      <w:r>
        <w:rPr>
          <w:rFonts w:ascii="Arial" w:eastAsia="Arial" w:hAnsi="Arial" w:cs="Arial"/>
          <w:color w:val="000000"/>
          <w:sz w:val="20"/>
          <w:shd w:val="clear" w:color="auto" w:fill="FFFFFF"/>
        </w:rPr>
        <w:t>.</w:t>
      </w:r>
    </w:p>
    <w:p w14:paraId="659F54D1" w14:textId="77777777" w:rsidR="004854EC" w:rsidRDefault="004854EC">
      <w:pPr>
        <w:suppressAutoHyphens/>
        <w:spacing w:after="0" w:line="240" w:lineRule="auto"/>
        <w:ind w:left="426"/>
        <w:jc w:val="both"/>
        <w:rPr>
          <w:rFonts w:ascii="Arial" w:eastAsia="Arial" w:hAnsi="Arial" w:cs="Arial"/>
          <w:color w:val="000000"/>
          <w:sz w:val="20"/>
          <w:shd w:val="clear" w:color="auto" w:fill="FFFFFF"/>
        </w:rPr>
      </w:pPr>
    </w:p>
    <w:p w14:paraId="07C6417A" w14:textId="77777777" w:rsidR="004854EC" w:rsidRPr="004854EC" w:rsidRDefault="004854EC" w:rsidP="004854EC">
      <w:pPr>
        <w:pStyle w:val="Odstavecseseznamem"/>
        <w:numPr>
          <w:ilvl w:val="0"/>
          <w:numId w:val="49"/>
        </w:numPr>
        <w:jc w:val="both"/>
        <w:rPr>
          <w:rFonts w:ascii="Arial" w:eastAsia="Arial" w:hAnsi="Arial" w:cs="Arial"/>
          <w:color w:val="000000"/>
          <w:sz w:val="20"/>
          <w:shd w:val="clear" w:color="auto" w:fill="FFFFFF"/>
        </w:rPr>
      </w:pPr>
      <w:r w:rsidRPr="004854EC">
        <w:rPr>
          <w:rFonts w:ascii="Arial" w:eastAsia="Arial" w:hAnsi="Arial" w:cs="Arial"/>
          <w:color w:val="000000"/>
          <w:sz w:val="20"/>
          <w:shd w:val="clear" w:color="auto" w:fill="FFFFFF"/>
        </w:rPr>
        <w:t>Dňa 26.3.2021 bol vymazaný z obchodného registra konateľ David Clark.</w:t>
      </w:r>
    </w:p>
    <w:p w14:paraId="5BCAA0E3" w14:textId="77777777" w:rsidR="004854EC" w:rsidRPr="004854EC" w:rsidRDefault="004854EC" w:rsidP="004854EC">
      <w:pPr>
        <w:pStyle w:val="Odstavecseseznamem"/>
        <w:numPr>
          <w:ilvl w:val="0"/>
          <w:numId w:val="49"/>
        </w:numPr>
        <w:jc w:val="both"/>
        <w:rPr>
          <w:rFonts w:ascii="Arial" w:eastAsia="Arial" w:hAnsi="Arial" w:cs="Arial"/>
          <w:color w:val="000000"/>
          <w:sz w:val="20"/>
          <w:shd w:val="clear" w:color="auto" w:fill="FFFFFF"/>
        </w:rPr>
      </w:pPr>
      <w:r w:rsidRPr="004854EC">
        <w:rPr>
          <w:rFonts w:ascii="Arial" w:eastAsia="Arial" w:hAnsi="Arial" w:cs="Arial"/>
          <w:color w:val="000000"/>
          <w:sz w:val="20"/>
          <w:shd w:val="clear" w:color="auto" w:fill="FFFFFF"/>
        </w:rPr>
        <w:t>Dňa 27.3.2021 bola zapísaná do obchdoního registra konateľka Joana Andrade.</w:t>
      </w:r>
    </w:p>
    <w:p w14:paraId="05D6429D" w14:textId="77777777" w:rsidR="004854EC" w:rsidRDefault="004854EC">
      <w:pPr>
        <w:suppressAutoHyphens/>
        <w:spacing w:after="0" w:line="240" w:lineRule="auto"/>
        <w:ind w:left="426"/>
        <w:jc w:val="both"/>
        <w:rPr>
          <w:rFonts w:ascii="Arial" w:eastAsia="Arial" w:hAnsi="Arial" w:cs="Arial"/>
          <w:color w:val="000000"/>
          <w:sz w:val="20"/>
          <w:shd w:val="clear" w:color="auto" w:fill="FFFFFF"/>
        </w:rPr>
      </w:pPr>
    </w:p>
    <w:p w14:paraId="6A3E58B4" w14:textId="77777777" w:rsidR="00882EA3" w:rsidRDefault="00882EA3">
      <w:pPr>
        <w:suppressAutoHyphens/>
        <w:spacing w:after="0" w:line="240" w:lineRule="auto"/>
        <w:ind w:left="426" w:firstLine="282"/>
        <w:jc w:val="both"/>
        <w:rPr>
          <w:rFonts w:ascii="Arial" w:eastAsia="Arial" w:hAnsi="Arial" w:cs="Arial"/>
          <w:color w:val="000000"/>
          <w:sz w:val="20"/>
          <w:shd w:val="clear" w:color="auto" w:fill="FFFF00"/>
        </w:rPr>
      </w:pPr>
    </w:p>
    <w:p w14:paraId="7D515684" w14:textId="77777777" w:rsidR="00882EA3" w:rsidRPr="003D2B6E" w:rsidRDefault="00882EA3" w:rsidP="006A4E7C">
      <w:pPr>
        <w:tabs>
          <w:tab w:val="left" w:pos="422"/>
        </w:tabs>
        <w:suppressAutoHyphens/>
        <w:spacing w:before="60" w:after="240" w:line="240" w:lineRule="auto"/>
        <w:jc w:val="both"/>
        <w:rPr>
          <w:rFonts w:ascii="Times New Roman" w:eastAsia="Times New Roman" w:hAnsi="Times New Roman" w:cs="Times New Roman"/>
          <w:sz w:val="24"/>
          <w:shd w:val="clear" w:color="auto" w:fill="FFFF00"/>
        </w:rPr>
      </w:pPr>
    </w:p>
    <w:p w14:paraId="3470EE7B" w14:textId="77777777" w:rsidR="00882EA3" w:rsidRDefault="00882EA3">
      <w:pPr>
        <w:spacing w:after="0" w:line="240" w:lineRule="auto"/>
        <w:rPr>
          <w:rFonts w:ascii="Times New Roman" w:eastAsia="Times New Roman" w:hAnsi="Times New Roman" w:cs="Times New Roman"/>
          <w:sz w:val="24"/>
          <w:shd w:val="clear" w:color="auto" w:fill="FFFF00"/>
        </w:rPr>
      </w:pPr>
    </w:p>
    <w:p w14:paraId="6B79A725" w14:textId="77777777" w:rsidR="00882EA3" w:rsidRDefault="00882EA3">
      <w:pPr>
        <w:spacing w:after="0" w:line="240" w:lineRule="auto"/>
        <w:rPr>
          <w:rFonts w:ascii="Times New Roman" w:eastAsia="Times New Roman" w:hAnsi="Times New Roman" w:cs="Times New Roman"/>
          <w:sz w:val="24"/>
          <w:shd w:val="clear" w:color="auto" w:fill="FFFF00"/>
        </w:rPr>
      </w:pPr>
    </w:p>
    <w:p w14:paraId="350E14B4" w14:textId="77777777" w:rsidR="00882EA3" w:rsidRDefault="00882EA3">
      <w:pPr>
        <w:spacing w:after="0" w:line="240" w:lineRule="auto"/>
        <w:rPr>
          <w:rFonts w:ascii="Times New Roman" w:eastAsia="Times New Roman" w:hAnsi="Times New Roman" w:cs="Times New Roman"/>
          <w:sz w:val="24"/>
          <w:shd w:val="clear" w:color="auto" w:fill="FFFF00"/>
        </w:rPr>
      </w:pPr>
    </w:p>
    <w:p w14:paraId="783D0458" w14:textId="77777777" w:rsidR="00882EA3" w:rsidRDefault="00882EA3">
      <w:pPr>
        <w:spacing w:after="0" w:line="240" w:lineRule="auto"/>
        <w:rPr>
          <w:rFonts w:ascii="Times New Roman" w:eastAsia="Times New Roman" w:hAnsi="Times New Roman" w:cs="Times New Roman"/>
          <w:sz w:val="24"/>
          <w:shd w:val="clear" w:color="auto" w:fill="FFFF00"/>
        </w:rPr>
      </w:pPr>
    </w:p>
    <w:p w14:paraId="57DCA4B2" w14:textId="77777777" w:rsidR="00882EA3" w:rsidRDefault="00882EA3">
      <w:pPr>
        <w:spacing w:after="0" w:line="240" w:lineRule="auto"/>
        <w:rPr>
          <w:rFonts w:ascii="Times New Roman" w:eastAsia="Times New Roman" w:hAnsi="Times New Roman" w:cs="Times New Roman"/>
          <w:sz w:val="24"/>
        </w:rPr>
      </w:pPr>
    </w:p>
    <w:sectPr w:rsidR="00882EA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Helv">
    <w:altName w:val="Arial"/>
    <w:panose1 w:val="020B0604020202030204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A913D3"/>
    <w:multiLevelType w:val="multilevel"/>
    <w:tmpl w:val="6960DDC6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 w15:restartNumberingAfterBreak="0">
    <w:nsid w:val="03BF5CD2"/>
    <w:multiLevelType w:val="multilevel"/>
    <w:tmpl w:val="4FFE57FC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 w15:restartNumberingAfterBreak="0">
    <w:nsid w:val="04FD2038"/>
    <w:multiLevelType w:val="multilevel"/>
    <w:tmpl w:val="59AA6528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" w15:restartNumberingAfterBreak="0">
    <w:nsid w:val="083B67EE"/>
    <w:multiLevelType w:val="multilevel"/>
    <w:tmpl w:val="AB7C61F8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" w15:restartNumberingAfterBreak="0">
    <w:nsid w:val="0D0411C0"/>
    <w:multiLevelType w:val="multilevel"/>
    <w:tmpl w:val="2DCAF67A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" w15:restartNumberingAfterBreak="0">
    <w:nsid w:val="11E94855"/>
    <w:multiLevelType w:val="multilevel"/>
    <w:tmpl w:val="53007D44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6" w15:restartNumberingAfterBreak="0">
    <w:nsid w:val="13735FD9"/>
    <w:multiLevelType w:val="multilevel"/>
    <w:tmpl w:val="852ECB2C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7" w15:restartNumberingAfterBreak="0">
    <w:nsid w:val="13A31921"/>
    <w:multiLevelType w:val="multilevel"/>
    <w:tmpl w:val="99609D60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8" w15:restartNumberingAfterBreak="0">
    <w:nsid w:val="18A34F8C"/>
    <w:multiLevelType w:val="multilevel"/>
    <w:tmpl w:val="DFBCECE6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9" w15:restartNumberingAfterBreak="0">
    <w:nsid w:val="18E82142"/>
    <w:multiLevelType w:val="multilevel"/>
    <w:tmpl w:val="24509C8E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0" w15:restartNumberingAfterBreak="0">
    <w:nsid w:val="1A9911F9"/>
    <w:multiLevelType w:val="hybridMultilevel"/>
    <w:tmpl w:val="76A4D5AC"/>
    <w:lvl w:ilvl="0" w:tplc="041B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1" w15:restartNumberingAfterBreak="0">
    <w:nsid w:val="1ED74347"/>
    <w:multiLevelType w:val="multilevel"/>
    <w:tmpl w:val="7D686C2A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2" w15:restartNumberingAfterBreak="0">
    <w:nsid w:val="205E73B5"/>
    <w:multiLevelType w:val="multilevel"/>
    <w:tmpl w:val="5D98F7DE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3" w15:restartNumberingAfterBreak="0">
    <w:nsid w:val="23617EA9"/>
    <w:multiLevelType w:val="multilevel"/>
    <w:tmpl w:val="E9922236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4" w15:restartNumberingAfterBreak="0">
    <w:nsid w:val="23F7733D"/>
    <w:multiLevelType w:val="hybridMultilevel"/>
    <w:tmpl w:val="8BB0633A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51C4FFC"/>
    <w:multiLevelType w:val="multilevel"/>
    <w:tmpl w:val="65140572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6" w15:restartNumberingAfterBreak="0">
    <w:nsid w:val="27E958B1"/>
    <w:multiLevelType w:val="multilevel"/>
    <w:tmpl w:val="8B48CE34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7" w15:restartNumberingAfterBreak="0">
    <w:nsid w:val="28741539"/>
    <w:multiLevelType w:val="multilevel"/>
    <w:tmpl w:val="CA0002EC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8" w15:restartNumberingAfterBreak="0">
    <w:nsid w:val="2A507E11"/>
    <w:multiLevelType w:val="multilevel"/>
    <w:tmpl w:val="5D0E773C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9" w15:restartNumberingAfterBreak="0">
    <w:nsid w:val="32953CD1"/>
    <w:multiLevelType w:val="multilevel"/>
    <w:tmpl w:val="A6B04AEE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0" w15:restartNumberingAfterBreak="0">
    <w:nsid w:val="33A91F8B"/>
    <w:multiLevelType w:val="multilevel"/>
    <w:tmpl w:val="AF40DE66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1" w15:restartNumberingAfterBreak="0">
    <w:nsid w:val="346844B9"/>
    <w:multiLevelType w:val="multilevel"/>
    <w:tmpl w:val="77DEE2A6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2" w15:restartNumberingAfterBreak="0">
    <w:nsid w:val="388E6DFC"/>
    <w:multiLevelType w:val="multilevel"/>
    <w:tmpl w:val="5D3A1438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3" w15:restartNumberingAfterBreak="0">
    <w:nsid w:val="38FE19E2"/>
    <w:multiLevelType w:val="multilevel"/>
    <w:tmpl w:val="50984226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4" w15:restartNumberingAfterBreak="0">
    <w:nsid w:val="391E7BD8"/>
    <w:multiLevelType w:val="multilevel"/>
    <w:tmpl w:val="A17EDCE4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5" w15:restartNumberingAfterBreak="0">
    <w:nsid w:val="3FEE599F"/>
    <w:multiLevelType w:val="multilevel"/>
    <w:tmpl w:val="F37A3676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6" w15:restartNumberingAfterBreak="0">
    <w:nsid w:val="40AF2ECB"/>
    <w:multiLevelType w:val="multilevel"/>
    <w:tmpl w:val="AB5EE230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7" w15:restartNumberingAfterBreak="0">
    <w:nsid w:val="547B2E0C"/>
    <w:multiLevelType w:val="multilevel"/>
    <w:tmpl w:val="6FB04830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8" w15:restartNumberingAfterBreak="0">
    <w:nsid w:val="54A6292B"/>
    <w:multiLevelType w:val="multilevel"/>
    <w:tmpl w:val="2014E426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9" w15:restartNumberingAfterBreak="0">
    <w:nsid w:val="57B90A9C"/>
    <w:multiLevelType w:val="multilevel"/>
    <w:tmpl w:val="6200FC4E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0" w15:restartNumberingAfterBreak="0">
    <w:nsid w:val="589E7CC5"/>
    <w:multiLevelType w:val="multilevel"/>
    <w:tmpl w:val="C7E63650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1" w15:restartNumberingAfterBreak="0">
    <w:nsid w:val="590A2D8A"/>
    <w:multiLevelType w:val="multilevel"/>
    <w:tmpl w:val="6A46656C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2" w15:restartNumberingAfterBreak="0">
    <w:nsid w:val="59B534A6"/>
    <w:multiLevelType w:val="multilevel"/>
    <w:tmpl w:val="057E306E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3" w15:restartNumberingAfterBreak="0">
    <w:nsid w:val="5C351E3B"/>
    <w:multiLevelType w:val="multilevel"/>
    <w:tmpl w:val="E490FF5A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4" w15:restartNumberingAfterBreak="0">
    <w:nsid w:val="5C5F61D3"/>
    <w:multiLevelType w:val="multilevel"/>
    <w:tmpl w:val="385C7584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5" w15:restartNumberingAfterBreak="0">
    <w:nsid w:val="5DE43B4A"/>
    <w:multiLevelType w:val="multilevel"/>
    <w:tmpl w:val="680CF3BE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6" w15:restartNumberingAfterBreak="0">
    <w:nsid w:val="614E2EF2"/>
    <w:multiLevelType w:val="multilevel"/>
    <w:tmpl w:val="5D5857D8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7" w15:restartNumberingAfterBreak="0">
    <w:nsid w:val="64E27DDD"/>
    <w:multiLevelType w:val="multilevel"/>
    <w:tmpl w:val="B734BF18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8" w15:restartNumberingAfterBreak="0">
    <w:nsid w:val="65A70E14"/>
    <w:multiLevelType w:val="multilevel"/>
    <w:tmpl w:val="8FCE3DC8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9" w15:restartNumberingAfterBreak="0">
    <w:nsid w:val="69DA2495"/>
    <w:multiLevelType w:val="multilevel"/>
    <w:tmpl w:val="60DAEAF0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0" w15:restartNumberingAfterBreak="0">
    <w:nsid w:val="6A422B00"/>
    <w:multiLevelType w:val="multilevel"/>
    <w:tmpl w:val="CF22CDCE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1" w15:restartNumberingAfterBreak="0">
    <w:nsid w:val="6A8C3E0B"/>
    <w:multiLevelType w:val="multilevel"/>
    <w:tmpl w:val="B63EDB7C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2" w15:restartNumberingAfterBreak="0">
    <w:nsid w:val="6DC316C9"/>
    <w:multiLevelType w:val="multilevel"/>
    <w:tmpl w:val="B6044CCA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3" w15:restartNumberingAfterBreak="0">
    <w:nsid w:val="6EC66041"/>
    <w:multiLevelType w:val="multilevel"/>
    <w:tmpl w:val="C8AAC414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4" w15:restartNumberingAfterBreak="0">
    <w:nsid w:val="705652D0"/>
    <w:multiLevelType w:val="multilevel"/>
    <w:tmpl w:val="930EF734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5" w15:restartNumberingAfterBreak="0">
    <w:nsid w:val="7AAD7FBB"/>
    <w:multiLevelType w:val="multilevel"/>
    <w:tmpl w:val="D7322110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6" w15:restartNumberingAfterBreak="0">
    <w:nsid w:val="7B570E44"/>
    <w:multiLevelType w:val="multilevel"/>
    <w:tmpl w:val="D95AD76C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7" w15:restartNumberingAfterBreak="0">
    <w:nsid w:val="7DE800E6"/>
    <w:multiLevelType w:val="multilevel"/>
    <w:tmpl w:val="453A4ED0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8" w15:restartNumberingAfterBreak="0">
    <w:nsid w:val="7F75102B"/>
    <w:multiLevelType w:val="multilevel"/>
    <w:tmpl w:val="D0F02C92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47"/>
  </w:num>
  <w:num w:numId="2">
    <w:abstractNumId w:val="23"/>
  </w:num>
  <w:num w:numId="3">
    <w:abstractNumId w:val="38"/>
  </w:num>
  <w:num w:numId="4">
    <w:abstractNumId w:val="43"/>
  </w:num>
  <w:num w:numId="5">
    <w:abstractNumId w:val="1"/>
  </w:num>
  <w:num w:numId="6">
    <w:abstractNumId w:val="26"/>
  </w:num>
  <w:num w:numId="7">
    <w:abstractNumId w:val="0"/>
  </w:num>
  <w:num w:numId="8">
    <w:abstractNumId w:val="30"/>
  </w:num>
  <w:num w:numId="9">
    <w:abstractNumId w:val="12"/>
  </w:num>
  <w:num w:numId="10">
    <w:abstractNumId w:val="5"/>
  </w:num>
  <w:num w:numId="11">
    <w:abstractNumId w:val="15"/>
  </w:num>
  <w:num w:numId="12">
    <w:abstractNumId w:val="16"/>
  </w:num>
  <w:num w:numId="13">
    <w:abstractNumId w:val="36"/>
  </w:num>
  <w:num w:numId="14">
    <w:abstractNumId w:val="25"/>
  </w:num>
  <w:num w:numId="15">
    <w:abstractNumId w:val="21"/>
  </w:num>
  <w:num w:numId="16">
    <w:abstractNumId w:val="35"/>
  </w:num>
  <w:num w:numId="17">
    <w:abstractNumId w:val="45"/>
  </w:num>
  <w:num w:numId="18">
    <w:abstractNumId w:val="29"/>
  </w:num>
  <w:num w:numId="19">
    <w:abstractNumId w:val="37"/>
  </w:num>
  <w:num w:numId="20">
    <w:abstractNumId w:val="3"/>
  </w:num>
  <w:num w:numId="21">
    <w:abstractNumId w:val="11"/>
  </w:num>
  <w:num w:numId="22">
    <w:abstractNumId w:val="2"/>
  </w:num>
  <w:num w:numId="23">
    <w:abstractNumId w:val="28"/>
  </w:num>
  <w:num w:numId="24">
    <w:abstractNumId w:val="18"/>
  </w:num>
  <w:num w:numId="25">
    <w:abstractNumId w:val="48"/>
  </w:num>
  <w:num w:numId="26">
    <w:abstractNumId w:val="40"/>
  </w:num>
  <w:num w:numId="27">
    <w:abstractNumId w:val="34"/>
  </w:num>
  <w:num w:numId="28">
    <w:abstractNumId w:val="27"/>
  </w:num>
  <w:num w:numId="29">
    <w:abstractNumId w:val="33"/>
  </w:num>
  <w:num w:numId="30">
    <w:abstractNumId w:val="41"/>
  </w:num>
  <w:num w:numId="31">
    <w:abstractNumId w:val="6"/>
  </w:num>
  <w:num w:numId="32">
    <w:abstractNumId w:val="22"/>
  </w:num>
  <w:num w:numId="33">
    <w:abstractNumId w:val="42"/>
  </w:num>
  <w:num w:numId="34">
    <w:abstractNumId w:val="46"/>
  </w:num>
  <w:num w:numId="35">
    <w:abstractNumId w:val="8"/>
  </w:num>
  <w:num w:numId="36">
    <w:abstractNumId w:val="4"/>
  </w:num>
  <w:num w:numId="37">
    <w:abstractNumId w:val="7"/>
  </w:num>
  <w:num w:numId="38">
    <w:abstractNumId w:val="44"/>
  </w:num>
  <w:num w:numId="39">
    <w:abstractNumId w:val="19"/>
  </w:num>
  <w:num w:numId="40">
    <w:abstractNumId w:val="17"/>
  </w:num>
  <w:num w:numId="41">
    <w:abstractNumId w:val="32"/>
  </w:num>
  <w:num w:numId="42">
    <w:abstractNumId w:val="39"/>
  </w:num>
  <w:num w:numId="43">
    <w:abstractNumId w:val="13"/>
  </w:num>
  <w:num w:numId="44">
    <w:abstractNumId w:val="31"/>
  </w:num>
  <w:num w:numId="45">
    <w:abstractNumId w:val="24"/>
  </w:num>
  <w:num w:numId="46">
    <w:abstractNumId w:val="20"/>
  </w:num>
  <w:num w:numId="47">
    <w:abstractNumId w:val="9"/>
  </w:num>
  <w:num w:numId="48">
    <w:abstractNumId w:val="10"/>
  </w:num>
  <w:num w:numId="49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0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82EA3"/>
    <w:rsid w:val="000B4A18"/>
    <w:rsid w:val="000C36E1"/>
    <w:rsid w:val="000F644F"/>
    <w:rsid w:val="001C30E3"/>
    <w:rsid w:val="00253380"/>
    <w:rsid w:val="00304693"/>
    <w:rsid w:val="00316425"/>
    <w:rsid w:val="003A69E5"/>
    <w:rsid w:val="003B6243"/>
    <w:rsid w:val="003C49CB"/>
    <w:rsid w:val="003D2B6E"/>
    <w:rsid w:val="00482882"/>
    <w:rsid w:val="004854EC"/>
    <w:rsid w:val="005A710D"/>
    <w:rsid w:val="005D154F"/>
    <w:rsid w:val="00665F18"/>
    <w:rsid w:val="00671FD4"/>
    <w:rsid w:val="006A4E7C"/>
    <w:rsid w:val="00706094"/>
    <w:rsid w:val="00762153"/>
    <w:rsid w:val="00882EA3"/>
    <w:rsid w:val="008E4D19"/>
    <w:rsid w:val="008E614A"/>
    <w:rsid w:val="0094108F"/>
    <w:rsid w:val="009802FD"/>
    <w:rsid w:val="00A92D35"/>
    <w:rsid w:val="00BE51F4"/>
    <w:rsid w:val="00C0415F"/>
    <w:rsid w:val="00CB3965"/>
    <w:rsid w:val="00D46D07"/>
    <w:rsid w:val="00E1264E"/>
    <w:rsid w:val="00EE21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11B9755"/>
  <w15:docId w15:val="{7D74770A-AF7B-4ED7-9CD9-BE24D882D27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styleId="Odkaznakoment">
    <w:name w:val="annotation reference"/>
    <w:basedOn w:val="Standardnpsmoodstavce"/>
    <w:uiPriority w:val="99"/>
    <w:semiHidden/>
    <w:unhideWhenUsed/>
    <w:rsid w:val="005D154F"/>
    <w:rPr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semiHidden/>
    <w:unhideWhenUsed/>
    <w:rsid w:val="005D154F"/>
    <w:pPr>
      <w:spacing w:line="240" w:lineRule="auto"/>
    </w:pPr>
    <w:rPr>
      <w:sz w:val="20"/>
      <w:szCs w:val="20"/>
    </w:rPr>
  </w:style>
  <w:style w:type="character" w:customStyle="1" w:styleId="TextkomenteChar">
    <w:name w:val="Text komentáře Char"/>
    <w:basedOn w:val="Standardnpsmoodstavce"/>
    <w:link w:val="Textkomente"/>
    <w:uiPriority w:val="99"/>
    <w:semiHidden/>
    <w:rsid w:val="005D154F"/>
    <w:rPr>
      <w:sz w:val="20"/>
      <w:szCs w:val="20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unhideWhenUsed/>
    <w:rsid w:val="005D154F"/>
    <w:rPr>
      <w:b/>
      <w:bCs/>
    </w:rPr>
  </w:style>
  <w:style w:type="character" w:customStyle="1" w:styleId="PedmtkomenteChar">
    <w:name w:val="Předmět komentáře Char"/>
    <w:basedOn w:val="TextkomenteChar"/>
    <w:link w:val="Pedmtkomente"/>
    <w:uiPriority w:val="99"/>
    <w:semiHidden/>
    <w:rsid w:val="005D154F"/>
    <w:rPr>
      <w:b/>
      <w:bCs/>
      <w:sz w:val="20"/>
      <w:szCs w:val="20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5D154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5D154F"/>
    <w:rPr>
      <w:rFonts w:ascii="Segoe UI" w:hAnsi="Segoe UI" w:cs="Segoe UI"/>
      <w:sz w:val="18"/>
      <w:szCs w:val="18"/>
    </w:rPr>
  </w:style>
  <w:style w:type="paragraph" w:styleId="Odstavecseseznamem">
    <w:name w:val="List Paragraph"/>
    <w:basedOn w:val="Normln"/>
    <w:uiPriority w:val="34"/>
    <w:qFormat/>
    <w:rsid w:val="005D154F"/>
    <w:pPr>
      <w:ind w:left="720"/>
      <w:contextualSpacing/>
    </w:pPr>
  </w:style>
  <w:style w:type="character" w:customStyle="1" w:styleId="ra">
    <w:name w:val="ra"/>
    <w:basedOn w:val="Standardnpsmoodstavce"/>
    <w:rsid w:val="003D2B6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4" Type="http://schemas.openxmlformats.org/officeDocument/2006/relationships/numbering" Target="numbering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B8639019AE17C45802C7318D83B8883" ma:contentTypeVersion="11" ma:contentTypeDescription="Create a new document." ma:contentTypeScope="" ma:versionID="8f240c4676bb650a04f70bd39d09bdee">
  <xsd:schema xmlns:xsd="http://www.w3.org/2001/XMLSchema" xmlns:xs="http://www.w3.org/2001/XMLSchema" xmlns:p="http://schemas.microsoft.com/office/2006/metadata/properties" xmlns:ns3="e1ab9f60-05bb-41ed-9154-80d9ae63f7ca" xmlns:ns4="d62f5247-79fc-4955-a842-40acf428f7e4" targetNamespace="http://schemas.microsoft.com/office/2006/metadata/properties" ma:root="true" ma:fieldsID="80077d0cb602079ab2e6f61fc16f9e79" ns3:_="" ns4:_="">
    <xsd:import namespace="e1ab9f60-05bb-41ed-9154-80d9ae63f7ca"/>
    <xsd:import namespace="d62f5247-79fc-4955-a842-40acf428f7e4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AutoKeyPoints" minOccurs="0"/>
                <xsd:element ref="ns3:MediaServiceKeyPoints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1ab9f60-05bb-41ed-9154-80d9ae63f7ca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3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4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5" nillable="true" ma:displayName="Tags" ma:internalName="MediaServiceAutoTags" ma:readOnly="true">
      <xsd:simpleType>
        <xsd:restriction base="dms:Text"/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62f5247-79fc-4955-a842-40acf428f7e4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2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63B8FB97-FFC5-45FD-87E0-DC809E7F2D34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82E356E4-8DE8-415F-B7A0-14BAE8D41F1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e1ab9f60-05bb-41ed-9154-80d9ae63f7ca"/>
    <ds:schemaRef ds:uri="d62f5247-79fc-4955-a842-40acf428f7e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6AF3AF5C-7245-42FA-A9F8-BD7A9C2ED528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7</Pages>
  <Words>2314</Words>
  <Characters>13656</Characters>
  <Application>Microsoft Office Word</Application>
  <DocSecurity>0</DocSecurity>
  <Lines>113</Lines>
  <Paragraphs>31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15939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Jana Nevlahova</dc:creator>
  <cp:lastModifiedBy>Dostálová Markéta, RSM CZ</cp:lastModifiedBy>
  <cp:revision>4</cp:revision>
  <dcterms:created xsi:type="dcterms:W3CDTF">2021-06-11T13:10:00Z</dcterms:created>
  <dcterms:modified xsi:type="dcterms:W3CDTF">2021-06-11T14:12:00Z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0x0101009B8639019AE17C45802C7318D83B8883</vt:lpwstr>
  </property>
</Properties>
</file>