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katabulky"/>
        <w:tblW w:w="0" w:type="auto"/>
        <w:tblLook w:val="04A0"/>
      </w:tblPr>
      <w:tblGrid>
        <w:gridCol w:w="9212"/>
      </w:tblGrid>
      <w:tr w:rsidR="00EC585C" w:rsidTr="00EC585C">
        <w:tc>
          <w:tcPr>
            <w:tcW w:w="9212" w:type="dxa"/>
          </w:tcPr>
          <w:p w:rsidR="00EC585C" w:rsidRDefault="00EC585C" w:rsidP="00EC585C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Poznámky </w:t>
            </w:r>
            <w:proofErr w:type="spellStart"/>
            <w:r>
              <w:rPr>
                <w:rFonts w:ascii="Arial" w:hAnsi="Arial" w:cs="Arial"/>
              </w:rPr>
              <w:t>Úč</w:t>
            </w:r>
            <w:proofErr w:type="spellEnd"/>
            <w:r>
              <w:rPr>
                <w:rFonts w:ascii="Arial" w:hAnsi="Arial" w:cs="Arial"/>
              </w:rPr>
              <w:t xml:space="preserve"> MÚJ 3 – 01                                             IČO: 52100171       DIČ: 2120886724</w:t>
            </w:r>
          </w:p>
        </w:tc>
      </w:tr>
    </w:tbl>
    <w:p w:rsidR="00EC585C" w:rsidRDefault="00EC585C" w:rsidP="00EC58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9242"/>
      </w:tblGrid>
      <w:tr w:rsidR="00EC585C" w:rsidTr="00EC585C">
        <w:trPr>
          <w:trHeight w:val="269"/>
        </w:trPr>
        <w:tc>
          <w:tcPr>
            <w:tcW w:w="9242" w:type="dxa"/>
          </w:tcPr>
          <w:p w:rsidR="00EC585C" w:rsidRDefault="00EC585C" w:rsidP="00EC585C">
            <w:pPr>
              <w:autoSpaceDE w:val="0"/>
              <w:autoSpaceDN w:val="0"/>
              <w:adjustRightInd w:val="0"/>
              <w:jc w:val="center"/>
              <w:rPr>
                <w:rFonts w:ascii="Helvetica-Narrow-Bold" w:hAnsi="Helvetica-Narrow-Bold" w:cs="Helvetica-Narrow-Bold"/>
                <w:b/>
                <w:bCs/>
              </w:rPr>
            </w:pPr>
            <w:r>
              <w:rPr>
                <w:rFonts w:ascii="Helvetica-Narrow-Bold" w:hAnsi="Helvetica-Narrow-Bold" w:cs="Helvetica-Narrow-Bold"/>
                <w:b/>
                <w:bCs/>
              </w:rPr>
              <w:t xml:space="preserve">Poznámky k </w:t>
            </w:r>
            <w:proofErr w:type="spellStart"/>
            <w:r>
              <w:rPr>
                <w:rFonts w:ascii="Helvetica-Narrow-Bold" w:hAnsi="Helvetica-Narrow-Bold" w:cs="Helvetica-Narrow-Bold"/>
                <w:b/>
                <w:bCs/>
              </w:rPr>
              <w:t>mikro</w:t>
            </w:r>
            <w:proofErr w:type="spellEnd"/>
            <w:r>
              <w:rPr>
                <w:rFonts w:ascii="Helvetica-Narrow-Bold" w:hAnsi="Helvetica-Narrow-Bold" w:cs="Helvetica-Narrow-Bold"/>
                <w:b/>
                <w:bCs/>
              </w:rPr>
              <w:t xml:space="preserve"> ú</w:t>
            </w:r>
            <w:r>
              <w:rPr>
                <w:rFonts w:ascii="ArialNarrow,Bold" w:hAnsi="ArialNarrow,Bold" w:cs="ArialNarrow,Bold"/>
                <w:b/>
                <w:bCs/>
              </w:rPr>
              <w:t>č</w:t>
            </w:r>
            <w:r>
              <w:rPr>
                <w:rFonts w:ascii="Helvetica-Narrow-Bold" w:hAnsi="Helvetica-Narrow-Bold" w:cs="Helvetica-Narrow-Bold"/>
                <w:b/>
                <w:bCs/>
              </w:rPr>
              <w:t>tovnej závierke za rok 2019</w:t>
            </w:r>
          </w:p>
          <w:p w:rsidR="00EC585C" w:rsidRDefault="00EC585C" w:rsidP="00EC585C">
            <w:pPr>
              <w:autoSpaceDE w:val="0"/>
              <w:autoSpaceDN w:val="0"/>
              <w:adjustRightInd w:val="0"/>
              <w:jc w:val="center"/>
              <w:rPr>
                <w:rFonts w:ascii="Helvetica-Narrow" w:hAnsi="Helvetica-Narrow" w:cs="Helvetica-Narrow"/>
              </w:rPr>
            </w:pPr>
            <w:r>
              <w:rPr>
                <w:rFonts w:ascii="Helvetica-Narrow" w:hAnsi="Helvetica-Narrow" w:cs="Helvetica-Narrow"/>
              </w:rPr>
              <w:t>zostavené pod</w:t>
            </w:r>
            <w:r>
              <w:rPr>
                <w:rFonts w:ascii="ArialNarrow" w:hAnsi="ArialNarrow" w:cs="ArialNarrow"/>
              </w:rPr>
              <w:t>ľ</w:t>
            </w:r>
            <w:r>
              <w:rPr>
                <w:rFonts w:ascii="Helvetica-Narrow" w:hAnsi="Helvetica-Narrow" w:cs="Helvetica-Narrow"/>
              </w:rPr>
              <w:t xml:space="preserve">a Opatrenia Ministerstva financií SR </w:t>
            </w:r>
            <w:r>
              <w:rPr>
                <w:rFonts w:ascii="ArialNarrow" w:hAnsi="ArialNarrow" w:cs="ArialNarrow"/>
              </w:rPr>
              <w:t>č</w:t>
            </w:r>
            <w:r>
              <w:rPr>
                <w:rFonts w:ascii="Helvetica-Narrow" w:hAnsi="Helvetica-Narrow" w:cs="Helvetica-Narrow"/>
              </w:rPr>
              <w:t>.MF/15464/2013-74, ktorým sa ustanovujú podrobnosti</w:t>
            </w:r>
          </w:p>
          <w:p w:rsidR="00EC585C" w:rsidRDefault="00EC585C" w:rsidP="00EC585C">
            <w:pPr>
              <w:autoSpaceDE w:val="0"/>
              <w:autoSpaceDN w:val="0"/>
              <w:adjustRightInd w:val="0"/>
              <w:jc w:val="center"/>
              <w:rPr>
                <w:rFonts w:ascii="Helvetica-Narrow" w:hAnsi="Helvetica-Narrow" w:cs="Helvetica-Narrow"/>
              </w:rPr>
            </w:pPr>
            <w:r>
              <w:rPr>
                <w:rFonts w:ascii="Helvetica-Narrow" w:hAnsi="Helvetica-Narrow" w:cs="Helvetica-Narrow"/>
              </w:rPr>
              <w:t>o usporiadaní, ozna</w:t>
            </w:r>
            <w:r>
              <w:rPr>
                <w:rFonts w:ascii="ArialNarrow" w:hAnsi="ArialNarrow" w:cs="ArialNarrow"/>
              </w:rPr>
              <w:t>č</w:t>
            </w:r>
            <w:r>
              <w:rPr>
                <w:rFonts w:ascii="Helvetica-Narrow" w:hAnsi="Helvetica-Narrow" w:cs="Helvetica-Narrow"/>
              </w:rPr>
              <w:t>ovaní a obsahovom vymedzení položiek individuálnej ú</w:t>
            </w:r>
            <w:r>
              <w:rPr>
                <w:rFonts w:ascii="ArialNarrow" w:hAnsi="ArialNarrow" w:cs="ArialNarrow"/>
              </w:rPr>
              <w:t>č</w:t>
            </w:r>
            <w:r>
              <w:rPr>
                <w:rFonts w:ascii="Helvetica-Narrow" w:hAnsi="Helvetica-Narrow" w:cs="Helvetica-Narrow"/>
              </w:rPr>
              <w:t>tovnej závierky a rozsahu údajov</w:t>
            </w:r>
          </w:p>
          <w:p w:rsidR="00EC585C" w:rsidRDefault="00EC585C" w:rsidP="00EC585C">
            <w:pPr>
              <w:autoSpaceDE w:val="0"/>
              <w:autoSpaceDN w:val="0"/>
              <w:adjustRightInd w:val="0"/>
              <w:jc w:val="center"/>
              <w:rPr>
                <w:rFonts w:ascii="Helvetica-Narrow" w:hAnsi="Helvetica-Narrow" w:cs="Helvetica-Narrow"/>
              </w:rPr>
            </w:pPr>
            <w:r>
              <w:rPr>
                <w:rFonts w:ascii="Helvetica-Narrow" w:hAnsi="Helvetica-Narrow" w:cs="Helvetica-Narrow"/>
              </w:rPr>
              <w:t>ur</w:t>
            </w:r>
            <w:r>
              <w:rPr>
                <w:rFonts w:ascii="ArialNarrow" w:hAnsi="ArialNarrow" w:cs="ArialNarrow"/>
              </w:rPr>
              <w:t>č</w:t>
            </w:r>
            <w:r>
              <w:rPr>
                <w:rFonts w:ascii="Helvetica-Narrow" w:hAnsi="Helvetica-Narrow" w:cs="Helvetica-Narrow"/>
              </w:rPr>
              <w:t>ených z individuálnej ú</w:t>
            </w:r>
            <w:r>
              <w:rPr>
                <w:rFonts w:ascii="ArialNarrow" w:hAnsi="ArialNarrow" w:cs="ArialNarrow"/>
              </w:rPr>
              <w:t>č</w:t>
            </w:r>
            <w:r>
              <w:rPr>
                <w:rFonts w:ascii="Helvetica-Narrow" w:hAnsi="Helvetica-Narrow" w:cs="Helvetica-Narrow"/>
              </w:rPr>
              <w:t xml:space="preserve">tovnej závierky na zverejnenie pre </w:t>
            </w:r>
            <w:proofErr w:type="spellStart"/>
            <w:r>
              <w:rPr>
                <w:rFonts w:ascii="Helvetica-Narrow-Bold" w:hAnsi="Helvetica-Narrow-Bold" w:cs="Helvetica-Narrow-Bold"/>
                <w:b/>
                <w:bCs/>
              </w:rPr>
              <w:t>mikro</w:t>
            </w:r>
            <w:proofErr w:type="spellEnd"/>
            <w:r>
              <w:rPr>
                <w:rFonts w:ascii="Helvetica-Narrow-Bold" w:hAnsi="Helvetica-Narrow-Bold" w:cs="Helvetica-Narrow-Bold"/>
                <w:b/>
                <w:bCs/>
              </w:rPr>
              <w:t xml:space="preserve"> ú</w:t>
            </w:r>
            <w:r>
              <w:rPr>
                <w:rFonts w:ascii="ArialNarrow,Bold" w:hAnsi="ArialNarrow,Bold" w:cs="ArialNarrow,Bold"/>
                <w:b/>
                <w:bCs/>
              </w:rPr>
              <w:t>č</w:t>
            </w:r>
            <w:r>
              <w:rPr>
                <w:rFonts w:ascii="Helvetica-Narrow-Bold" w:hAnsi="Helvetica-Narrow-Bold" w:cs="Helvetica-Narrow-Bold"/>
                <w:b/>
                <w:bCs/>
              </w:rPr>
              <w:t xml:space="preserve">tovné jednotky </w:t>
            </w:r>
            <w:r>
              <w:rPr>
                <w:rFonts w:ascii="Helvetica-Narrow" w:hAnsi="Helvetica-Narrow" w:cs="Helvetica-Narrow"/>
              </w:rPr>
              <w:t>v znení neskorších predpisov</w:t>
            </w:r>
          </w:p>
          <w:p w:rsidR="00EC585C" w:rsidRDefault="00EC585C" w:rsidP="00EC585C">
            <w:pPr>
              <w:autoSpaceDE w:val="0"/>
              <w:autoSpaceDN w:val="0"/>
              <w:adjustRightInd w:val="0"/>
              <w:jc w:val="center"/>
              <w:rPr>
                <w:rFonts w:ascii="Helvetica-Narrow" w:hAnsi="Helvetica-Narrow" w:cs="Helvetica-Narrow"/>
              </w:rPr>
            </w:pPr>
            <w:r>
              <w:rPr>
                <w:rFonts w:ascii="Helvetica-Narrow" w:hAnsi="Helvetica-Narrow" w:cs="Helvetica-Narrow"/>
              </w:rPr>
              <w:t xml:space="preserve">(novela </w:t>
            </w:r>
            <w:r>
              <w:rPr>
                <w:rFonts w:ascii="ArialNarrow" w:hAnsi="ArialNarrow" w:cs="ArialNarrow"/>
              </w:rPr>
              <w:t>č</w:t>
            </w:r>
            <w:r>
              <w:rPr>
                <w:rFonts w:ascii="Helvetica-Narrow" w:hAnsi="Helvetica-Narrow" w:cs="Helvetica-Narrow"/>
              </w:rPr>
              <w:t xml:space="preserve">.MF/18008/2014-74 – FS </w:t>
            </w:r>
            <w:r>
              <w:rPr>
                <w:rFonts w:ascii="ArialNarrow" w:hAnsi="ArialNarrow" w:cs="ArialNarrow"/>
              </w:rPr>
              <w:t>č</w:t>
            </w:r>
            <w:r>
              <w:rPr>
                <w:rFonts w:ascii="Helvetica-Narrow" w:hAnsi="Helvetica-Narrow" w:cs="Helvetica-Narrow"/>
              </w:rPr>
              <w:t xml:space="preserve">.10/2014; novela </w:t>
            </w:r>
            <w:r>
              <w:rPr>
                <w:rFonts w:ascii="ArialNarrow" w:hAnsi="ArialNarrow" w:cs="ArialNarrow"/>
              </w:rPr>
              <w:t>č</w:t>
            </w:r>
            <w:r>
              <w:rPr>
                <w:rFonts w:ascii="Helvetica-Narrow" w:hAnsi="Helvetica-Narrow" w:cs="Helvetica-Narrow"/>
              </w:rPr>
              <w:t xml:space="preserve">.MF/14775/2017-74 – FS </w:t>
            </w:r>
            <w:r>
              <w:rPr>
                <w:rFonts w:ascii="ArialNarrow" w:hAnsi="ArialNarrow" w:cs="ArialNarrow"/>
              </w:rPr>
              <w:t>č</w:t>
            </w:r>
            <w:r>
              <w:rPr>
                <w:rFonts w:ascii="Helvetica-Narrow" w:hAnsi="Helvetica-Narrow" w:cs="Helvetica-Narrow"/>
              </w:rPr>
              <w:t>.17/2017)</w:t>
            </w:r>
          </w:p>
        </w:tc>
      </w:tr>
    </w:tbl>
    <w:p w:rsidR="00EC585C" w:rsidRDefault="00EC585C" w:rsidP="00EC585C">
      <w:pPr>
        <w:autoSpaceDE w:val="0"/>
        <w:autoSpaceDN w:val="0"/>
        <w:adjustRightInd w:val="0"/>
        <w:spacing w:after="0" w:line="240" w:lineRule="auto"/>
        <w:jc w:val="center"/>
        <w:rPr>
          <w:rFonts w:ascii="Helvetica-Narrow" w:hAnsi="Helvetica-Narrow" w:cs="Helvetica-Narrow"/>
        </w:rPr>
      </w:pPr>
    </w:p>
    <w:p w:rsidR="00EC585C" w:rsidRDefault="00EC585C" w:rsidP="00EC585C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</w:rPr>
      </w:pPr>
      <w:r>
        <w:rPr>
          <w:rFonts w:ascii="Arial,Bold" w:hAnsi="Arial,Bold" w:cs="Arial,Bold"/>
          <w:b/>
          <w:bCs/>
        </w:rPr>
        <w:t>Č</w:t>
      </w:r>
      <w:r>
        <w:rPr>
          <w:rFonts w:ascii="Arial" w:hAnsi="Arial" w:cs="Arial"/>
          <w:b/>
          <w:bCs/>
        </w:rPr>
        <w:t>lánok I</w:t>
      </w:r>
    </w:p>
    <w:p w:rsidR="00EC585C" w:rsidRDefault="00EC585C" w:rsidP="00EC585C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Všeobecné údaje</w:t>
      </w:r>
    </w:p>
    <w:p w:rsidR="00EC585C" w:rsidRDefault="00EC585C" w:rsidP="00EC585C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</w:rPr>
      </w:pPr>
    </w:p>
    <w:p w:rsidR="00EC585C" w:rsidRPr="00EC585C" w:rsidRDefault="00EC585C" w:rsidP="00EC58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u w:val="single"/>
        </w:rPr>
      </w:pPr>
      <w:r w:rsidRPr="00EC585C">
        <w:rPr>
          <w:rFonts w:ascii="Arial" w:hAnsi="Arial" w:cs="Arial"/>
          <w:u w:val="single"/>
        </w:rPr>
        <w:t>1.Identifikácia účtovnej jednotky (názov, IČO, sídlo):</w:t>
      </w:r>
    </w:p>
    <w:p w:rsidR="00EC585C" w:rsidRPr="00EC585C" w:rsidRDefault="00EC585C" w:rsidP="00EC585C">
      <w:pPr>
        <w:pStyle w:val="Odstavecseseznamem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606"/>
        <w:gridCol w:w="4606"/>
      </w:tblGrid>
      <w:tr w:rsidR="00EC585C" w:rsidTr="00EC585C">
        <w:tc>
          <w:tcPr>
            <w:tcW w:w="4606" w:type="dxa"/>
          </w:tcPr>
          <w:p w:rsidR="00EC585C" w:rsidRDefault="00EC585C" w:rsidP="00EC585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4606" w:type="dxa"/>
          </w:tcPr>
          <w:p w:rsidR="00EC585C" w:rsidRDefault="00EC585C" w:rsidP="00EC585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VB 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power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s.r.o.</w:t>
            </w:r>
          </w:p>
        </w:tc>
      </w:tr>
      <w:tr w:rsidR="00EC585C" w:rsidTr="00EC585C">
        <w:tc>
          <w:tcPr>
            <w:tcW w:w="4606" w:type="dxa"/>
          </w:tcPr>
          <w:p w:rsidR="00EC585C" w:rsidRDefault="00EC585C" w:rsidP="00EC585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4606" w:type="dxa"/>
          </w:tcPr>
          <w:p w:rsidR="00EC585C" w:rsidRDefault="00EC585C" w:rsidP="00EC585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52100171</w:t>
            </w:r>
          </w:p>
        </w:tc>
      </w:tr>
      <w:tr w:rsidR="00EC585C" w:rsidTr="00EC585C">
        <w:tc>
          <w:tcPr>
            <w:tcW w:w="4606" w:type="dxa"/>
          </w:tcPr>
          <w:p w:rsidR="00EC585C" w:rsidRDefault="00EC585C" w:rsidP="00EC585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4606" w:type="dxa"/>
          </w:tcPr>
          <w:p w:rsidR="00EC585C" w:rsidRDefault="00EC585C" w:rsidP="00EC585C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Kurov 74, 086 04</w:t>
            </w:r>
          </w:p>
        </w:tc>
      </w:tr>
    </w:tbl>
    <w:p w:rsidR="00EC585C" w:rsidRDefault="00EC585C" w:rsidP="00EC58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EC585C" w:rsidRDefault="00EC585C" w:rsidP="00EC58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EC585C">
        <w:rPr>
          <w:rFonts w:ascii="Arial" w:hAnsi="Arial" w:cs="Arial"/>
          <w:u w:val="single"/>
        </w:rPr>
        <w:t>2. Údaje o konsolidovanom celku</w:t>
      </w:r>
      <w:r>
        <w:rPr>
          <w:rFonts w:ascii="Arial" w:hAnsi="Arial" w:cs="Arial"/>
        </w:rPr>
        <w:t xml:space="preserve"> - obchodné meno a sídlo konsolidujúcej účtovnej jednotky:</w:t>
      </w:r>
    </w:p>
    <w:p w:rsidR="00EC585C" w:rsidRDefault="00EC585C" w:rsidP="00EC58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Bez náplne</w:t>
      </w:r>
    </w:p>
    <w:p w:rsidR="00EC585C" w:rsidRDefault="00EC585C" w:rsidP="00EC58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EC585C" w:rsidRDefault="00EC585C" w:rsidP="00EC58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u w:val="single"/>
        </w:rPr>
      </w:pPr>
      <w:r w:rsidRPr="00EC585C">
        <w:rPr>
          <w:rFonts w:ascii="Arial" w:hAnsi="Arial" w:cs="Arial"/>
          <w:u w:val="single"/>
        </w:rPr>
        <w:t>3. Priemerný prepočítaný počet zamestnancov:</w:t>
      </w:r>
    </w:p>
    <w:p w:rsidR="00EC585C" w:rsidRPr="00EC585C" w:rsidRDefault="00EC585C" w:rsidP="00EC58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u w:val="single"/>
        </w:rPr>
      </w:pPr>
    </w:p>
    <w:p w:rsidR="00965AE4" w:rsidRDefault="00965AE4" w:rsidP="00EC585C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tbl>
      <w:tblPr>
        <w:tblStyle w:val="Mkatabulky"/>
        <w:tblW w:w="0" w:type="auto"/>
        <w:tblLook w:val="04A0"/>
      </w:tblPr>
      <w:tblGrid>
        <w:gridCol w:w="3070"/>
        <w:gridCol w:w="3071"/>
        <w:gridCol w:w="3071"/>
      </w:tblGrid>
      <w:tr w:rsidR="00965AE4" w:rsidTr="00965AE4">
        <w:tc>
          <w:tcPr>
            <w:tcW w:w="3070" w:type="dxa"/>
          </w:tcPr>
          <w:p w:rsidR="00965AE4" w:rsidRDefault="00965AE4" w:rsidP="00965AE4">
            <w:pPr>
              <w:autoSpaceDE w:val="0"/>
              <w:autoSpaceDN w:val="0"/>
              <w:adjustRightInd w:val="0"/>
              <w:jc w:val="center"/>
              <w:rPr>
                <w:rFonts w:ascii="Arial,Bold" w:hAnsi="Arial,Bold" w:cs="Arial,Bold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3071" w:type="dxa"/>
          </w:tcPr>
          <w:p w:rsidR="00965AE4" w:rsidRDefault="00965AE4" w:rsidP="00965AE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</w:t>
            </w:r>
            <w:r>
              <w:rPr>
                <w:rFonts w:ascii="Arial,Bold" w:hAnsi="Arial,Bold" w:cs="Arial,Bold"/>
                <w:b/>
                <w:bCs/>
              </w:rPr>
              <w:t>č</w:t>
            </w:r>
            <w:r>
              <w:rPr>
                <w:rFonts w:ascii="Arial" w:hAnsi="Arial" w:cs="Arial"/>
                <w:b/>
                <w:bCs/>
              </w:rPr>
              <w:t>tovné</w:t>
            </w:r>
          </w:p>
          <w:p w:rsidR="00965AE4" w:rsidRDefault="00965AE4" w:rsidP="00965AE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  <w:p w:rsidR="00965AE4" w:rsidRDefault="00965AE4" w:rsidP="00965AE4">
            <w:pPr>
              <w:autoSpaceDE w:val="0"/>
              <w:autoSpaceDN w:val="0"/>
              <w:adjustRightInd w:val="0"/>
              <w:jc w:val="center"/>
              <w:rPr>
                <w:rFonts w:ascii="Arial,Bold" w:hAnsi="Arial,Bold" w:cs="Arial,Bold"/>
                <w:b/>
                <w:bCs/>
              </w:rPr>
            </w:pPr>
          </w:p>
        </w:tc>
        <w:tc>
          <w:tcPr>
            <w:tcW w:w="3071" w:type="dxa"/>
          </w:tcPr>
          <w:p w:rsidR="00965AE4" w:rsidRDefault="00965AE4" w:rsidP="00965AE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</w:t>
            </w:r>
          </w:p>
          <w:p w:rsidR="00965AE4" w:rsidRDefault="00965AE4" w:rsidP="00965AE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predchádzajúce ú</w:t>
            </w:r>
            <w:r>
              <w:rPr>
                <w:rFonts w:ascii="Arial,Bold" w:hAnsi="Arial,Bold" w:cs="Arial,Bold"/>
                <w:b/>
                <w:bCs/>
              </w:rPr>
              <w:t>č</w:t>
            </w:r>
            <w:r>
              <w:rPr>
                <w:rFonts w:ascii="Arial" w:hAnsi="Arial" w:cs="Arial"/>
                <w:b/>
                <w:bCs/>
              </w:rPr>
              <w:t>tovné</w:t>
            </w:r>
          </w:p>
          <w:p w:rsidR="00965AE4" w:rsidRPr="00965AE4" w:rsidRDefault="00965AE4" w:rsidP="00965AE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</w:tr>
      <w:tr w:rsidR="00965AE4" w:rsidTr="00965AE4">
        <w:tc>
          <w:tcPr>
            <w:tcW w:w="3070" w:type="dxa"/>
          </w:tcPr>
          <w:p w:rsidR="00965AE4" w:rsidRDefault="00965AE4" w:rsidP="00965AE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</w:t>
            </w:r>
          </w:p>
          <w:p w:rsidR="00965AE4" w:rsidRPr="00965AE4" w:rsidRDefault="00965AE4" w:rsidP="00965AE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zamestnancov</w:t>
            </w:r>
          </w:p>
        </w:tc>
        <w:tc>
          <w:tcPr>
            <w:tcW w:w="3071" w:type="dxa"/>
          </w:tcPr>
          <w:p w:rsidR="00965AE4" w:rsidRPr="00965AE4" w:rsidRDefault="00965AE4" w:rsidP="00965AE4">
            <w:pPr>
              <w:autoSpaceDE w:val="0"/>
              <w:autoSpaceDN w:val="0"/>
              <w:adjustRightInd w:val="0"/>
              <w:jc w:val="center"/>
              <w:rPr>
                <w:rFonts w:ascii="Arial,Bold" w:hAnsi="Arial,Bold" w:cs="Arial,Bold"/>
                <w:bCs/>
              </w:rPr>
            </w:pPr>
            <w:r w:rsidRPr="00965AE4">
              <w:rPr>
                <w:rFonts w:ascii="Arial,Bold" w:hAnsi="Arial,Bold" w:cs="Arial,Bold"/>
                <w:bCs/>
              </w:rPr>
              <w:t>0</w:t>
            </w:r>
          </w:p>
        </w:tc>
        <w:tc>
          <w:tcPr>
            <w:tcW w:w="3071" w:type="dxa"/>
          </w:tcPr>
          <w:p w:rsidR="00965AE4" w:rsidRPr="00965AE4" w:rsidRDefault="00965AE4" w:rsidP="00965AE4">
            <w:pPr>
              <w:autoSpaceDE w:val="0"/>
              <w:autoSpaceDN w:val="0"/>
              <w:adjustRightInd w:val="0"/>
              <w:jc w:val="center"/>
              <w:rPr>
                <w:rFonts w:ascii="Arial,Bold" w:hAnsi="Arial,Bold" w:cs="Arial,Bold"/>
                <w:bCs/>
              </w:rPr>
            </w:pPr>
            <w:r w:rsidRPr="00965AE4">
              <w:rPr>
                <w:rFonts w:ascii="Arial,Bold" w:hAnsi="Arial,Bold" w:cs="Arial,Bold"/>
                <w:bCs/>
              </w:rPr>
              <w:t>0</w:t>
            </w:r>
          </w:p>
        </w:tc>
      </w:tr>
    </w:tbl>
    <w:p w:rsidR="00965AE4" w:rsidRDefault="00965AE4" w:rsidP="00EC585C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EC585C" w:rsidRDefault="00EC585C" w:rsidP="00965AE4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</w:rPr>
      </w:pPr>
      <w:r>
        <w:rPr>
          <w:rFonts w:ascii="Arial,Bold" w:hAnsi="Arial,Bold" w:cs="Arial,Bold"/>
          <w:b/>
          <w:bCs/>
        </w:rPr>
        <w:t>Č</w:t>
      </w:r>
      <w:r>
        <w:rPr>
          <w:rFonts w:ascii="Arial" w:hAnsi="Arial" w:cs="Arial"/>
          <w:b/>
          <w:bCs/>
        </w:rPr>
        <w:t>lánok II</w:t>
      </w:r>
    </w:p>
    <w:p w:rsidR="00EC585C" w:rsidRDefault="00EC585C" w:rsidP="00965AE4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 prijatých postupoch</w:t>
      </w:r>
    </w:p>
    <w:p w:rsidR="00965AE4" w:rsidRDefault="00965AE4" w:rsidP="00EC58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EC585C" w:rsidRDefault="00EC585C" w:rsidP="00EC58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1. Informácia, či je účtovná závierka zostavená za splnenia predpokladu, že účtovná jednotka</w:t>
      </w:r>
    </w:p>
    <w:p w:rsidR="00EC585C" w:rsidRDefault="00EC585C" w:rsidP="00EC58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</w:rPr>
        <w:t xml:space="preserve">bude </w:t>
      </w:r>
      <w:r w:rsidRPr="00965AE4">
        <w:rPr>
          <w:rFonts w:ascii="Arial" w:hAnsi="Arial" w:cs="Arial"/>
          <w:u w:val="single"/>
        </w:rPr>
        <w:t>nepretržite pokračovať</w:t>
      </w:r>
      <w:r>
        <w:rPr>
          <w:rFonts w:ascii="Arial" w:hAnsi="Arial" w:cs="Arial"/>
        </w:rPr>
        <w:t xml:space="preserve"> vo svojej činnosti: </w:t>
      </w:r>
      <w:r>
        <w:rPr>
          <w:rFonts w:ascii="Arial" w:hAnsi="Arial" w:cs="Arial"/>
          <w:b/>
          <w:bCs/>
        </w:rPr>
        <w:t>áno</w:t>
      </w:r>
    </w:p>
    <w:p w:rsidR="00965AE4" w:rsidRDefault="00965AE4" w:rsidP="00EC58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2A02D4" w:rsidRDefault="00EC585C" w:rsidP="00EC58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2. </w:t>
      </w:r>
      <w:r w:rsidRPr="00965AE4">
        <w:rPr>
          <w:rFonts w:ascii="Arial" w:hAnsi="Arial" w:cs="Arial"/>
          <w:u w:val="single"/>
        </w:rPr>
        <w:t>Spôsob oceňovania</w:t>
      </w:r>
      <w:r>
        <w:rPr>
          <w:rFonts w:ascii="Arial" w:hAnsi="Arial" w:cs="Arial"/>
        </w:rPr>
        <w:t xml:space="preserve"> jednotlivých položiek majetku a záväzkov, a to:</w:t>
      </w:r>
    </w:p>
    <w:p w:rsidR="002A02D4" w:rsidRDefault="002A02D4" w:rsidP="002A02D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606"/>
        <w:gridCol w:w="4606"/>
      </w:tblGrid>
      <w:tr w:rsidR="002A02D4" w:rsidTr="00130E52">
        <w:tc>
          <w:tcPr>
            <w:tcW w:w="4606" w:type="dxa"/>
          </w:tcPr>
          <w:p w:rsidR="002A02D4" w:rsidRDefault="002A02D4" w:rsidP="00130E52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</w:rPr>
              <w:t>Názov položky</w:t>
            </w:r>
          </w:p>
        </w:tc>
        <w:tc>
          <w:tcPr>
            <w:tcW w:w="4606" w:type="dxa"/>
          </w:tcPr>
          <w:p w:rsidR="002A02D4" w:rsidRDefault="002A02D4" w:rsidP="00130E52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Spôsob oce</w:t>
            </w:r>
            <w:r>
              <w:rPr>
                <w:rFonts w:ascii="Arial,Bold" w:hAnsi="Arial,Bold" w:cs="Arial,Bold"/>
                <w:b/>
                <w:bCs/>
              </w:rPr>
              <w:t>ň</w:t>
            </w:r>
            <w:r>
              <w:rPr>
                <w:rFonts w:ascii="Arial" w:hAnsi="Arial" w:cs="Arial"/>
                <w:b/>
                <w:bCs/>
              </w:rPr>
              <w:t>ovania</w:t>
            </w:r>
          </w:p>
          <w:p w:rsidR="002A02D4" w:rsidRDefault="002A02D4" w:rsidP="00130E52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</w:p>
        </w:tc>
      </w:tr>
      <w:tr w:rsidR="002A02D4" w:rsidTr="00130E52">
        <w:tc>
          <w:tcPr>
            <w:tcW w:w="4606" w:type="dxa"/>
          </w:tcPr>
          <w:p w:rsidR="002A02D4" w:rsidRDefault="002A02D4" w:rsidP="00130E52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Dlhodobý nehmotný majetok:</w:t>
            </w:r>
          </w:p>
        </w:tc>
        <w:tc>
          <w:tcPr>
            <w:tcW w:w="4606" w:type="dxa"/>
          </w:tcPr>
          <w:p w:rsidR="002A02D4" w:rsidRDefault="002A02D4" w:rsidP="00130E52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Obstarávacia cena</w:t>
            </w:r>
          </w:p>
        </w:tc>
      </w:tr>
      <w:tr w:rsidR="002A02D4" w:rsidTr="00130E52">
        <w:tc>
          <w:tcPr>
            <w:tcW w:w="4606" w:type="dxa"/>
          </w:tcPr>
          <w:p w:rsidR="002A02D4" w:rsidRDefault="002A02D4" w:rsidP="00130E52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Dlhodobý hmotný majetok:</w:t>
            </w:r>
          </w:p>
        </w:tc>
        <w:tc>
          <w:tcPr>
            <w:tcW w:w="4606" w:type="dxa"/>
          </w:tcPr>
          <w:p w:rsidR="002A02D4" w:rsidRDefault="002A02D4" w:rsidP="00130E52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Obstarávacia cena</w:t>
            </w:r>
          </w:p>
        </w:tc>
      </w:tr>
      <w:tr w:rsidR="002A02D4" w:rsidTr="00130E52">
        <w:tc>
          <w:tcPr>
            <w:tcW w:w="4606" w:type="dxa"/>
          </w:tcPr>
          <w:p w:rsidR="002A02D4" w:rsidRDefault="002A02D4" w:rsidP="00130E52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Dlhodobý finančný majetok:</w:t>
            </w:r>
          </w:p>
        </w:tc>
        <w:tc>
          <w:tcPr>
            <w:tcW w:w="4606" w:type="dxa"/>
          </w:tcPr>
          <w:p w:rsidR="002A02D4" w:rsidRDefault="002A02D4" w:rsidP="00130E52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Obstarávacia cena</w:t>
            </w:r>
          </w:p>
        </w:tc>
      </w:tr>
      <w:tr w:rsidR="002A02D4" w:rsidTr="00130E52">
        <w:tc>
          <w:tcPr>
            <w:tcW w:w="4606" w:type="dxa"/>
          </w:tcPr>
          <w:p w:rsidR="002A02D4" w:rsidRDefault="002A02D4" w:rsidP="00130E52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Zásoby obstarané kúpou:</w:t>
            </w:r>
          </w:p>
        </w:tc>
        <w:tc>
          <w:tcPr>
            <w:tcW w:w="4606" w:type="dxa"/>
          </w:tcPr>
          <w:p w:rsidR="002A02D4" w:rsidRDefault="002A02D4" w:rsidP="00130E52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Obstarávacia cena</w:t>
            </w:r>
          </w:p>
        </w:tc>
      </w:tr>
      <w:tr w:rsidR="002A02D4" w:rsidTr="00130E52">
        <w:tc>
          <w:tcPr>
            <w:tcW w:w="4606" w:type="dxa"/>
          </w:tcPr>
          <w:p w:rsidR="002A02D4" w:rsidRDefault="002A02D4" w:rsidP="00130E52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Zásoby vytvorené vlastnou činnosťou:</w:t>
            </w:r>
          </w:p>
        </w:tc>
        <w:tc>
          <w:tcPr>
            <w:tcW w:w="4606" w:type="dxa"/>
          </w:tcPr>
          <w:p w:rsidR="002A02D4" w:rsidRDefault="002A02D4" w:rsidP="00130E52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Vlastné náklady</w:t>
            </w:r>
          </w:p>
        </w:tc>
      </w:tr>
      <w:tr w:rsidR="002A02D4" w:rsidTr="00130E52">
        <w:tc>
          <w:tcPr>
            <w:tcW w:w="4606" w:type="dxa"/>
          </w:tcPr>
          <w:p w:rsidR="002A02D4" w:rsidRDefault="002A02D4" w:rsidP="00130E52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Vlastné pohľadávky:</w:t>
            </w:r>
          </w:p>
        </w:tc>
        <w:tc>
          <w:tcPr>
            <w:tcW w:w="4606" w:type="dxa"/>
          </w:tcPr>
          <w:p w:rsidR="002A02D4" w:rsidRDefault="002A02D4" w:rsidP="00130E52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Menovitá hodnota</w:t>
            </w:r>
          </w:p>
        </w:tc>
      </w:tr>
      <w:tr w:rsidR="002A02D4" w:rsidTr="00130E52">
        <w:tc>
          <w:tcPr>
            <w:tcW w:w="4606" w:type="dxa"/>
          </w:tcPr>
          <w:p w:rsidR="002A02D4" w:rsidRDefault="002A02D4" w:rsidP="00130E52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Kúpené pohľadávky:</w:t>
            </w:r>
          </w:p>
        </w:tc>
        <w:tc>
          <w:tcPr>
            <w:tcW w:w="4606" w:type="dxa"/>
          </w:tcPr>
          <w:p w:rsidR="002A02D4" w:rsidRDefault="002A02D4" w:rsidP="00130E52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Obstarávacia cena</w:t>
            </w:r>
          </w:p>
        </w:tc>
      </w:tr>
      <w:tr w:rsidR="002A02D4" w:rsidTr="00130E52">
        <w:tc>
          <w:tcPr>
            <w:tcW w:w="4606" w:type="dxa"/>
          </w:tcPr>
          <w:p w:rsidR="002A02D4" w:rsidRDefault="002A02D4" w:rsidP="00130E52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Krátkodobý finančný majetok:</w:t>
            </w:r>
          </w:p>
        </w:tc>
        <w:tc>
          <w:tcPr>
            <w:tcW w:w="4606" w:type="dxa"/>
          </w:tcPr>
          <w:p w:rsidR="002A02D4" w:rsidRDefault="002A02D4" w:rsidP="00130E52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Obstarávacia cena</w:t>
            </w:r>
          </w:p>
        </w:tc>
      </w:tr>
      <w:tr w:rsidR="002A02D4" w:rsidTr="00130E52">
        <w:tc>
          <w:tcPr>
            <w:tcW w:w="4606" w:type="dxa"/>
          </w:tcPr>
          <w:p w:rsidR="002A02D4" w:rsidRDefault="002A02D4" w:rsidP="00130E52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Záväzky vrátane rezerv:</w:t>
            </w:r>
          </w:p>
        </w:tc>
        <w:tc>
          <w:tcPr>
            <w:tcW w:w="4606" w:type="dxa"/>
          </w:tcPr>
          <w:p w:rsidR="002A02D4" w:rsidRDefault="002A02D4" w:rsidP="00130E52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Menovitá hodnota</w:t>
            </w:r>
          </w:p>
        </w:tc>
      </w:tr>
      <w:tr w:rsidR="002A02D4" w:rsidTr="00130E52">
        <w:tc>
          <w:tcPr>
            <w:tcW w:w="4606" w:type="dxa"/>
          </w:tcPr>
          <w:p w:rsidR="002A02D4" w:rsidRDefault="002A02D4" w:rsidP="00130E52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Dlhopisy:</w:t>
            </w:r>
          </w:p>
        </w:tc>
        <w:tc>
          <w:tcPr>
            <w:tcW w:w="4606" w:type="dxa"/>
          </w:tcPr>
          <w:p w:rsidR="002A02D4" w:rsidRDefault="002A02D4" w:rsidP="00130E52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Menovitá hodnota</w:t>
            </w:r>
          </w:p>
        </w:tc>
      </w:tr>
      <w:tr w:rsidR="002A02D4" w:rsidTr="00130E52">
        <w:tc>
          <w:tcPr>
            <w:tcW w:w="4606" w:type="dxa"/>
          </w:tcPr>
          <w:p w:rsidR="002A02D4" w:rsidRDefault="002A02D4" w:rsidP="00130E52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Pôžičky a úvery:</w:t>
            </w:r>
          </w:p>
        </w:tc>
        <w:tc>
          <w:tcPr>
            <w:tcW w:w="4606" w:type="dxa"/>
          </w:tcPr>
          <w:p w:rsidR="002A02D4" w:rsidRDefault="002A02D4" w:rsidP="00130E52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Menovitá hodnota</w:t>
            </w:r>
          </w:p>
        </w:tc>
      </w:tr>
      <w:tr w:rsidR="002A02D4" w:rsidTr="00130E52">
        <w:tc>
          <w:tcPr>
            <w:tcW w:w="4606" w:type="dxa"/>
          </w:tcPr>
          <w:p w:rsidR="002A02D4" w:rsidRDefault="002A02D4" w:rsidP="00130E52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Derivátové operácie:</w:t>
            </w:r>
          </w:p>
        </w:tc>
        <w:tc>
          <w:tcPr>
            <w:tcW w:w="4606" w:type="dxa"/>
          </w:tcPr>
          <w:p w:rsidR="002A02D4" w:rsidRDefault="002A02D4" w:rsidP="00130E52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Menovitá hodnota</w:t>
            </w:r>
          </w:p>
        </w:tc>
      </w:tr>
    </w:tbl>
    <w:p w:rsidR="002A02D4" w:rsidRDefault="002A02D4" w:rsidP="00EC58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EC585C" w:rsidRDefault="00EC585C" w:rsidP="00EC58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lastRenderedPageBreak/>
        <w:t xml:space="preserve">3. Spôsob zostavenia </w:t>
      </w:r>
      <w:r w:rsidRPr="002A02D4">
        <w:rPr>
          <w:rFonts w:ascii="Arial" w:hAnsi="Arial" w:cs="Arial"/>
          <w:u w:val="single"/>
        </w:rPr>
        <w:t>odpisového plánu</w:t>
      </w:r>
      <w:r>
        <w:rPr>
          <w:rFonts w:ascii="Arial" w:hAnsi="Arial" w:cs="Arial"/>
        </w:rPr>
        <w:t xml:space="preserve"> pre jednotlivé druhy dlhodobého hmotného majetku a</w:t>
      </w:r>
      <w:r w:rsidR="002A02D4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dlhodobého nehmotného majetku, pričom sa uvádza doba odpisovania, použité sadzby</w:t>
      </w:r>
    </w:p>
    <w:p w:rsidR="00EC585C" w:rsidRDefault="00EC585C" w:rsidP="00EC58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</w:rPr>
        <w:t xml:space="preserve">odpisov a odpisové metódy pri určení odpisov: </w:t>
      </w:r>
      <w:r>
        <w:rPr>
          <w:rFonts w:ascii="Arial" w:hAnsi="Arial" w:cs="Arial"/>
          <w:b/>
          <w:bCs/>
        </w:rPr>
        <w:t>Bez náplne</w:t>
      </w:r>
    </w:p>
    <w:p w:rsidR="002A02D4" w:rsidRDefault="002A02D4" w:rsidP="00EC58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EC585C" w:rsidRDefault="00EC585C" w:rsidP="00EC58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4. </w:t>
      </w:r>
      <w:r w:rsidRPr="002A02D4">
        <w:rPr>
          <w:rFonts w:ascii="Arial" w:hAnsi="Arial" w:cs="Arial"/>
          <w:u w:val="single"/>
        </w:rPr>
        <w:t>Zmeny účtovných zásad a zmeny účtovných metód</w:t>
      </w:r>
      <w:r>
        <w:rPr>
          <w:rFonts w:ascii="Arial" w:hAnsi="Arial" w:cs="Arial"/>
        </w:rPr>
        <w:t xml:space="preserve"> s uvedením dôvodu týchto zmien a</w:t>
      </w:r>
    </w:p>
    <w:p w:rsidR="00EC585C" w:rsidRDefault="00EC585C" w:rsidP="00EC58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vyčíslením ich vplyvu na finančnú hodnotu majetku, záväzkov, základného imania a</w:t>
      </w:r>
    </w:p>
    <w:p w:rsidR="00EC585C" w:rsidRDefault="00EC585C" w:rsidP="00EC58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</w:rPr>
        <w:t xml:space="preserve">výsledku hospodárenia účtovnej jednotky: </w:t>
      </w:r>
      <w:r>
        <w:rPr>
          <w:rFonts w:ascii="Arial" w:hAnsi="Arial" w:cs="Arial"/>
          <w:b/>
          <w:bCs/>
        </w:rPr>
        <w:t>Bez náplne</w:t>
      </w:r>
    </w:p>
    <w:p w:rsidR="002A02D4" w:rsidRDefault="002A02D4" w:rsidP="00EC58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EC585C" w:rsidRDefault="00EC585C" w:rsidP="00EC58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</w:rPr>
        <w:t xml:space="preserve">5. </w:t>
      </w:r>
      <w:r w:rsidRPr="007E65AD">
        <w:rPr>
          <w:rFonts w:ascii="Arial" w:hAnsi="Arial" w:cs="Arial"/>
          <w:u w:val="single"/>
        </w:rPr>
        <w:t>Informácie o dotáciách</w:t>
      </w:r>
      <w:r>
        <w:rPr>
          <w:rFonts w:ascii="Arial" w:hAnsi="Arial" w:cs="Arial"/>
        </w:rPr>
        <w:t xml:space="preserve"> a ich oceňovanie v účtovníctve: </w:t>
      </w:r>
      <w:r>
        <w:rPr>
          <w:rFonts w:ascii="Arial" w:hAnsi="Arial" w:cs="Arial"/>
          <w:b/>
          <w:bCs/>
        </w:rPr>
        <w:t>Bez náplne</w:t>
      </w:r>
    </w:p>
    <w:p w:rsidR="007E65AD" w:rsidRDefault="007E65AD" w:rsidP="00EC58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EC585C" w:rsidRDefault="00EC585C" w:rsidP="00EC58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6. Informácie o účtovaní </w:t>
      </w:r>
      <w:r w:rsidRPr="007E65AD">
        <w:rPr>
          <w:rFonts w:ascii="Arial" w:hAnsi="Arial" w:cs="Arial"/>
          <w:u w:val="single"/>
        </w:rPr>
        <w:t>významných opráv chýb</w:t>
      </w:r>
      <w:r>
        <w:rPr>
          <w:rFonts w:ascii="Arial" w:hAnsi="Arial" w:cs="Arial"/>
        </w:rPr>
        <w:t xml:space="preserve"> minulých účtovných období v bežnom</w:t>
      </w:r>
    </w:p>
    <w:p w:rsidR="00EC585C" w:rsidRDefault="00EC585C" w:rsidP="00EC58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účtovnom období s uvedením vplyvu na nerozdelený zisk minulých rokov alebo neuhradenú</w:t>
      </w:r>
    </w:p>
    <w:p w:rsidR="00EC585C" w:rsidRDefault="00EC585C" w:rsidP="00EC58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stratu minulých rokov; súčasne sa môže uviesť aj účtovanie nevýznamných chýb minulých</w:t>
      </w:r>
    </w:p>
    <w:p w:rsidR="00EC585C" w:rsidRDefault="00EC585C" w:rsidP="00EC58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účtovných období v bežnom účtovnom období s uvedením vplyvu na výsledok hospodárenia</w:t>
      </w:r>
    </w:p>
    <w:p w:rsidR="00EC585C" w:rsidRDefault="00EC585C" w:rsidP="00EC58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</w:rPr>
        <w:t xml:space="preserve">bežného účtovného obdobia: </w:t>
      </w:r>
      <w:r>
        <w:rPr>
          <w:rFonts w:ascii="Arial" w:hAnsi="Arial" w:cs="Arial"/>
          <w:b/>
          <w:bCs/>
        </w:rPr>
        <w:t>Bez náplne</w:t>
      </w:r>
    </w:p>
    <w:p w:rsidR="007E65AD" w:rsidRDefault="007E65AD" w:rsidP="00EC58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EC585C" w:rsidRDefault="00EC585C" w:rsidP="007E65AD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</w:rPr>
      </w:pPr>
      <w:r>
        <w:rPr>
          <w:rFonts w:ascii="Arial,Bold" w:hAnsi="Arial,Bold" w:cs="Arial,Bold"/>
          <w:b/>
          <w:bCs/>
        </w:rPr>
        <w:t>Č</w:t>
      </w:r>
      <w:r>
        <w:rPr>
          <w:rFonts w:ascii="Arial" w:hAnsi="Arial" w:cs="Arial"/>
          <w:b/>
          <w:bCs/>
        </w:rPr>
        <w:t>lánok III</w:t>
      </w:r>
    </w:p>
    <w:p w:rsidR="00EC585C" w:rsidRDefault="00EC585C" w:rsidP="007E65AD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Informácie, ktoré vysvet</w:t>
      </w:r>
      <w:r>
        <w:rPr>
          <w:rFonts w:ascii="Arial,Bold" w:hAnsi="Arial,Bold" w:cs="Arial,Bold"/>
          <w:b/>
          <w:bCs/>
        </w:rPr>
        <w:t>ľ</w:t>
      </w:r>
      <w:r>
        <w:rPr>
          <w:rFonts w:ascii="Arial" w:hAnsi="Arial" w:cs="Arial"/>
          <w:b/>
          <w:bCs/>
        </w:rPr>
        <w:t>ujú a dop</w:t>
      </w:r>
      <w:r>
        <w:rPr>
          <w:rFonts w:ascii="Arial,Bold" w:hAnsi="Arial,Bold" w:cs="Arial,Bold"/>
          <w:b/>
          <w:bCs/>
        </w:rPr>
        <w:t>ĺň</w:t>
      </w:r>
      <w:r>
        <w:rPr>
          <w:rFonts w:ascii="Arial" w:hAnsi="Arial" w:cs="Arial"/>
          <w:b/>
          <w:bCs/>
        </w:rPr>
        <w:t>ajú súvahu a výkaz ziskov a</w:t>
      </w:r>
      <w:r w:rsidR="007E65AD">
        <w:rPr>
          <w:rFonts w:ascii="Arial" w:hAnsi="Arial" w:cs="Arial"/>
          <w:b/>
          <w:bCs/>
        </w:rPr>
        <w:t> </w:t>
      </w:r>
      <w:r>
        <w:rPr>
          <w:rFonts w:ascii="Arial" w:hAnsi="Arial" w:cs="Arial"/>
          <w:b/>
          <w:bCs/>
        </w:rPr>
        <w:t>strát</w:t>
      </w:r>
    </w:p>
    <w:p w:rsidR="007E65AD" w:rsidRDefault="007E65AD" w:rsidP="007E65AD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</w:rPr>
      </w:pPr>
    </w:p>
    <w:p w:rsidR="00EC585C" w:rsidRDefault="00EC585C" w:rsidP="00EC58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1. Informácia o sume a dôvodoch vzniku jednotlivých položiek </w:t>
      </w:r>
      <w:r>
        <w:rPr>
          <w:rFonts w:ascii="Arial" w:hAnsi="Arial" w:cs="Arial"/>
          <w:b/>
          <w:bCs/>
        </w:rPr>
        <w:t>nákladov alebo výnosov</w:t>
      </w:r>
      <w:r>
        <w:rPr>
          <w:rFonts w:ascii="Arial" w:hAnsi="Arial" w:cs="Arial"/>
        </w:rPr>
        <w:t>,</w:t>
      </w:r>
    </w:p>
    <w:p w:rsidR="00EC585C" w:rsidRDefault="00EC585C" w:rsidP="00EC58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ktoré majú </w:t>
      </w:r>
      <w:r w:rsidRPr="007E65AD">
        <w:rPr>
          <w:rFonts w:ascii="Arial" w:hAnsi="Arial" w:cs="Arial"/>
          <w:u w:val="single"/>
        </w:rPr>
        <w:t>výnimočný rozsah alebo výskyt</w:t>
      </w:r>
      <w:r>
        <w:rPr>
          <w:rFonts w:ascii="Arial" w:hAnsi="Arial" w:cs="Arial"/>
        </w:rPr>
        <w:t>, napríklad výnosy z predaja podniku alebo časti</w:t>
      </w:r>
    </w:p>
    <w:p w:rsidR="00EC585C" w:rsidRDefault="00EC585C" w:rsidP="00EC58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podniku, náklady z dôvodu predaja podniku alebo časti podniku, škody z dôvodu živelných</w:t>
      </w:r>
    </w:p>
    <w:p w:rsidR="00EC585C" w:rsidRDefault="00EC585C" w:rsidP="00EC58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</w:rPr>
        <w:t xml:space="preserve">pohrôm: </w:t>
      </w:r>
      <w:r>
        <w:rPr>
          <w:rFonts w:ascii="Arial" w:hAnsi="Arial" w:cs="Arial"/>
          <w:b/>
          <w:bCs/>
        </w:rPr>
        <w:t>Bez náplne</w:t>
      </w:r>
    </w:p>
    <w:p w:rsidR="007E65AD" w:rsidRDefault="007E65AD" w:rsidP="00EC58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EC585C" w:rsidRDefault="00EC585C" w:rsidP="00EC58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2. </w:t>
      </w:r>
      <w:r w:rsidRPr="007E65AD">
        <w:rPr>
          <w:rFonts w:ascii="Arial" w:hAnsi="Arial" w:cs="Arial"/>
          <w:u w:val="single"/>
        </w:rPr>
        <w:t>Informácie o záväzkoch</w:t>
      </w:r>
      <w:r>
        <w:rPr>
          <w:rFonts w:ascii="Arial" w:hAnsi="Arial" w:cs="Arial"/>
        </w:rPr>
        <w:t>, a to:</w:t>
      </w:r>
    </w:p>
    <w:p w:rsidR="007E65AD" w:rsidRDefault="007E65AD" w:rsidP="00EC58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EC585C" w:rsidRDefault="00EC585C" w:rsidP="00EC58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</w:rPr>
        <w:t xml:space="preserve">- celkovej sume záväzkov so zostatkovou dobou splatnosti dlhšou ako päť rokov: </w:t>
      </w:r>
      <w:r>
        <w:rPr>
          <w:rFonts w:ascii="Arial" w:hAnsi="Arial" w:cs="Arial"/>
          <w:b/>
          <w:bCs/>
        </w:rPr>
        <w:t>0,- EUR</w:t>
      </w:r>
    </w:p>
    <w:p w:rsidR="007E65AD" w:rsidRDefault="007E65AD" w:rsidP="00EC58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EC585C" w:rsidRDefault="00EC585C" w:rsidP="00EC58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</w:rPr>
        <w:t xml:space="preserve">- celkovej sume zabezpečených záväzkov, opis a spôsoby zabezpečenia záväzkov: </w:t>
      </w:r>
      <w:r>
        <w:rPr>
          <w:rFonts w:ascii="Arial" w:hAnsi="Arial" w:cs="Arial"/>
          <w:b/>
          <w:bCs/>
        </w:rPr>
        <w:t>0,- EUR</w:t>
      </w:r>
    </w:p>
    <w:p w:rsidR="007E65AD" w:rsidRDefault="007E65AD" w:rsidP="00EC58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EC585C" w:rsidRDefault="00EC585C" w:rsidP="00EC58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3.</w:t>
      </w:r>
      <w:r w:rsidRPr="007E65AD">
        <w:rPr>
          <w:rFonts w:ascii="Arial" w:hAnsi="Arial" w:cs="Arial"/>
          <w:u w:val="single"/>
        </w:rPr>
        <w:t xml:space="preserve"> Informácie o vlastných akciách</w:t>
      </w:r>
      <w:r>
        <w:rPr>
          <w:rFonts w:ascii="Arial" w:hAnsi="Arial" w:cs="Arial"/>
        </w:rPr>
        <w:t>, a to najmä – dôvod nadobudnutia vlastných akcií, počet a</w:t>
      </w:r>
    </w:p>
    <w:p w:rsidR="00EC585C" w:rsidRDefault="00EC585C" w:rsidP="00EC58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menovitá hodnota nadobudnutých vlastných akcií a počet a menovitá hodnota prevedených</w:t>
      </w:r>
    </w:p>
    <w:p w:rsidR="00EC585C" w:rsidRDefault="00EC585C" w:rsidP="00EC58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vlastných akcií, pričom sa uvádza percentuálna hodnota týchto vlastných akcií na upísanom</w:t>
      </w:r>
    </w:p>
    <w:p w:rsidR="00EC585C" w:rsidRDefault="00EC585C" w:rsidP="00EC58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základnom imaní. Počet a hodnota, za ktorú sa vlastné akcie počas účtovného obdobia</w:t>
      </w:r>
    </w:p>
    <w:p w:rsidR="00EC585C" w:rsidRDefault="00EC585C" w:rsidP="00EC58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nadobudli a počet a hodnota, za ktorú sa vlastné akcie počas účtovného obdobia previedli na</w:t>
      </w:r>
    </w:p>
    <w:p w:rsidR="00EC585C" w:rsidRDefault="00EC585C" w:rsidP="00EC58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inú osobu. Počet a menovitá hodnota a hodnote, za ktorú sa vlastné akcie nadobudli a</w:t>
      </w:r>
    </w:p>
    <w:p w:rsidR="00EC585C" w:rsidRDefault="00EC585C" w:rsidP="00EC58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ktoré účtovná jednotka má v držbe k poslednému dňu účtovného obdobia; uvádza sa aj ich</w:t>
      </w:r>
    </w:p>
    <w:p w:rsidR="00EC585C" w:rsidRDefault="00EC585C" w:rsidP="00EC58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</w:rPr>
        <w:t xml:space="preserve">percentuálny podiel na upísanom základnom imaní: </w:t>
      </w:r>
      <w:r>
        <w:rPr>
          <w:rFonts w:ascii="Arial" w:hAnsi="Arial" w:cs="Arial"/>
          <w:b/>
          <w:bCs/>
        </w:rPr>
        <w:t>Bez náplne</w:t>
      </w:r>
    </w:p>
    <w:p w:rsidR="007E65AD" w:rsidRDefault="007E65AD" w:rsidP="00EC58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EC585C" w:rsidRDefault="00EC585C" w:rsidP="00EC58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4. Informácia, či účtovná jednotka tvorila </w:t>
      </w:r>
      <w:r w:rsidRPr="007E65AD">
        <w:rPr>
          <w:rFonts w:ascii="Arial" w:hAnsi="Arial" w:cs="Arial"/>
          <w:u w:val="single"/>
        </w:rPr>
        <w:t>kapitálový fond z príspevkov</w:t>
      </w:r>
      <w:r>
        <w:rPr>
          <w:rFonts w:ascii="Arial" w:hAnsi="Arial" w:cs="Arial"/>
        </w:rPr>
        <w:t xml:space="preserve"> podľa § 123 ods. 2 a §</w:t>
      </w:r>
    </w:p>
    <w:p w:rsidR="00EC585C" w:rsidRDefault="00EC585C" w:rsidP="00EC58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</w:rPr>
        <w:t xml:space="preserve">217a Obchodného zákonníka v znení neskorších predpisov: </w:t>
      </w:r>
      <w:r>
        <w:rPr>
          <w:rFonts w:ascii="Arial" w:hAnsi="Arial" w:cs="Arial"/>
          <w:b/>
          <w:bCs/>
        </w:rPr>
        <w:t>Bez náplne</w:t>
      </w:r>
    </w:p>
    <w:p w:rsidR="007E65AD" w:rsidRDefault="007E65AD" w:rsidP="00EC58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EC585C" w:rsidRDefault="00EC585C" w:rsidP="00EC58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5. </w:t>
      </w:r>
      <w:r w:rsidRPr="007E65AD">
        <w:rPr>
          <w:rFonts w:ascii="Arial" w:hAnsi="Arial" w:cs="Arial"/>
          <w:u w:val="single"/>
        </w:rPr>
        <w:t>Informácie o orgánoch účtovnej jednotky</w:t>
      </w:r>
      <w:r>
        <w:rPr>
          <w:rFonts w:ascii="Arial" w:hAnsi="Arial" w:cs="Arial"/>
        </w:rPr>
        <w:t>, a to:</w:t>
      </w:r>
    </w:p>
    <w:p w:rsidR="007E65AD" w:rsidRDefault="007E65AD" w:rsidP="00EC58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EC585C" w:rsidRDefault="00EC585C" w:rsidP="00EC58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a) výške jednotlivých druhov záruk alebo iných zabezpečení poskytnutých pre členov</w:t>
      </w:r>
    </w:p>
    <w:p w:rsidR="00EC585C" w:rsidRDefault="00EC585C" w:rsidP="00EC58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štatutárneho orgánu, dozorného orgánu a iného orgánu účtovnej jednotky, a to v</w:t>
      </w:r>
    </w:p>
    <w:p w:rsidR="00EC585C" w:rsidRDefault="00EC585C" w:rsidP="00EC58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</w:rPr>
        <w:t xml:space="preserve">členení za jednotlivé orgány: </w:t>
      </w:r>
      <w:r>
        <w:rPr>
          <w:rFonts w:ascii="Arial" w:hAnsi="Arial" w:cs="Arial"/>
          <w:b/>
          <w:bCs/>
        </w:rPr>
        <w:t>Bez náplne</w:t>
      </w:r>
    </w:p>
    <w:p w:rsidR="007E65AD" w:rsidRDefault="007E65AD" w:rsidP="00EC58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EC585C" w:rsidRDefault="00EC585C" w:rsidP="00EC58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b) pôžičkách poskytnutých členom štatutárneho orgánu, dozorného orgánu a iného</w:t>
      </w:r>
    </w:p>
    <w:p w:rsidR="00EC585C" w:rsidRDefault="00EC585C" w:rsidP="00EC58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orgánu účtovnej jednotky a to - celková suma poskytnutých pôžičiek k poslednému dňu</w:t>
      </w:r>
    </w:p>
    <w:p w:rsidR="00EC585C" w:rsidRDefault="00EC585C" w:rsidP="00EC58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účtovného obdobia v členení za jednotlivé orgány a celková suma splatených pôžičiek k</w:t>
      </w:r>
    </w:p>
    <w:p w:rsidR="00EC585C" w:rsidRDefault="00EC585C" w:rsidP="00EC58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poslednému dňu účtovného obdobia v členení za jednotlivé orgány a celková suma</w:t>
      </w:r>
    </w:p>
    <w:p w:rsidR="00EC585C" w:rsidRDefault="00EC585C" w:rsidP="00EC58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odpustených pôžičiek a odpísaných pôžičiek k poslednému dňu účtovného obdobia v</w:t>
      </w:r>
    </w:p>
    <w:p w:rsidR="00EC585C" w:rsidRDefault="00EC585C" w:rsidP="00EC58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</w:rPr>
        <w:t xml:space="preserve">členení za jednotlivé orgány: </w:t>
      </w:r>
      <w:r>
        <w:rPr>
          <w:rFonts w:ascii="Arial" w:hAnsi="Arial" w:cs="Arial"/>
          <w:b/>
          <w:bCs/>
        </w:rPr>
        <w:t>Bez náplne</w:t>
      </w:r>
    </w:p>
    <w:p w:rsidR="007E65AD" w:rsidRDefault="007E65AD" w:rsidP="00EC58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EC585C" w:rsidRDefault="00EC585C" w:rsidP="00EC58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lastRenderedPageBreak/>
        <w:t>c) hlavných podmienkach, na základe ktorých im boli záruky alebo iné zabezpečenie a</w:t>
      </w:r>
    </w:p>
    <w:p w:rsidR="00EC585C" w:rsidRDefault="00EC585C" w:rsidP="00EC58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</w:rPr>
        <w:t xml:space="preserve">pôžičky poskytnuté; pri pôžičkách sa uvádzajú úrokové sadzby: </w:t>
      </w:r>
      <w:r>
        <w:rPr>
          <w:rFonts w:ascii="Arial" w:hAnsi="Arial" w:cs="Arial"/>
          <w:b/>
          <w:bCs/>
        </w:rPr>
        <w:t>Bez náplne</w:t>
      </w:r>
    </w:p>
    <w:p w:rsidR="007E65AD" w:rsidRDefault="007E65AD" w:rsidP="00EC58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EC585C" w:rsidRDefault="00EC585C" w:rsidP="00EC58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d) celkovej sume použitých finančných prostriedkov alebo iného plnenia na súkromné účely</w:t>
      </w:r>
    </w:p>
    <w:p w:rsidR="00EC585C" w:rsidRDefault="00EC585C" w:rsidP="00EC58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členmi štatutárneho orgánu, dozorného orgánu a iného orgánu účtovnej jednotky, ktoré je</w:t>
      </w:r>
    </w:p>
    <w:p w:rsidR="00EC585C" w:rsidRDefault="00EC585C" w:rsidP="00EC58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</w:rPr>
        <w:t xml:space="preserve">potrebné vyúčtovať: </w:t>
      </w:r>
      <w:r>
        <w:rPr>
          <w:rFonts w:ascii="Arial" w:hAnsi="Arial" w:cs="Arial"/>
          <w:b/>
          <w:bCs/>
        </w:rPr>
        <w:t>Bez náplne</w:t>
      </w:r>
    </w:p>
    <w:p w:rsidR="00022E6B" w:rsidRDefault="00022E6B" w:rsidP="00EC58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EC585C" w:rsidRDefault="00EC585C" w:rsidP="00EC58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6. </w:t>
      </w:r>
      <w:r w:rsidRPr="00022E6B">
        <w:rPr>
          <w:rFonts w:ascii="Arial" w:hAnsi="Arial" w:cs="Arial"/>
          <w:u w:val="single"/>
        </w:rPr>
        <w:t>Informácie o povinnostiach</w:t>
      </w:r>
      <w:r>
        <w:rPr>
          <w:rFonts w:ascii="Arial" w:hAnsi="Arial" w:cs="Arial"/>
        </w:rPr>
        <w:t xml:space="preserve"> účtovnej jednotky, a to:</w:t>
      </w:r>
    </w:p>
    <w:p w:rsidR="00022E6B" w:rsidRDefault="00022E6B" w:rsidP="00EC58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EC585C" w:rsidRDefault="00EC585C" w:rsidP="00EC58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a) celkovej sume </w:t>
      </w:r>
      <w:r w:rsidRPr="00022E6B">
        <w:rPr>
          <w:rFonts w:ascii="Arial" w:hAnsi="Arial" w:cs="Arial"/>
          <w:u w:val="single"/>
        </w:rPr>
        <w:t>finančných povinností</w:t>
      </w:r>
      <w:r>
        <w:rPr>
          <w:rFonts w:ascii="Arial" w:hAnsi="Arial" w:cs="Arial"/>
        </w:rPr>
        <w:t>, ktoré sa nevykazujú v súvahe, ale sú významné</w:t>
      </w:r>
    </w:p>
    <w:p w:rsidR="00EC585C" w:rsidRDefault="00EC585C" w:rsidP="00EC58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na posúdenie finančnej situácie účtovnej jednotky, napríklad povinnosti nájomcu vyplývajúce</w:t>
      </w:r>
    </w:p>
    <w:p w:rsidR="00EC585C" w:rsidRDefault="00EC585C" w:rsidP="00EC58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 operatívneho prenájmu, z uzatvorených zmlúv na poskytnutie úveru alebo pôžičky, ktoré</w:t>
      </w:r>
    </w:p>
    <w:p w:rsidR="00EC585C" w:rsidRDefault="00EC585C" w:rsidP="00EC58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ešte neboli poskytnuté, finančné povinnosti vyplývajúce z licenčných a koncesionárskych</w:t>
      </w:r>
    </w:p>
    <w:p w:rsidR="00EC585C" w:rsidRDefault="00EC585C" w:rsidP="00EC58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</w:rPr>
        <w:t xml:space="preserve">zmlúv s uvedením sumy poplatku za celé zostávajúce obdobie platnosti zmluvy: </w:t>
      </w:r>
      <w:r>
        <w:rPr>
          <w:rFonts w:ascii="Arial" w:hAnsi="Arial" w:cs="Arial"/>
          <w:b/>
          <w:bCs/>
        </w:rPr>
        <w:t>Bez náplne</w:t>
      </w:r>
    </w:p>
    <w:p w:rsidR="00022E6B" w:rsidRDefault="00022E6B" w:rsidP="00EC58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EC585C" w:rsidRPr="00022E6B" w:rsidRDefault="00EC585C" w:rsidP="00EC58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b) celkovej sume významných </w:t>
      </w:r>
      <w:r w:rsidRPr="00022E6B">
        <w:rPr>
          <w:rFonts w:ascii="Arial" w:hAnsi="Arial" w:cs="Arial"/>
          <w:u w:val="single"/>
        </w:rPr>
        <w:t>podmienených záväzkov</w:t>
      </w:r>
      <w:r>
        <w:rPr>
          <w:rFonts w:ascii="Arial" w:hAnsi="Arial" w:cs="Arial"/>
        </w:rPr>
        <w:t>, ktorými sa rozumie možná povinnosť,</w:t>
      </w:r>
      <w:r w:rsidR="00022E6B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ktorá vznikla ako dôsledok minulej udalosti a ktorej existencia závisí od toho, či nastane alebo</w:t>
      </w:r>
      <w:r w:rsidR="00022E6B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nenastane jedna alebo viac neistých udalostí v budúcnosti, ktorých vznik nezávisí od účtovnej</w:t>
      </w:r>
      <w:r w:rsidR="00022E6B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jednotky, alebo existujúca povinnosť, ktorá vznikla ako dôsledok minulej udalosti, ale ktorá sa</w:t>
      </w:r>
      <w:r w:rsidR="00022E6B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nevykazuje v súvahe, pretože nie je pravdepodobné, že na splnenie tejto povinnosti bude</w:t>
      </w:r>
      <w:r w:rsidR="00022E6B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potrebný úbytok ekonomických úžitkov, alebo výška tejto povinnosti sa nedá spoľahlivo oceniť:</w:t>
      </w:r>
      <w:r w:rsidR="00022E6B">
        <w:rPr>
          <w:rFonts w:ascii="Arial" w:hAnsi="Arial" w:cs="Arial"/>
        </w:rPr>
        <w:t xml:space="preserve"> </w:t>
      </w:r>
      <w:r>
        <w:rPr>
          <w:rFonts w:ascii="Arial" w:hAnsi="Arial" w:cs="Arial"/>
          <w:b/>
          <w:bCs/>
        </w:rPr>
        <w:t>Bez náplne</w:t>
      </w:r>
    </w:p>
    <w:p w:rsidR="00022E6B" w:rsidRDefault="00022E6B" w:rsidP="00EC58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022E6B" w:rsidRDefault="00EC585C" w:rsidP="00EC58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c) </w:t>
      </w:r>
      <w:r w:rsidRPr="00022E6B">
        <w:rPr>
          <w:rFonts w:ascii="Arial" w:hAnsi="Arial" w:cs="Arial"/>
          <w:u w:val="single"/>
        </w:rPr>
        <w:t>opise významných finančných povinností</w:t>
      </w:r>
      <w:r>
        <w:rPr>
          <w:rFonts w:ascii="Arial" w:hAnsi="Arial" w:cs="Arial"/>
        </w:rPr>
        <w:t xml:space="preserve"> a </w:t>
      </w:r>
      <w:r w:rsidRPr="00022E6B">
        <w:rPr>
          <w:rFonts w:ascii="Arial" w:hAnsi="Arial" w:cs="Arial"/>
          <w:u w:val="single"/>
        </w:rPr>
        <w:t>významných podmienených záväzkov</w:t>
      </w:r>
      <w:r>
        <w:rPr>
          <w:rFonts w:ascii="Arial" w:hAnsi="Arial" w:cs="Arial"/>
        </w:rPr>
        <w:t xml:space="preserve">: </w:t>
      </w:r>
    </w:p>
    <w:p w:rsidR="00EC585C" w:rsidRDefault="00EC585C" w:rsidP="00EC58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Bez</w:t>
      </w:r>
      <w:r w:rsidR="00022E6B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náplne</w:t>
      </w:r>
    </w:p>
    <w:p w:rsidR="00022E6B" w:rsidRDefault="00022E6B" w:rsidP="00EC58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EC585C" w:rsidRDefault="00EC585C" w:rsidP="00EC58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d) celkovej sume významných finančných povinností a významných podmienených</w:t>
      </w:r>
    </w:p>
    <w:p w:rsidR="00022E6B" w:rsidRDefault="00EC585C" w:rsidP="00EC58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záväzkoch voči dcérskej účtovnej jednotke a účtovnej jednotke s podstatným vplyvom:</w:t>
      </w:r>
    </w:p>
    <w:p w:rsidR="00EC585C" w:rsidRDefault="00EC585C" w:rsidP="00EC58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Bez</w:t>
      </w:r>
      <w:r w:rsidR="00022E6B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náplne</w:t>
      </w:r>
    </w:p>
    <w:p w:rsidR="00022E6B" w:rsidRDefault="00022E6B" w:rsidP="00EC58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EC585C" w:rsidRDefault="00EC585C" w:rsidP="00EC58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e) </w:t>
      </w:r>
      <w:r w:rsidRPr="00022E6B">
        <w:rPr>
          <w:rFonts w:ascii="Arial" w:hAnsi="Arial" w:cs="Arial"/>
          <w:u w:val="single"/>
        </w:rPr>
        <w:t>opise významných povinností</w:t>
      </w:r>
      <w:r>
        <w:rPr>
          <w:rFonts w:ascii="Arial" w:hAnsi="Arial" w:cs="Arial"/>
        </w:rPr>
        <w:t xml:space="preserve"> účtovnej jednotky vyplývajúcich </w:t>
      </w:r>
      <w:r w:rsidRPr="00022E6B">
        <w:rPr>
          <w:rFonts w:ascii="Arial" w:hAnsi="Arial" w:cs="Arial"/>
          <w:u w:val="single"/>
        </w:rPr>
        <w:t>z dôchodkových programov</w:t>
      </w:r>
    </w:p>
    <w:p w:rsidR="00EC585C" w:rsidRDefault="00EC585C" w:rsidP="00EC58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</w:rPr>
        <w:t xml:space="preserve">pre zamestnancov: </w:t>
      </w:r>
      <w:r>
        <w:rPr>
          <w:rFonts w:ascii="Arial" w:hAnsi="Arial" w:cs="Arial"/>
          <w:b/>
          <w:bCs/>
        </w:rPr>
        <w:t>Bez náplne</w:t>
      </w:r>
    </w:p>
    <w:p w:rsidR="00022E6B" w:rsidRDefault="00022E6B" w:rsidP="00EC58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EC585C" w:rsidRDefault="00EC585C" w:rsidP="00EC58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7. Informácie o udelení výlučného práva alebo osobitného práva, ktorým sa udelilo právo</w:t>
      </w:r>
    </w:p>
    <w:p w:rsidR="00EC585C" w:rsidRDefault="00EC585C" w:rsidP="00EC58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poskytovať </w:t>
      </w:r>
      <w:r w:rsidRPr="00022E6B">
        <w:rPr>
          <w:rFonts w:ascii="Arial" w:hAnsi="Arial" w:cs="Arial"/>
          <w:b/>
          <w:bCs/>
          <w:u w:val="single"/>
        </w:rPr>
        <w:t>služby vo verejnom záujme</w:t>
      </w:r>
      <w:r>
        <w:rPr>
          <w:rFonts w:ascii="Arial" w:hAnsi="Arial" w:cs="Arial"/>
        </w:rPr>
        <w:t>, pričom sa uvádza náhrada za túto činnosť</w:t>
      </w:r>
    </w:p>
    <w:p w:rsidR="00EC585C" w:rsidRDefault="00EC585C" w:rsidP="00EC58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 akejkoľvek forme, a ak sa zároveň vykonávajú aj iné činnosti, uvádzajú sa aj informácie</w:t>
      </w:r>
    </w:p>
    <w:p w:rsidR="00EC585C" w:rsidRDefault="00EC585C" w:rsidP="00EC585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 všetkých formách prijatej náhrady, účtovných zásadách použitých pri prideľovaní nákladov</w:t>
      </w:r>
    </w:p>
    <w:p w:rsidR="006E0B98" w:rsidRDefault="00EC585C" w:rsidP="00EC585C">
      <w:r>
        <w:rPr>
          <w:rFonts w:ascii="Arial" w:hAnsi="Arial" w:cs="Arial"/>
        </w:rPr>
        <w:t xml:space="preserve">a výnosov, všetkých druhoch činnosti účtovnej jednotky: </w:t>
      </w:r>
      <w:r>
        <w:rPr>
          <w:rFonts w:ascii="Arial" w:hAnsi="Arial" w:cs="Arial"/>
          <w:b/>
          <w:bCs/>
        </w:rPr>
        <w:t>Bez náplne</w:t>
      </w:r>
    </w:p>
    <w:sectPr w:rsidR="006E0B98" w:rsidSect="006E0B9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Helvetica-Narrow-Bold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-Narrow">
    <w:altName w:val="Arial Narrow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C383362"/>
    <w:multiLevelType w:val="hybridMultilevel"/>
    <w:tmpl w:val="637879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EC585C"/>
    <w:rsid w:val="00022E6B"/>
    <w:rsid w:val="002A02D4"/>
    <w:rsid w:val="00454D02"/>
    <w:rsid w:val="006E0B98"/>
    <w:rsid w:val="007E65AD"/>
    <w:rsid w:val="00965AE4"/>
    <w:rsid w:val="00EC585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E0B98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EC585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tavecseseznamem">
    <w:name w:val="List Paragraph"/>
    <w:basedOn w:val="Normln"/>
    <w:uiPriority w:val="34"/>
    <w:qFormat/>
    <w:rsid w:val="00EC585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3</Pages>
  <Words>1047</Words>
  <Characters>5970</Characters>
  <Application>Microsoft Office Word</Application>
  <DocSecurity>0</DocSecurity>
  <Lines>49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vlado</dc:creator>
  <cp:keywords/>
  <dc:description/>
  <cp:lastModifiedBy>vlado</cp:lastModifiedBy>
  <cp:revision>3</cp:revision>
  <dcterms:created xsi:type="dcterms:W3CDTF">2020-06-14T16:48:00Z</dcterms:created>
  <dcterms:modified xsi:type="dcterms:W3CDTF">2020-06-15T07:54:00Z</dcterms:modified>
</cp:coreProperties>
</file>