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61226">
        <w:rPr>
          <w:sz w:val="28"/>
          <w:szCs w:val="28"/>
        </w:rPr>
        <w:t>51681617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46122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461226">
        <w:rPr>
          <w:rFonts w:cs="Arial"/>
          <w:shd w:val="clear" w:color="auto" w:fill="FFFFFF"/>
        </w:rPr>
        <w:t>Výstavba obytných a neobytných budov i. n.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461226">
        <w:rPr>
          <w:rFonts w:cs="Arial"/>
          <w:shd w:val="clear" w:color="auto" w:fill="FFFFFF"/>
        </w:rPr>
        <w:t>29933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  <w:bookmarkStart w:id="0" w:name="_GoBack"/>
      <w:bookmarkEnd w:id="0"/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196E9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10</cp:revision>
  <dcterms:created xsi:type="dcterms:W3CDTF">2021-06-21T22:01:00Z</dcterms:created>
  <dcterms:modified xsi:type="dcterms:W3CDTF">2021-06-25T20:09:00Z</dcterms:modified>
</cp:coreProperties>
</file>