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 w:firstLine="282"/>
        <w:jc w:val="center"/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C2665"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Poznámky k účtovnej závierke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k 31. 12. </w:t>
      </w:r>
      <w:r>
        <w:rPr>
          <w:rFonts w:ascii="Times New Roman" w:eastAsia="Times New Roman" w:hAnsi="Times New Roman" w:cs="Times New Roman"/>
          <w:b/>
          <w:bCs/>
          <w:smallCaps/>
          <w:sz w:val="44"/>
          <w:szCs w:val="44"/>
          <w:lang w:eastAsia="cs-CZ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2020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0" w:name="_Toc530739894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účtovnej jednotke</w:t>
      </w:r>
      <w:bookmarkEnd w:id="0"/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1" w:name="_Toc530739895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a/    Obchodné meno a sídlo spoločnosti:</w:t>
      </w:r>
      <w:bookmarkEnd w:id="1"/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TECHNOKON, a.s.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Antická 9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851 10 Bratislava</w:t>
      </w:r>
    </w:p>
    <w:p w:rsidR="008C77C7" w:rsidRPr="003C2665" w:rsidRDefault="008C77C7" w:rsidP="008C77C7">
      <w:pPr>
        <w:tabs>
          <w:tab w:val="left" w:pos="2653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IČO: 31 630 243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  <w:t>Spoločnosť zapísaná v obchodnom registri Okresného súdu Bratislava I.  Oddiel: Sa Vložka č. 6014/B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TECHNOKON, a.s. (ďalej len Spoločnosť) bola založená 05.04.1995 a do obchodného registra bola zapísaná 31.05.1995 Starý spis :Sa 1593. Rozhodnutím valného zhromaždenia zo dňa 20.06.2006 vo forme notárskej zápisnice č. N 415/2006,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Nz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24303/2006 o zlúčení sa k 30.06.2006 zlúčila so spoločnosťou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Biogastra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a.s. – zapísané v obchodnom registri Okresného súdu Bratislava I. v Bratislave, oddiel  Sa, vložka č. 1011/B.  Na základe zmluvy o zlúčení spísanej vo forme notárskej zápisnice č. N 416/2006,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Nz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24317/2006 zo dňa 20.06.2006 sa stala právnym nástupcom spoločnosti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Biogastra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a.s. a prebrala všetky jej práva a záväzky – zapísané na Okresnom súde v Žiline Sa, Vložka č. 10536/L.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 a.s. sa stala univerzálnym právnym nástupcom spoločnosti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Restaurant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GW s.r.o. so sídlom Antická 9, 851 10 Bratislava, IČO: 47 233 966, zapísanej v Obchodnom registri Okresného súdu Bratislava I. oddiel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vo vložke č. 63578/B¸ a spoločnosti ZUVO s.r.o. so sídlom Bazovského 1, 841 01 Bratislava, IČO:45 423 229 zapísanej v Obchodnom registri Okresného súdu Bratislava I. oddiel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Sro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vo vložke č. 36578/B  v dôsledku zlúčenia vo forme notárskej zápisnice N1753/2014, Nz30203/2014 NCRIs30814/2014 zo dňa 14.08.2014.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Spoločnosť TECHNOKON a.s. preberá všetky práva a povinnosti , záväzky a pohľadávky zanikajúcich spoločností. Táto právna skutočnosť je v obchodnom registri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zapísaná do obchodného registra dňa, 18.09.2014 .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2" w:name="_Toc530739896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b/    Hlavnými činnosťami Spoločnosti sú:</w:t>
      </w:r>
      <w:bookmarkEnd w:id="2"/>
    </w:p>
    <w:p w:rsidR="008C77C7" w:rsidRPr="003C2665" w:rsidRDefault="008C77C7" w:rsidP="008C77C7">
      <w:pPr>
        <w:widowControl w:val="0"/>
        <w:numPr>
          <w:ilvl w:val="0"/>
          <w:numId w:val="1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kúpa tovaru na účely jeho predaja konečnému spotrebiteľovi v rozsahu voľnej živnosti </w:t>
      </w:r>
    </w:p>
    <w:p w:rsidR="008C77C7" w:rsidRPr="003C2665" w:rsidRDefault="008C77C7" w:rsidP="008C77C7">
      <w:pPr>
        <w:widowControl w:val="0"/>
        <w:numPr>
          <w:ilvl w:val="0"/>
          <w:numId w:val="2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kúpa tovaru na účely jeho predaja iným prevádzkovateľom  živnosti v rozsahu voľnej živnosti </w:t>
      </w:r>
    </w:p>
    <w:p w:rsidR="008C77C7" w:rsidRPr="003C2665" w:rsidRDefault="008C77C7" w:rsidP="008C77C7">
      <w:pPr>
        <w:widowControl w:val="0"/>
        <w:numPr>
          <w:ilvl w:val="0"/>
          <w:numId w:val="3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sprostredkovateľská činnosť v obchode, 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prenájom nehnuteľností, bytových a nebytových priestorov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pohostinská činnosť a výroba hotových jedál pre výdajne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poskytovanie služieb rýchleho občerstvenia v spojení s predajom na priamu konzumáciu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prevádzkovanie výdajne stravy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poskytovanie obslužných služieb pri kultúrnych a iných spoločenských podujatiach 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sprostredkovateľská činnosť v oblasti služieb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prenájom hnuteľných vecí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činnosť podnikateľských, organizačných a ekonomických poradcov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reklamné a 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 marketingové služby 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vedenie účtovníctva 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faktoring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forfaiting</w:t>
      </w:r>
      <w:proofErr w:type="spellEnd"/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finančný lízing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poskytovanie úverov alebo pôžičiek z peňažných zdrojov získaných výlučne bez verejnej výzvy a  bez verejnej ponuky  majetkových hodnôt</w:t>
      </w:r>
    </w:p>
    <w:p w:rsidR="008C77C7" w:rsidRPr="003C2665" w:rsidRDefault="008C77C7" w:rsidP="008C77C7">
      <w:pPr>
        <w:widowControl w:val="0"/>
        <w:numPr>
          <w:ilvl w:val="0"/>
          <w:numId w:val="4"/>
        </w:numPr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sprostredkovanie poskytovania úverov alebo pôžičiek z peňažných zdrojov získaných  výlučne bez verejnej výzvy  a bez verejnej ponuky majetkových hodnôt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c/    Priemerný počet zamestnancov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Priemerný počet zame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stnancov spoločnosti v roku 2020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8C77C7" w:rsidRPr="003C2665" w:rsidRDefault="008C77C7" w:rsidP="008C77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d/  Právny dôvod na zostavenie účtovnej závierky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Účtovná závierka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Spoločnosti k 31. decembru 2020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zostavená ako riadna účtovná závierka podľa § 17 ods. 6 zákona NR SR č. 431/2002 Z. z. o účtovníctve v znení neskorších predpisov, za úč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tovné obdobie od 1. j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anuára 2020 do 31. decembra 2020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8C77C7" w:rsidRDefault="008C77C7" w:rsidP="008C77C7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3" w:name="_Toc530739897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orgánoch účtovnej jednotky</w:t>
      </w:r>
      <w:bookmarkEnd w:id="3"/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Štatutárny orgán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4"/>
        <w:gridCol w:w="2693"/>
        <w:gridCol w:w="3665"/>
      </w:tblGrid>
      <w:tr w:rsidR="008C77C7" w:rsidRPr="003C2665" w:rsidTr="00283268">
        <w:trPr>
          <w:trHeight w:val="323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In. Martin Neštrák    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Predseda predstavenstva</w:t>
            </w:r>
          </w:p>
        </w:tc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Koná samostatne</w:t>
            </w:r>
          </w:p>
        </w:tc>
      </w:tr>
    </w:tbl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Dozorná rada</w:t>
      </w:r>
    </w:p>
    <w:p w:rsidR="008C77C7" w:rsidRPr="003C2665" w:rsidRDefault="008C77C7" w:rsidP="008C77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Alžbeta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Porubcová</w:t>
      </w:r>
      <w:proofErr w:type="spellEnd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8C77C7" w:rsidRPr="003C2665" w:rsidRDefault="008C77C7" w:rsidP="008C77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Klačko</w:t>
      </w:r>
      <w:proofErr w:type="spellEnd"/>
    </w:p>
    <w:p w:rsidR="008C77C7" w:rsidRPr="003C2665" w:rsidRDefault="008C77C7" w:rsidP="008C77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Ján Neštrák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355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8C77C7" w:rsidRPr="003C2665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4" w:name="_Toc530739899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Informácie o účtovných zásadách a účtovných metódach  </w:t>
      </w:r>
      <w:bookmarkEnd w:id="4"/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7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1.   Východiská pre zostavenie účtovnej závierky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Účtovná závierka bola zostavená za predpokladu nepretržitého trvania Spoločnosti. 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18"/>
          <w:szCs w:val="18"/>
          <w:lang w:eastAsia="cs-CZ"/>
        </w:rPr>
        <w:t xml:space="preserve"> </w:t>
      </w:r>
    </w:p>
    <w:p w:rsidR="008C77C7" w:rsidRPr="003C2665" w:rsidRDefault="008C77C7" w:rsidP="008C77C7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2.    Pohľadávky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Pohľadávky sa pri ich vzniku oceňujú ich menovitou hodnotou.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3.    Peňažné prostriedky a ceniny</w:t>
      </w:r>
    </w:p>
    <w:p w:rsidR="008C77C7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Peňažné prostriedky a ceniny sa oceňujú ich menovitou hodnotou. 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4.    Záväzky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Záväzky pri ich vzniku sa oceňujú menovitou hodnotou. Ak sa pri inventarizácii zistí, že suma záväzkov je iná ako ich výška v účtovníctve, uvedú sa záväzky v účtovníctve a v účtovnej záv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ierke v tomto zistenom ocenení.</w:t>
      </w:r>
    </w:p>
    <w:p w:rsidR="008C77C7" w:rsidRPr="003C2665" w:rsidRDefault="008C77C7" w:rsidP="008C77C7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lastRenderedPageBreak/>
        <w:t xml:space="preserve">5.    Majetok 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Majetok  sa oceňuje  obstarávacou cenou.  Odpisy dlhodobého hmotného majetku sú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stanovené vychádzajúc z predpokladanej doby jeho používania a z predpokladaného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priebehu jeho opotrebovania. Na základe toho bol odpisový plán pre dlhodobý hmotný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majetok – stavbu vo vlastníctve spoločnosti – stanovený na dobu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40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rokov.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6.    Odložené dane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Odložené dane  /odložená daňová pohľadávka a odložený záväzok/ sa vzťahujú na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dočasné rozdiely medzi účtovnou hodnotou majetku a účtovnou hodnotou záväzkov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vykázanou v súvahe a ich daňovou základňou. 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lang w:eastAsia="cs-CZ"/>
        </w:rPr>
        <w:t>6.    Náklady budúcich období a príjmy budúcich období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Náklady budúcich období a príjmy budúcich období sa vykazujú vo výške, ktorá je potrebná na dodržanie zásady vecnej a časovej súvislosti s účtovným obdobím.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7.    Výdavky budúcich období a výnosy budúcich období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Výdavky budúcich období a výnosy budúcich období sa vykazujú vo výške, ktorá je potrebná na dodržanie zásady vecnej a časovej súvislosti s účtovným obdobím.</w:t>
      </w:r>
    </w:p>
    <w:p w:rsidR="008C77C7" w:rsidRPr="003C2665" w:rsidRDefault="008C77C7" w:rsidP="008C77C7">
      <w:p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5" w:name="_Toc530739900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údajoch na strane aktív súvahy</w:t>
      </w:r>
      <w:bookmarkEnd w:id="5"/>
    </w:p>
    <w:p w:rsidR="008C77C7" w:rsidRPr="003C2665" w:rsidRDefault="008C77C7" w:rsidP="008C77C7">
      <w:pPr>
        <w:tabs>
          <w:tab w:val="left" w:pos="708"/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708"/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Finančné ukazovatele v tabuľkách  sú uvádzané v EURÁCH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8C77C7" w:rsidRPr="003C2665" w:rsidRDefault="008C77C7" w:rsidP="008C77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6" w:name="_Toc530739904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nehmotný majetok </w:t>
      </w: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551"/>
        <w:gridCol w:w="1985"/>
      </w:tblGrid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31.12.2020</w:t>
            </w:r>
          </w:p>
        </w:tc>
      </w:tr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Oceniteľné práva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5 393,81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5 393,81</w:t>
            </w:r>
          </w:p>
        </w:tc>
      </w:tr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Goodwill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</w:tr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690 814,54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690 814,54</w:t>
            </w:r>
          </w:p>
        </w:tc>
      </w:tr>
    </w:tbl>
    <w:p w:rsidR="008C77C7" w:rsidRPr="003C2665" w:rsidRDefault="008C77C7" w:rsidP="008C77C7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36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hmotný majetok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2409"/>
        <w:gridCol w:w="2112"/>
      </w:tblGrid>
      <w:tr w:rsidR="008C77C7" w:rsidRPr="003C2665" w:rsidTr="00283268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31.12.2019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31.12.2020</w:t>
            </w:r>
          </w:p>
        </w:tc>
      </w:tr>
      <w:tr w:rsidR="008C77C7" w:rsidRPr="003C2665" w:rsidTr="00283268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Stavby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619 224,90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5 619 224,90</w:t>
            </w:r>
          </w:p>
        </w:tc>
      </w:tr>
      <w:tr w:rsidR="008C77C7" w:rsidRPr="003C2665" w:rsidTr="00283268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DHM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22 041,39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22 041,39</w:t>
            </w:r>
          </w:p>
        </w:tc>
      </w:tr>
      <w:tr w:rsidR="008C77C7" w:rsidRPr="003C2665" w:rsidTr="00283268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Pozemky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44 347,08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44 347,08</w:t>
            </w:r>
          </w:p>
        </w:tc>
      </w:tr>
      <w:tr w:rsidR="008C77C7" w:rsidRPr="003C2665" w:rsidTr="00283268">
        <w:trPr>
          <w:trHeight w:val="33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5 685 613,37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5 685 613,37</w:t>
            </w:r>
          </w:p>
        </w:tc>
      </w:tr>
      <w:bookmarkEnd w:id="6"/>
    </w:tbl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3. </w:t>
      </w:r>
      <w:bookmarkStart w:id="7" w:name="_Toc530739905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Dlhodobý finančný majetok </w:t>
      </w: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31.12.2020</w:t>
            </w:r>
          </w:p>
        </w:tc>
      </w:tr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Podielové cenné papiere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829,85</w:t>
            </w:r>
          </w:p>
        </w:tc>
      </w:tr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829,85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829,85</w:t>
            </w:r>
          </w:p>
        </w:tc>
      </w:tr>
    </w:tbl>
    <w:p w:rsidR="008C77C7" w:rsidRPr="003C2665" w:rsidRDefault="008C77C7" w:rsidP="008C77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4. Materiál na sklade </w:t>
      </w:r>
    </w:p>
    <w:p w:rsidR="008C77C7" w:rsidRPr="003C2665" w:rsidRDefault="008C77C7" w:rsidP="008C77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808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2409"/>
        <w:gridCol w:w="2127"/>
      </w:tblGrid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31.12.2019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31.12.2020</w:t>
            </w:r>
          </w:p>
        </w:tc>
      </w:tr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Materiál na sklade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0</w:t>
            </w:r>
          </w:p>
        </w:tc>
      </w:tr>
    </w:tbl>
    <w:p w:rsidR="008C77C7" w:rsidRPr="003C2665" w:rsidRDefault="008C77C7" w:rsidP="008C77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lastRenderedPageBreak/>
        <w:t>5.Finančné účty</w:t>
      </w:r>
      <w:bookmarkEnd w:id="7"/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Ako finančné účty sú vykázané peniaze v pokladnici a účty v bankách.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8"/>
        <w:gridCol w:w="2268"/>
        <w:gridCol w:w="2268"/>
      </w:tblGrid>
      <w:tr w:rsidR="008C77C7" w:rsidRPr="003C2665" w:rsidTr="00283268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 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31.12.2020</w:t>
            </w:r>
          </w:p>
        </w:tc>
      </w:tr>
      <w:tr w:rsidR="008C77C7" w:rsidRPr="003C2665" w:rsidTr="00283268">
        <w:trPr>
          <w:trHeight w:val="313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Pokladnica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1 681,27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415,60</w:t>
            </w:r>
          </w:p>
        </w:tc>
      </w:tr>
      <w:tr w:rsidR="008C77C7" w:rsidRPr="003C2665" w:rsidTr="00283268">
        <w:trPr>
          <w:trHeight w:val="33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Bankové účty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5 073,46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4 453,46</w:t>
            </w:r>
          </w:p>
        </w:tc>
      </w:tr>
      <w:tr w:rsidR="008C77C7" w:rsidRPr="003C2665" w:rsidTr="008C77C7">
        <w:trPr>
          <w:trHeight w:val="166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6 754,73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4 869,06</w:t>
            </w:r>
          </w:p>
        </w:tc>
      </w:tr>
    </w:tbl>
    <w:p w:rsidR="008C77C7" w:rsidRPr="003C2665" w:rsidRDefault="008C77C7" w:rsidP="008C77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6. Pohľadávky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Pohľadávky podľa lehoty splatnosti: </w:t>
      </w:r>
    </w:p>
    <w:tbl>
      <w:tblPr>
        <w:tblW w:w="75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22"/>
        <w:gridCol w:w="2093"/>
        <w:gridCol w:w="2093"/>
      </w:tblGrid>
      <w:tr w:rsidR="008C77C7" w:rsidRPr="003C2665" w:rsidTr="00283268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31.12.2019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31.12.2020</w:t>
            </w:r>
          </w:p>
        </w:tc>
      </w:tr>
      <w:tr w:rsidR="008C77C7" w:rsidRPr="003C2665" w:rsidTr="00283268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Pohľadávky v 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49 455,82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15 399,46</w:t>
            </w:r>
          </w:p>
        </w:tc>
      </w:tr>
      <w:tr w:rsidR="008C77C7" w:rsidRPr="003C2665" w:rsidTr="00283268">
        <w:trPr>
          <w:trHeight w:val="280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Pohľadávky po lehote splatnosti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264 000,64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42428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250 408,55</w:t>
            </w:r>
          </w:p>
        </w:tc>
      </w:tr>
      <w:tr w:rsidR="008C77C7" w:rsidRPr="003C2665" w:rsidTr="00283268">
        <w:trPr>
          <w:trHeight w:val="191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313 456,46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42428" w:rsidP="00283268">
            <w:pPr>
              <w:autoSpaceDE w:val="0"/>
              <w:autoSpaceDN w:val="0"/>
              <w:adjustRightInd w:val="0"/>
              <w:spacing w:after="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265 808,01</w:t>
            </w:r>
          </w:p>
        </w:tc>
      </w:tr>
    </w:tbl>
    <w:p w:rsidR="008C77C7" w:rsidRPr="003C2665" w:rsidRDefault="008C77C7" w:rsidP="008C77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18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7.Časové rozlíšenie </w:t>
      </w:r>
    </w:p>
    <w:tbl>
      <w:tblPr>
        <w:tblW w:w="765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126"/>
      </w:tblGrid>
      <w:tr w:rsidR="008C77C7" w:rsidRPr="003C2665" w:rsidTr="00283268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8228D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31.12.2020</w:t>
            </w:r>
          </w:p>
        </w:tc>
      </w:tr>
      <w:tr w:rsidR="008C77C7" w:rsidRPr="003C2665" w:rsidTr="00283268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Náklady budúcich období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155,17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8228D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156,02</w:t>
            </w:r>
          </w:p>
        </w:tc>
      </w:tr>
      <w:tr w:rsidR="008C77C7" w:rsidRPr="003C2665" w:rsidTr="00283268">
        <w:trPr>
          <w:trHeight w:val="11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155,17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8228D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156,02</w:t>
            </w:r>
          </w:p>
        </w:tc>
      </w:tr>
    </w:tbl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údajoch na strane pasív súvahy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bookmarkStart w:id="8" w:name="_Toc530739908"/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1.  Vlastné imanie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Informácie o vlastnom imaní sú uvedené v časti C a </w:t>
      </w:r>
      <w:bookmarkStart w:id="9" w:name="_Toc530739914"/>
      <w:bookmarkEnd w:id="8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J</w:t>
      </w:r>
    </w:p>
    <w:bookmarkEnd w:id="9"/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8C77C7" w:rsidRPr="003C2665" w:rsidRDefault="008C77C7" w:rsidP="008C77C7">
      <w:pPr>
        <w:widowControl w:val="0"/>
        <w:numPr>
          <w:ilvl w:val="0"/>
          <w:numId w:val="5"/>
        </w:numPr>
        <w:tabs>
          <w:tab w:val="left" w:pos="720"/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Záväzky</w:t>
      </w:r>
    </w:p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Štruktúra záväzkov podľa splatnosti:   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2"/>
        <w:gridCol w:w="2196"/>
        <w:gridCol w:w="2196"/>
      </w:tblGrid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8228D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31.12.2020</w:t>
            </w:r>
          </w:p>
        </w:tc>
      </w:tr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so zostatkovou dobou </w:t>
            </w:r>
          </w:p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Splatnosti do 1 roka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5 444,81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8228D" w:rsidP="00283268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9 025,38</w:t>
            </w:r>
          </w:p>
        </w:tc>
      </w:tr>
      <w:tr w:rsidR="008C77C7" w:rsidRPr="003C2665" w:rsidTr="0028326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voči spoločníkom a členom predstavenstva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Default="008C77C7" w:rsidP="00283268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1 132 726,67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8228D" w:rsidP="00283268">
            <w:pPr>
              <w:tabs>
                <w:tab w:val="left" w:pos="1080"/>
                <w:tab w:val="center" w:pos="1184"/>
                <w:tab w:val="right" w:pos="2369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1 107 771,75</w:t>
            </w:r>
          </w:p>
        </w:tc>
      </w:tr>
      <w:tr w:rsidR="008C77C7" w:rsidRPr="003C2665" w:rsidTr="00283268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voči zamestnancom a orgánom sociálneho </w:t>
            </w:r>
            <w:proofErr w:type="spellStart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zabezp</w:t>
            </w:r>
            <w:proofErr w:type="spellEnd"/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5 305,38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8228D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8 243,87</w:t>
            </w:r>
          </w:p>
        </w:tc>
      </w:tr>
      <w:tr w:rsidR="008C77C7" w:rsidRPr="003C2665" w:rsidTr="00283268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Iné záväzky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27 279,86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Default="0088228D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20 886,26</w:t>
            </w:r>
          </w:p>
        </w:tc>
      </w:tr>
      <w:tr w:rsidR="008C77C7" w:rsidRPr="003C2665" w:rsidTr="00283268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Ostatné priame dane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728,43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Default="0088228D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1 098,39</w:t>
            </w:r>
          </w:p>
        </w:tc>
      </w:tr>
      <w:tr w:rsidR="008C77C7" w:rsidRPr="003C2665" w:rsidTr="00283268">
        <w:trPr>
          <w:trHeight w:val="28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Ostatné dlhodobé záväzky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1 111 669,05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1 111 669,05</w:t>
            </w:r>
          </w:p>
        </w:tc>
      </w:tr>
      <w:tr w:rsidR="008C77C7" w:rsidRPr="003C2665" w:rsidTr="00283268">
        <w:trPr>
          <w:trHeight w:val="296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2 283 154,20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043FA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2 258 694,70</w:t>
            </w:r>
          </w:p>
        </w:tc>
      </w:tr>
    </w:tbl>
    <w:p w:rsidR="008C77C7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8C77C7" w:rsidRPr="003C2665" w:rsidRDefault="008C77C7" w:rsidP="008C77C7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Krátkodobé rezervy </w:t>
      </w: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9"/>
        <w:gridCol w:w="2547"/>
        <w:gridCol w:w="2196"/>
      </w:tblGrid>
      <w:tr w:rsidR="008C77C7" w:rsidRPr="003C2665" w:rsidTr="00283268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31.12.2019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043FA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31.12.2020</w:t>
            </w:r>
          </w:p>
        </w:tc>
      </w:tr>
      <w:tr w:rsidR="008C77C7" w:rsidRPr="003C2665" w:rsidTr="00283268">
        <w:trPr>
          <w:trHeight w:val="281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Rezerva na nevyčerpanú dovolenku </w:t>
            </w: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3 849,87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043FA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2 678,19</w:t>
            </w:r>
          </w:p>
        </w:tc>
      </w:tr>
      <w:tr w:rsidR="008C77C7" w:rsidRPr="003C2665" w:rsidTr="00283268">
        <w:trPr>
          <w:trHeight w:val="296"/>
        </w:trPr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3 849,87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043FA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2 678,19</w:t>
            </w:r>
          </w:p>
        </w:tc>
      </w:tr>
    </w:tbl>
    <w:p w:rsidR="008C77C7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8C77C7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8C77C7" w:rsidRPr="003C2665" w:rsidRDefault="008C77C7" w:rsidP="008C77C7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Oprávky </w:t>
      </w:r>
    </w:p>
    <w:tbl>
      <w:tblPr>
        <w:tblW w:w="766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0"/>
        <w:gridCol w:w="2546"/>
        <w:gridCol w:w="2196"/>
      </w:tblGrid>
      <w:tr w:rsidR="008C77C7" w:rsidRPr="003C2665" w:rsidTr="0028326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 31.12.2019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K </w:t>
            </w:r>
            <w:r w:rsidR="003043F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31.12.2020</w:t>
            </w:r>
          </w:p>
        </w:tc>
      </w:tr>
      <w:tr w:rsidR="008C77C7" w:rsidRPr="003C2665" w:rsidTr="0028326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Oprávky k stavbám 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3 152 200,86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3043FA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  <w:r w:rsidR="003043FA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292 681,62</w:t>
            </w:r>
          </w:p>
        </w:tc>
      </w:tr>
      <w:tr w:rsidR="008C77C7" w:rsidRPr="003C2665" w:rsidTr="0028326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Oprávky k DNM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5 393,81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5 393,81</w:t>
            </w:r>
          </w:p>
        </w:tc>
      </w:tr>
      <w:tr w:rsidR="008C77C7" w:rsidRPr="003C2665" w:rsidTr="0028326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Oprávky k DHM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21 657,19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043FA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21 948,79</w:t>
            </w:r>
          </w:p>
        </w:tc>
      </w:tr>
      <w:tr w:rsidR="008C77C7" w:rsidRPr="003C2665" w:rsidTr="00283268">
        <w:trPr>
          <w:trHeight w:val="281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Oprávky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Goodwill</w:t>
            </w:r>
            <w:proofErr w:type="spellEnd"/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685 420,73</w:t>
            </w:r>
          </w:p>
        </w:tc>
      </w:tr>
      <w:tr w:rsidR="008C77C7" w:rsidRPr="003C2665" w:rsidTr="00283268">
        <w:trPr>
          <w:trHeight w:val="296"/>
        </w:trPr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3 864 672,59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043FA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4 005 444,95</w:t>
            </w:r>
          </w:p>
        </w:tc>
      </w:tr>
    </w:tbl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8C77C7" w:rsidRPr="003C2665" w:rsidRDefault="008C77C7" w:rsidP="008C77C7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Časové rozlíšenie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95"/>
        <w:gridCol w:w="2199"/>
      </w:tblGrid>
      <w:tr w:rsidR="008C77C7" w:rsidRPr="003C2665" w:rsidTr="00283268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31.12.2019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043FA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31.12.2020</w:t>
            </w:r>
          </w:p>
        </w:tc>
      </w:tr>
      <w:tr w:rsidR="008C77C7" w:rsidRPr="003C2665" w:rsidTr="00283268">
        <w:trPr>
          <w:trHeight w:val="306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Výnosy budúcich období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6 481,36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043FA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3 991,84</w:t>
            </w:r>
          </w:p>
        </w:tc>
      </w:tr>
      <w:tr w:rsidR="008C77C7" w:rsidRPr="003C2665" w:rsidTr="00283268">
        <w:trPr>
          <w:trHeight w:val="32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6 481,36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3043FA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3 991,84</w:t>
            </w:r>
          </w:p>
        </w:tc>
      </w:tr>
    </w:tbl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widowControl w:val="0"/>
        <w:numPr>
          <w:ilvl w:val="0"/>
          <w:numId w:val="5"/>
        </w:num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Odložená daň</w:t>
      </w:r>
    </w:p>
    <w:tbl>
      <w:tblPr>
        <w:tblW w:w="765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126"/>
        <w:gridCol w:w="2268"/>
      </w:tblGrid>
      <w:tr w:rsidR="008C77C7" w:rsidRPr="003C2665" w:rsidTr="00283268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31.12.2019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K </w:t>
            </w:r>
            <w:r w:rsidR="003043FA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31.12.2020</w:t>
            </w:r>
          </w:p>
        </w:tc>
      </w:tr>
      <w:tr w:rsidR="008C77C7" w:rsidRPr="003C2665" w:rsidTr="00283268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Odložená daňová pohľadávka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-331 592,16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3043FA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3043FA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330 962,19</w:t>
            </w:r>
          </w:p>
        </w:tc>
      </w:tr>
      <w:tr w:rsidR="008C77C7" w:rsidRPr="003C2665" w:rsidTr="00283268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331 592,16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3043FA">
            <w:pPr>
              <w:tabs>
                <w:tab w:val="left" w:pos="1080"/>
                <w:tab w:val="decimal" w:pos="79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  <w:r w:rsidR="003043F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330 962,19</w:t>
            </w:r>
          </w:p>
        </w:tc>
      </w:tr>
    </w:tbl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Pri výpočte odloženej dane bola použit</w:t>
      </w:r>
      <w:r w:rsidR="003043FA">
        <w:rPr>
          <w:rFonts w:ascii="Times New Roman" w:eastAsia="Times New Roman" w:hAnsi="Times New Roman" w:cs="Times New Roman"/>
          <w:sz w:val="24"/>
          <w:szCs w:val="24"/>
          <w:lang w:eastAsia="cs-CZ"/>
        </w:rPr>
        <w:t>á sadzba dane platná pre rok 2020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vo výške 21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%. </w:t>
      </w:r>
    </w:p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Odložená daň účtovaná </w:t>
      </w:r>
      <w:proofErr w:type="spellStart"/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účtovaná</w:t>
      </w:r>
      <w:proofErr w:type="spellEnd"/>
      <w:r w:rsidR="003043F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 31.decembru 2020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pozostáva z : </w:t>
      </w:r>
    </w:p>
    <w:p w:rsidR="008C77C7" w:rsidRPr="003C2665" w:rsidRDefault="008C77C7" w:rsidP="008C77C7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Odložená daňová pohľadávka  vyplynula z rozdielu účtovnej a daňovej hodnoty hmotného majetku – budovy.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Účtovné odpisy bo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li určené odpisovým plánom na 40</w:t>
      </w:r>
      <w:r w:rsidRPr="003C266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 rokov.</w:t>
      </w:r>
    </w:p>
    <w:p w:rsidR="008C77C7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tabs>
          <w:tab w:val="left" w:pos="1080"/>
          <w:tab w:val="decimal" w:pos="79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 nákladoch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      </w:t>
      </w: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Prehľad o nákladoch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tbl>
      <w:tblPr>
        <w:tblW w:w="866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90"/>
        <w:gridCol w:w="2288"/>
        <w:gridCol w:w="2288"/>
      </w:tblGrid>
      <w:tr w:rsidR="008C77C7" w:rsidRPr="003C2665" w:rsidTr="00283268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K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31.12.2019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927A93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31.12.2020</w:t>
            </w:r>
          </w:p>
        </w:tc>
      </w:tr>
      <w:tr w:rsidR="008C77C7" w:rsidRPr="003C2665" w:rsidTr="00283268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Spotrebované nákupy 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41 637,68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927A93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37 766,09</w:t>
            </w:r>
          </w:p>
        </w:tc>
      </w:tr>
      <w:tr w:rsidR="008C77C7" w:rsidRPr="003C2665" w:rsidTr="00283268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Služby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14 733,14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927A93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15 581,89</w:t>
            </w:r>
          </w:p>
        </w:tc>
      </w:tr>
      <w:tr w:rsidR="008C77C7" w:rsidRPr="003C2665" w:rsidTr="00283268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Osobné náklady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67 824,25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927A93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71 816,04</w:t>
            </w:r>
          </w:p>
        </w:tc>
      </w:tr>
      <w:tr w:rsidR="008C77C7" w:rsidRPr="003C2665" w:rsidTr="00283268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Dane a poplatky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4 387,49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927A93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7 159,71</w:t>
            </w:r>
          </w:p>
        </w:tc>
      </w:tr>
      <w:tr w:rsidR="008C77C7" w:rsidRPr="003C2665" w:rsidTr="00283268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Iné náklady na hospodársku činnosť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1 689,96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2 777,73</w:t>
            </w:r>
          </w:p>
        </w:tc>
      </w:tr>
      <w:tr w:rsidR="008C77C7" w:rsidRPr="003C2665" w:rsidTr="00283268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Odpisy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145 765,00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140 772,36</w:t>
            </w:r>
          </w:p>
        </w:tc>
      </w:tr>
      <w:tr w:rsidR="008C77C7" w:rsidRPr="003C2665" w:rsidTr="00283268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Finančné náklady 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211,38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164,89</w:t>
            </w:r>
          </w:p>
        </w:tc>
      </w:tr>
      <w:tr w:rsidR="008C77C7" w:rsidRPr="003C2665" w:rsidTr="00283268"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276 248,90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276 038,71</w:t>
            </w:r>
          </w:p>
        </w:tc>
      </w:tr>
    </w:tbl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cs-CZ"/>
        </w:rPr>
      </w:pPr>
    </w:p>
    <w:p w:rsidR="008C77C7" w:rsidRPr="003C2665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Výnosoch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Prehľad o výnosoch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tbl>
      <w:tblPr>
        <w:tblW w:w="903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2977"/>
        <w:gridCol w:w="2234"/>
      </w:tblGrid>
      <w:tr w:rsidR="008C77C7" w:rsidRPr="003C2665" w:rsidTr="00283268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31.12.2019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31.12.2020</w:t>
            </w:r>
          </w:p>
        </w:tc>
      </w:tr>
      <w:tr w:rsidR="008C77C7" w:rsidRPr="003C2665" w:rsidTr="00283268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Tržby za služby a tovar </w:t>
            </w: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138 451,90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139 117,32</w:t>
            </w:r>
          </w:p>
        </w:tc>
      </w:tr>
      <w:tr w:rsidR="008C77C7" w:rsidRPr="003C2665" w:rsidTr="00283268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Výnosy z hospodárskej činnosti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3 489,52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2 489,52</w:t>
            </w:r>
          </w:p>
        </w:tc>
      </w:tr>
      <w:tr w:rsidR="008C77C7" w:rsidRPr="003C2665" w:rsidTr="00283268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141 941,42</w:t>
            </w:r>
          </w:p>
        </w:tc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141 606,84</w:t>
            </w:r>
          </w:p>
        </w:tc>
      </w:tr>
    </w:tbl>
    <w:p w:rsidR="008C77C7" w:rsidRPr="0021455B" w:rsidRDefault="008C77C7" w:rsidP="008C77C7">
      <w:pPr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framePr w:hSpace="180" w:wrap="auto" w:vAnchor="text" w:hAnchor="page" w:x="2214" w:y="201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daniach z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 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príjmov</w:t>
      </w:r>
    </w:p>
    <w:p w:rsidR="008C77C7" w:rsidRPr="003C2665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</w:p>
    <w:tbl>
      <w:tblPr>
        <w:tblW w:w="779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0"/>
        <w:gridCol w:w="2268"/>
        <w:gridCol w:w="2268"/>
      </w:tblGrid>
      <w:tr w:rsidR="008C77C7" w:rsidRPr="003C2665" w:rsidTr="00283268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 celých EUR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 31.12.2020</w:t>
            </w:r>
          </w:p>
        </w:tc>
      </w:tr>
      <w:tr w:rsidR="008C77C7" w:rsidRPr="003C2665" w:rsidTr="00283268">
        <w:trPr>
          <w:trHeight w:val="313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Výsledok hospodárenia pred zdanením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134 307,48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6506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6506F7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134 431,87</w:t>
            </w:r>
          </w:p>
        </w:tc>
      </w:tr>
      <w:tr w:rsidR="008C77C7" w:rsidRPr="003C2665" w:rsidTr="00283268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Položky zvyšujúce výsledok hospodárenia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746,56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2 777,73</w:t>
            </w:r>
          </w:p>
        </w:tc>
      </w:tr>
      <w:tr w:rsidR="008C77C7" w:rsidRPr="003C2665" w:rsidTr="00283268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Položky znižujúce výsledok hospodárenia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8C77C7" w:rsidRPr="003C2665" w:rsidTr="00283268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Rozdiel účtovných a daňových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4 593,13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6506F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8C77C7" w:rsidRPr="003C2665" w:rsidTr="00283268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Základ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-128 967,79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6506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6506F7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131 654,14</w:t>
            </w:r>
          </w:p>
        </w:tc>
      </w:tr>
      <w:tr w:rsidR="008C77C7" w:rsidRPr="003C2665" w:rsidTr="00283268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Odpočet daňovej straty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8C77C7" w:rsidRPr="003C2665" w:rsidTr="00283268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Daňová licencia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  <w:tr w:rsidR="008C77C7" w:rsidRPr="003C2665" w:rsidTr="00283268">
        <w:trPr>
          <w:trHeight w:val="330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Celkovo vykázaná daň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77C7" w:rsidRPr="003C2665" w:rsidRDefault="008C77C7" w:rsidP="0028326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3C266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</w:p>
        </w:tc>
      </w:tr>
    </w:tbl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10" w:name="_Toc530739925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 skutočnostiach, k</w:t>
      </w:r>
      <w:r w:rsidRPr="0021455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toré nastali po dni, ku ktorému 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sa 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zostavuje účtovná závierka, do dňa zostavenia účtovnej závierky</w:t>
      </w:r>
      <w:bookmarkEnd w:id="10"/>
    </w:p>
    <w:p w:rsidR="008C77C7" w:rsidRPr="003C2665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</w:p>
    <w:p w:rsidR="008C77C7" w:rsidRPr="003C2665" w:rsidRDefault="006506F7" w:rsidP="008C7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 31. decembri 2020</w:t>
      </w:r>
      <w:r w:rsidR="008C77C7"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nenastali žiadne udalosti, ktoré majú významný vplyv na verné zobrazenie skutočností, ktoré sú predmetom účtovníctva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keepNext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 w:hanging="360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</w:pPr>
      <w:bookmarkStart w:id="11" w:name="_Toc530739907"/>
      <w:r w:rsidRPr="003C2665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cs-CZ"/>
        </w:rPr>
        <w:t>Informácie o Vlastnom imaní</w:t>
      </w:r>
      <w:bookmarkEnd w:id="11"/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Prehľad o pohybe vlastného imania v priebehu účtovného obdobia je uvedený v nasledujúcej tabuľke:</w: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bookmarkStart w:id="12" w:name="_1066669084"/>
    <w:bookmarkStart w:id="13" w:name="_1066749609"/>
    <w:bookmarkStart w:id="14" w:name="_1094479891"/>
    <w:bookmarkStart w:id="15" w:name="_1122622095"/>
    <w:bookmarkStart w:id="16" w:name="_1122701108"/>
    <w:bookmarkStart w:id="17" w:name="_1122701715"/>
    <w:bookmarkStart w:id="18" w:name="_1122701757"/>
    <w:bookmarkStart w:id="19" w:name="_1122701775"/>
    <w:bookmarkStart w:id="20" w:name="_1122701802"/>
    <w:bookmarkStart w:id="21" w:name="_1122701822"/>
    <w:bookmarkStart w:id="22" w:name="_1122701848"/>
    <w:bookmarkStart w:id="23" w:name="_1122701863"/>
    <w:bookmarkStart w:id="24" w:name="_1122701897"/>
    <w:bookmarkStart w:id="25" w:name="_1122701985"/>
    <w:bookmarkStart w:id="26" w:name="_1122702029"/>
    <w:bookmarkStart w:id="27" w:name="_1122702077"/>
    <w:bookmarkStart w:id="28" w:name="_1122702423"/>
    <w:bookmarkStart w:id="29" w:name="_1122702440"/>
    <w:bookmarkStart w:id="30" w:name="_1122702454"/>
    <w:bookmarkStart w:id="31" w:name="_1122811584"/>
    <w:bookmarkStart w:id="32" w:name="_1123062054"/>
    <w:bookmarkStart w:id="33" w:name="_1123062191"/>
    <w:bookmarkStart w:id="34" w:name="_1123062219"/>
    <w:bookmarkStart w:id="35" w:name="_1126547485"/>
    <w:bookmarkStart w:id="36" w:name="_1126547512"/>
    <w:bookmarkStart w:id="37" w:name="_1126547533"/>
    <w:bookmarkStart w:id="38" w:name="_1126547578"/>
    <w:bookmarkStart w:id="39" w:name="_1126547620"/>
    <w:bookmarkStart w:id="40" w:name="_1127128872"/>
    <w:bookmarkStart w:id="41" w:name="_1127128894"/>
    <w:bookmarkStart w:id="42" w:name="_1148043625"/>
    <w:bookmarkStart w:id="43" w:name="_1148043650"/>
    <w:bookmarkStart w:id="44" w:name="_1173688994"/>
    <w:bookmarkStart w:id="45" w:name="_1173689110"/>
    <w:bookmarkStart w:id="46" w:name="_1173689120"/>
    <w:bookmarkStart w:id="47" w:name="_1203331690"/>
    <w:bookmarkStart w:id="48" w:name="_1203393958"/>
    <w:bookmarkStart w:id="49" w:name="_1203394089"/>
    <w:bookmarkStart w:id="50" w:name="_1203394259"/>
    <w:bookmarkStart w:id="51" w:name="_1203394288"/>
    <w:bookmarkStart w:id="52" w:name="_1205048133"/>
    <w:bookmarkStart w:id="53" w:name="_1236505437"/>
    <w:bookmarkStart w:id="54" w:name="_1236507215"/>
    <w:bookmarkStart w:id="55" w:name="_1236507384"/>
    <w:bookmarkStart w:id="56" w:name="_1236507401"/>
    <w:bookmarkStart w:id="57" w:name="_1268206335"/>
    <w:bookmarkStart w:id="58" w:name="_1268206559"/>
    <w:bookmarkStart w:id="59" w:name="_MON_1299584468"/>
    <w:bookmarkStart w:id="60" w:name="_MON_1394842954"/>
    <w:bookmarkStart w:id="61" w:name="_MON_1394843478"/>
    <w:bookmarkStart w:id="62" w:name="_MON_1394843539"/>
    <w:bookmarkStart w:id="63" w:name="_MON_1394843672"/>
    <w:bookmarkStart w:id="64" w:name="_MON_1331280120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Start w:id="65" w:name="_MON_1363028202"/>
    <w:bookmarkEnd w:id="65"/>
    <w:p w:rsidR="008C77C7" w:rsidRPr="003C2665" w:rsidRDefault="006506F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object w:dxaOrig="10060" w:dyaOrig="23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3.25pt;height:117.75pt" o:ole="">
            <v:imagedata r:id="rId6" o:title=""/>
          </v:shape>
          <o:OLEObject Type="Embed" ProgID="Excel.Sheet.8" ShapeID="_x0000_i1025" DrawAspect="Content" ObjectID="_1686514113" r:id="rId7"/>
        </w:object>
      </w: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Pr="003C2665" w:rsidRDefault="008C77C7" w:rsidP="008C77C7">
      <w:pPr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>O naložení s výsledkom hosp</w:t>
      </w:r>
      <w:r w:rsidR="00CB70AE">
        <w:rPr>
          <w:rFonts w:ascii="Times New Roman" w:eastAsia="Times New Roman" w:hAnsi="Times New Roman" w:cs="Times New Roman"/>
          <w:sz w:val="24"/>
          <w:szCs w:val="24"/>
          <w:lang w:eastAsia="cs-CZ"/>
        </w:rPr>
        <w:t>odárenia za účtovné obdobie 2020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vo výške -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134</w:t>
      </w:r>
      <w:r w:rsidR="00CB70AE">
        <w:rPr>
          <w:rFonts w:ascii="Times New Roman" w:eastAsia="Times New Roman" w:hAnsi="Times New Roman" w:cs="Times New Roman"/>
          <w:sz w:val="24"/>
          <w:szCs w:val="24"/>
          <w:lang w:eastAsia="cs-CZ"/>
        </w:rPr>
        <w:t> 431,87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C266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EUR rozhodne valné zhromaždenie. </w:t>
      </w:r>
    </w:p>
    <w:p w:rsidR="008C77C7" w:rsidRPr="003C2665" w:rsidRDefault="008C77C7" w:rsidP="008C77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C77C7" w:rsidRDefault="008C77C7" w:rsidP="008C77C7">
      <w:bookmarkStart w:id="66" w:name="_GoBack"/>
      <w:bookmarkEnd w:id="66"/>
    </w:p>
    <w:p w:rsidR="00860F13" w:rsidRDefault="00860F13"/>
    <w:sectPr w:rsidR="00860F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A34B1"/>
    <w:multiLevelType w:val="singleLevel"/>
    <w:tmpl w:val="2CCE4DC6"/>
    <w:lvl w:ilvl="0">
      <w:start w:val="2"/>
      <w:numFmt w:val="decimal"/>
      <w:lvlText w:val="%1."/>
      <w:legacy w:legacy="1" w:legacySpace="120" w:legacyIndent="360"/>
      <w:lvlJc w:val="left"/>
      <w:pPr>
        <w:ind w:left="644" w:hanging="360"/>
      </w:pPr>
      <w:rPr>
        <w:rFonts w:ascii="Times New Roman" w:hAnsi="Times New Roman" w:cs="Times New Roman" w:hint="default"/>
        <w:b/>
      </w:rPr>
    </w:lvl>
  </w:abstractNum>
  <w:abstractNum w:abstractNumId="1">
    <w:nsid w:val="09761D5F"/>
    <w:multiLevelType w:val="singleLevel"/>
    <w:tmpl w:val="0C461854"/>
    <w:lvl w:ilvl="0">
      <w:start w:val="839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2">
    <w:nsid w:val="1AB707E5"/>
    <w:multiLevelType w:val="singleLevel"/>
    <w:tmpl w:val="358467BA"/>
    <w:lvl w:ilvl="0">
      <w:start w:val="815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3">
    <w:nsid w:val="4619791E"/>
    <w:multiLevelType w:val="singleLevel"/>
    <w:tmpl w:val="8D824050"/>
    <w:lvl w:ilvl="0">
      <w:start w:val="813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abstractNum w:abstractNumId="4">
    <w:nsid w:val="56553636"/>
    <w:multiLevelType w:val="singleLevel"/>
    <w:tmpl w:val="C44C5034"/>
    <w:lvl w:ilvl="0">
      <w:start w:val="817"/>
      <w:numFmt w:val="none"/>
      <w:lvlText w:val="-"/>
      <w:legacy w:legacy="1" w:legacySpace="120" w:legacyIndent="360"/>
      <w:lvlJc w:val="left"/>
      <w:pPr>
        <w:ind w:left="786" w:hanging="360"/>
      </w:pPr>
      <w:rPr>
        <w:rFonts w:ascii="Times New Roman" w:hAnsi="Times New Roman" w:cs="Times New Roman" w:hint="default"/>
      </w:rPr>
    </w:lvl>
  </w:abstractNum>
  <w:num w:numId="1">
    <w:abstractNumId w:val="3"/>
    <w:lvlOverride w:ilvl="0">
      <w:startOverride w:val="813"/>
    </w:lvlOverride>
  </w:num>
  <w:num w:numId="2">
    <w:abstractNumId w:val="2"/>
    <w:lvlOverride w:ilvl="0">
      <w:startOverride w:val="815"/>
    </w:lvlOverride>
  </w:num>
  <w:num w:numId="3">
    <w:abstractNumId w:val="4"/>
    <w:lvlOverride w:ilvl="0">
      <w:startOverride w:val="817"/>
    </w:lvlOverride>
  </w:num>
  <w:num w:numId="4">
    <w:abstractNumId w:val="1"/>
    <w:lvlOverride w:ilvl="0">
      <w:startOverride w:val="839"/>
    </w:lvlOverride>
  </w:num>
  <w:num w:numId="5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38B"/>
    <w:rsid w:val="003043FA"/>
    <w:rsid w:val="00342428"/>
    <w:rsid w:val="006506F7"/>
    <w:rsid w:val="00860F13"/>
    <w:rsid w:val="0088228D"/>
    <w:rsid w:val="008C77C7"/>
    <w:rsid w:val="008E0B99"/>
    <w:rsid w:val="00927A93"/>
    <w:rsid w:val="00AF438B"/>
    <w:rsid w:val="00CB70AE"/>
    <w:rsid w:val="00D67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77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77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Microsoft_Excel_97-2003_Worksheet1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1382</Words>
  <Characters>7879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ZUVO sro</dc:creator>
  <cp:lastModifiedBy>ZUVO sro</cp:lastModifiedBy>
  <cp:revision>2</cp:revision>
  <cp:lastPrinted>2021-06-29T21:06:00Z</cp:lastPrinted>
  <dcterms:created xsi:type="dcterms:W3CDTF">2021-06-29T21:21:00Z</dcterms:created>
  <dcterms:modified xsi:type="dcterms:W3CDTF">2021-06-29T21:21:00Z</dcterms:modified>
</cp:coreProperties>
</file>