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AE10FF1" w14:textId="62BCC82B" w:rsidR="00C81150" w:rsidRPr="002101E6" w:rsidRDefault="00C81150" w:rsidP="00861776">
      <w:pPr>
        <w:jc w:val="left"/>
        <w:rPr>
          <w:u w:val="single"/>
        </w:rPr>
      </w:pPr>
      <w:r w:rsidRPr="002101E6">
        <w:rPr>
          <w:u w:val="single"/>
        </w:rPr>
        <w:t>Poznámka:</w:t>
      </w:r>
    </w:p>
    <w:p w14:paraId="372D7149" w14:textId="77777777" w:rsidR="00C81150" w:rsidRPr="002101E6" w:rsidRDefault="00C81150" w:rsidP="00C81150">
      <w:pPr>
        <w:rPr>
          <w:snapToGrid w:val="0"/>
          <w:sz w:val="14"/>
          <w:szCs w:val="14"/>
          <w:lang w:eastAsia="sk-SK"/>
        </w:rPr>
      </w:pPr>
    </w:p>
    <w:p w14:paraId="655FC41A" w14:textId="77777777" w:rsidR="00C81150" w:rsidRPr="002101E6" w:rsidRDefault="00615A60" w:rsidP="00C81150">
      <w:pPr>
        <w:rPr>
          <w:snapToGrid w:val="0"/>
          <w:lang w:eastAsia="sk-SK"/>
        </w:rPr>
      </w:pPr>
      <w:r w:rsidRPr="002101E6">
        <w:rPr>
          <w:snapToGrid w:val="0"/>
          <w:lang w:eastAsia="sk-SK"/>
        </w:rPr>
        <w:t xml:space="preserve">V poznámkach sa uvádzajú informácie ustanovené </w:t>
      </w:r>
      <w:r w:rsidR="00F875F2" w:rsidRPr="002101E6">
        <w:rPr>
          <w:snapToGrid w:val="0"/>
          <w:lang w:eastAsia="sk-SK"/>
        </w:rPr>
        <w:t>opatrením o</w:t>
      </w:r>
      <w:r w:rsidR="004B7838" w:rsidRPr="002101E6">
        <w:rPr>
          <w:snapToGrid w:val="0"/>
          <w:lang w:eastAsia="sk-SK"/>
        </w:rPr>
        <w:t> </w:t>
      </w:r>
      <w:r w:rsidR="00F875F2" w:rsidRPr="002101E6">
        <w:rPr>
          <w:snapToGrid w:val="0"/>
          <w:lang w:eastAsia="sk-SK"/>
        </w:rPr>
        <w:t>obsahu</w:t>
      </w:r>
      <w:r w:rsidR="004B7838" w:rsidRPr="002101E6">
        <w:rPr>
          <w:snapToGrid w:val="0"/>
          <w:lang w:eastAsia="sk-SK"/>
        </w:rPr>
        <w:t xml:space="preserve"> poznámok k</w:t>
      </w:r>
      <w:r w:rsidR="00F875F2" w:rsidRPr="002101E6">
        <w:rPr>
          <w:snapToGrid w:val="0"/>
          <w:lang w:eastAsia="sk-SK"/>
        </w:rPr>
        <w:t xml:space="preserve"> individuáln</w:t>
      </w:r>
      <w:r w:rsidR="004B7838" w:rsidRPr="002101E6">
        <w:rPr>
          <w:snapToGrid w:val="0"/>
          <w:lang w:eastAsia="sk-SK"/>
        </w:rPr>
        <w:t>ej</w:t>
      </w:r>
      <w:r w:rsidR="00F875F2" w:rsidRPr="002101E6">
        <w:rPr>
          <w:snapToGrid w:val="0"/>
          <w:lang w:eastAsia="sk-SK"/>
        </w:rPr>
        <w:t xml:space="preserve"> účtovn</w:t>
      </w:r>
      <w:r w:rsidR="004B7838" w:rsidRPr="002101E6">
        <w:rPr>
          <w:snapToGrid w:val="0"/>
          <w:lang w:eastAsia="sk-SK"/>
        </w:rPr>
        <w:t>ej závierke</w:t>
      </w:r>
      <w:r w:rsidR="00F875F2" w:rsidRPr="002101E6">
        <w:rPr>
          <w:snapToGrid w:val="0"/>
          <w:lang w:eastAsia="sk-SK"/>
        </w:rPr>
        <w:t>, pre ktoré má účtovná jednotka obsahovú náplň</w:t>
      </w:r>
      <w:r w:rsidRPr="002101E6">
        <w:rPr>
          <w:snapToGrid w:val="0"/>
          <w:lang w:eastAsia="sk-SK"/>
        </w:rPr>
        <w:t>.</w:t>
      </w:r>
      <w:r w:rsidR="00F875F2" w:rsidRPr="002101E6">
        <w:rPr>
          <w:snapToGrid w:val="0"/>
          <w:lang w:eastAsia="sk-SK"/>
        </w:rPr>
        <w:t xml:space="preserve"> </w:t>
      </w:r>
      <w:r w:rsidR="00C81150" w:rsidRPr="002101E6">
        <w:rPr>
          <w:snapToGrid w:val="0"/>
          <w:lang w:eastAsia="sk-SK"/>
        </w:rPr>
        <w:t>Všetky údaje a informácie uvedené v týchto poznámkach vychádzajú z účtovníctva a nadväzujú na</w:t>
      </w:r>
      <w:r w:rsidR="004B7838" w:rsidRPr="002101E6">
        <w:rPr>
          <w:snapToGrid w:val="0"/>
          <w:lang w:eastAsia="sk-SK"/>
        </w:rPr>
        <w:t xml:space="preserve"> individ</w:t>
      </w:r>
      <w:r w:rsidR="00837CD1" w:rsidRPr="002101E6">
        <w:rPr>
          <w:snapToGrid w:val="0"/>
          <w:lang w:eastAsia="sk-SK"/>
        </w:rPr>
        <w:t>u</w:t>
      </w:r>
      <w:r w:rsidR="004B7838" w:rsidRPr="002101E6">
        <w:rPr>
          <w:snapToGrid w:val="0"/>
          <w:lang w:eastAsia="sk-SK"/>
        </w:rPr>
        <w:t>álne</w:t>
      </w:r>
      <w:r w:rsidR="00C81150" w:rsidRPr="002101E6">
        <w:rPr>
          <w:snapToGrid w:val="0"/>
          <w:lang w:eastAsia="sk-SK"/>
        </w:rPr>
        <w:t> účtovné výkazy. Hodnotové údaje sú uvedené v</w:t>
      </w:r>
      <w:r w:rsidR="00F875F2" w:rsidRPr="002101E6">
        <w:rPr>
          <w:snapToGrid w:val="0"/>
          <w:lang w:eastAsia="sk-SK"/>
        </w:rPr>
        <w:t xml:space="preserve"> eurocentoch alebo celých </w:t>
      </w:r>
      <w:r w:rsidR="00BE09FD" w:rsidRPr="002101E6">
        <w:rPr>
          <w:snapToGrid w:val="0"/>
          <w:lang w:eastAsia="sk-SK"/>
        </w:rPr>
        <w:t>eur</w:t>
      </w:r>
      <w:r w:rsidR="00950360" w:rsidRPr="002101E6">
        <w:rPr>
          <w:snapToGrid w:val="0"/>
          <w:lang w:eastAsia="sk-SK"/>
        </w:rPr>
        <w:t>ách</w:t>
      </w:r>
      <w:r w:rsidR="00C81150" w:rsidRPr="002101E6">
        <w:rPr>
          <w:snapToGrid w:val="0"/>
          <w:lang w:eastAsia="sk-SK"/>
        </w:rPr>
        <w:t xml:space="preserve"> (pokiaľ nie je uvedené inak). </w:t>
      </w:r>
    </w:p>
    <w:p w14:paraId="25F2F755" w14:textId="77777777" w:rsidR="00C81150" w:rsidRPr="002101E6" w:rsidRDefault="00C81150" w:rsidP="00C81150">
      <w:pPr>
        <w:rPr>
          <w:snapToGrid w:val="0"/>
          <w:sz w:val="14"/>
          <w:szCs w:val="14"/>
          <w:lang w:eastAsia="sk-SK"/>
        </w:rPr>
      </w:pPr>
    </w:p>
    <w:p w14:paraId="75074234" w14:textId="77777777" w:rsidR="00C81150" w:rsidRPr="002101E6" w:rsidRDefault="00C81150" w:rsidP="00C81150">
      <w:pPr>
        <w:rPr>
          <w:sz w:val="14"/>
          <w:szCs w:val="14"/>
        </w:rPr>
      </w:pPr>
    </w:p>
    <w:p w14:paraId="3283CC4A" w14:textId="77777777" w:rsidR="00C81150" w:rsidRPr="002101E6" w:rsidRDefault="00C81150" w:rsidP="00C81150">
      <w:pPr>
        <w:pStyle w:val="Heading1"/>
      </w:pPr>
      <w:r w:rsidRPr="002101E6">
        <w:t>VŠEOBECNÉ INFORMÁCIE</w:t>
      </w:r>
    </w:p>
    <w:p w14:paraId="0540EF0E" w14:textId="77777777" w:rsidR="00C81150" w:rsidRPr="002101E6" w:rsidRDefault="00C81150" w:rsidP="00C81150">
      <w:pPr>
        <w:rPr>
          <w:b/>
          <w:snapToGrid w:val="0"/>
          <w:sz w:val="14"/>
          <w:szCs w:val="14"/>
          <w:u w:val="single"/>
          <w:lang w:eastAsia="sk-SK"/>
        </w:rPr>
      </w:pPr>
    </w:p>
    <w:p w14:paraId="271F9A18" w14:textId="77777777" w:rsidR="00C81150" w:rsidRPr="002101E6" w:rsidRDefault="00C81150" w:rsidP="00C81150">
      <w:pPr>
        <w:pStyle w:val="Heading2"/>
      </w:pPr>
      <w:r w:rsidRPr="002101E6">
        <w:t>Základné údaje o spoločnosti</w:t>
      </w:r>
    </w:p>
    <w:p w14:paraId="0267526E" w14:textId="77777777"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8F35C5" w:rsidRPr="002101E6" w14:paraId="30F9D172" w14:textId="77777777" w:rsidTr="001240E4">
        <w:tc>
          <w:tcPr>
            <w:tcW w:w="3969" w:type="dxa"/>
            <w:tcBorders>
              <w:top w:val="single" w:sz="8" w:space="0" w:color="auto"/>
              <w:bottom w:val="dotted" w:sz="4" w:space="0" w:color="auto"/>
            </w:tcBorders>
          </w:tcPr>
          <w:p w14:paraId="50D1F2EB" w14:textId="77777777" w:rsidR="008F35C5" w:rsidRPr="002101E6" w:rsidRDefault="008F35C5"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294B328D" w14:textId="77777777" w:rsidR="008F35C5" w:rsidRDefault="008F35C5" w:rsidP="0068249C">
            <w:pPr>
              <w:rPr>
                <w:rStyle w:val="ra"/>
              </w:rPr>
            </w:pPr>
            <w:r>
              <w:rPr>
                <w:rStyle w:val="ra"/>
              </w:rPr>
              <w:t xml:space="preserve">IMMOFINANZ </w:t>
            </w:r>
            <w:proofErr w:type="spellStart"/>
            <w:r>
              <w:rPr>
                <w:rStyle w:val="ra"/>
              </w:rPr>
              <w:t>Residential</w:t>
            </w:r>
            <w:proofErr w:type="spellEnd"/>
            <w:r>
              <w:rPr>
                <w:rStyle w:val="ra"/>
              </w:rPr>
              <w:t xml:space="preserve"> Slovakia </w:t>
            </w:r>
            <w:proofErr w:type="spellStart"/>
            <w:r>
              <w:rPr>
                <w:rStyle w:val="ra"/>
              </w:rPr>
              <w:t>s.r.o</w:t>
            </w:r>
            <w:proofErr w:type="spellEnd"/>
          </w:p>
          <w:p w14:paraId="207B3054" w14:textId="44DF1181" w:rsidR="008F35C5" w:rsidRPr="002101E6" w:rsidRDefault="008F35C5" w:rsidP="001B30A4">
            <w:pPr>
              <w:rPr>
                <w:snapToGrid w:val="0"/>
                <w:sz w:val="15"/>
                <w:szCs w:val="15"/>
                <w:lang w:eastAsia="sk-SK"/>
              </w:rPr>
            </w:pPr>
            <w:r>
              <w:rPr>
                <w:snapToGrid w:val="0"/>
                <w:sz w:val="15"/>
                <w:szCs w:val="15"/>
                <w:lang w:eastAsia="sk-SK"/>
              </w:rPr>
              <w:t>Vajnorská 100/B, 831 04  Bratislava</w:t>
            </w:r>
          </w:p>
        </w:tc>
      </w:tr>
      <w:tr w:rsidR="008F35C5" w:rsidRPr="002101E6" w14:paraId="03599A88" w14:textId="77777777" w:rsidTr="001240E4">
        <w:tc>
          <w:tcPr>
            <w:tcW w:w="3969" w:type="dxa"/>
            <w:tcBorders>
              <w:top w:val="dotted" w:sz="4" w:space="0" w:color="auto"/>
            </w:tcBorders>
          </w:tcPr>
          <w:p w14:paraId="6F3DECE9" w14:textId="77777777" w:rsidR="008F35C5" w:rsidRPr="002101E6" w:rsidRDefault="008F35C5" w:rsidP="001B30A4">
            <w:pPr>
              <w:rPr>
                <w:b/>
                <w:sz w:val="15"/>
                <w:szCs w:val="15"/>
              </w:rPr>
            </w:pPr>
            <w:r w:rsidRPr="002101E6">
              <w:rPr>
                <w:b/>
                <w:sz w:val="15"/>
                <w:szCs w:val="15"/>
              </w:rPr>
              <w:t>Hospodárska činnosť</w:t>
            </w:r>
          </w:p>
        </w:tc>
        <w:tc>
          <w:tcPr>
            <w:tcW w:w="5103" w:type="dxa"/>
            <w:tcBorders>
              <w:top w:val="dotted" w:sz="4" w:space="0" w:color="auto"/>
            </w:tcBorders>
          </w:tcPr>
          <w:p w14:paraId="38E2BE7F" w14:textId="77777777" w:rsidR="008F35C5" w:rsidRPr="006D5BC7" w:rsidRDefault="008F35C5" w:rsidP="008F35C5">
            <w:pPr>
              <w:numPr>
                <w:ilvl w:val="0"/>
                <w:numId w:val="3"/>
              </w:numPr>
              <w:tabs>
                <w:tab w:val="clear" w:pos="720"/>
                <w:tab w:val="num" w:pos="243"/>
                <w:tab w:val="num" w:pos="501"/>
              </w:tabs>
              <w:ind w:left="243" w:hanging="243"/>
              <w:rPr>
                <w:snapToGrid w:val="0"/>
                <w:color w:val="FF0000"/>
                <w:sz w:val="15"/>
                <w:szCs w:val="15"/>
                <w:lang w:eastAsia="sk-SK"/>
              </w:rPr>
            </w:pPr>
            <w:r>
              <w:rPr>
                <w:rStyle w:val="ra"/>
              </w:rPr>
              <w:t>kúpa tovaru za účelom jeho predaja konečnému spotrebiteľovi (maloobchod),</w:t>
            </w:r>
          </w:p>
          <w:p w14:paraId="6DB2DAC9" w14:textId="77777777" w:rsidR="008F35C5" w:rsidRPr="00972580" w:rsidRDefault="008F35C5" w:rsidP="008F35C5">
            <w:pPr>
              <w:numPr>
                <w:ilvl w:val="0"/>
                <w:numId w:val="3"/>
              </w:numPr>
              <w:tabs>
                <w:tab w:val="clear" w:pos="720"/>
                <w:tab w:val="num" w:pos="243"/>
                <w:tab w:val="num" w:pos="501"/>
              </w:tabs>
              <w:ind w:left="243" w:hanging="243"/>
              <w:rPr>
                <w:rStyle w:val="ra"/>
                <w:snapToGrid w:val="0"/>
                <w:color w:val="FF0000"/>
                <w:sz w:val="15"/>
                <w:szCs w:val="15"/>
                <w:lang w:eastAsia="sk-SK"/>
              </w:rPr>
            </w:pPr>
            <w:r>
              <w:rPr>
                <w:rStyle w:val="ra"/>
              </w:rPr>
              <w:t>kúpa tovaru za účelom jeho predaja iným prevádzkovateľom živnosti (veľkoobchod),</w:t>
            </w:r>
          </w:p>
          <w:p w14:paraId="01804A42" w14:textId="77777777" w:rsidR="008F35C5" w:rsidRPr="006D5BC7" w:rsidRDefault="008F35C5" w:rsidP="008F35C5">
            <w:pPr>
              <w:numPr>
                <w:ilvl w:val="0"/>
                <w:numId w:val="3"/>
              </w:numPr>
              <w:tabs>
                <w:tab w:val="clear" w:pos="720"/>
                <w:tab w:val="num" w:pos="243"/>
                <w:tab w:val="num" w:pos="501"/>
              </w:tabs>
              <w:ind w:left="243" w:hanging="243"/>
              <w:rPr>
                <w:snapToGrid w:val="0"/>
                <w:color w:val="FF0000"/>
                <w:sz w:val="15"/>
                <w:szCs w:val="15"/>
                <w:lang w:eastAsia="sk-SK"/>
              </w:rPr>
            </w:pPr>
            <w:r>
              <w:rPr>
                <w:rStyle w:val="ra"/>
              </w:rPr>
              <w:t xml:space="preserve">sprostredkovateľská činnosť v rozsahu voľnej živnosti, </w:t>
            </w:r>
          </w:p>
          <w:p w14:paraId="31AD7568" w14:textId="77777777" w:rsidR="008F35C5" w:rsidRPr="00972580" w:rsidRDefault="008F35C5" w:rsidP="008F35C5">
            <w:pPr>
              <w:numPr>
                <w:ilvl w:val="0"/>
                <w:numId w:val="3"/>
              </w:numPr>
              <w:tabs>
                <w:tab w:val="clear" w:pos="720"/>
                <w:tab w:val="num" w:pos="243"/>
                <w:tab w:val="num" w:pos="501"/>
              </w:tabs>
              <w:ind w:left="243" w:hanging="243"/>
              <w:rPr>
                <w:rStyle w:val="ra"/>
                <w:snapToGrid w:val="0"/>
                <w:color w:val="FF0000"/>
                <w:sz w:val="15"/>
                <w:szCs w:val="15"/>
                <w:lang w:eastAsia="sk-SK"/>
              </w:rPr>
            </w:pPr>
            <w:r>
              <w:rPr>
                <w:rStyle w:val="ra"/>
              </w:rPr>
              <w:t xml:space="preserve">reklamná a propagačná činnosť.  </w:t>
            </w:r>
          </w:p>
          <w:p w14:paraId="36CD76F6" w14:textId="6FC6CE3C" w:rsidR="008F35C5" w:rsidRPr="002101E6" w:rsidRDefault="008F35C5" w:rsidP="008F35C5">
            <w:pPr>
              <w:ind w:left="243"/>
              <w:rPr>
                <w:snapToGrid w:val="0"/>
                <w:color w:val="FF0000"/>
                <w:sz w:val="15"/>
                <w:szCs w:val="15"/>
                <w:lang w:eastAsia="sk-SK"/>
              </w:rPr>
            </w:pPr>
          </w:p>
        </w:tc>
      </w:tr>
    </w:tbl>
    <w:p w14:paraId="1F89FABF" w14:textId="77777777" w:rsidR="00C81150" w:rsidRPr="002101E6" w:rsidRDefault="00C81150" w:rsidP="00C81150">
      <w:pPr>
        <w:rPr>
          <w:snapToGrid w:val="0"/>
          <w:sz w:val="14"/>
          <w:szCs w:val="14"/>
          <w:lang w:eastAsia="sk-SK"/>
        </w:rPr>
      </w:pPr>
    </w:p>
    <w:p w14:paraId="0B6532BA" w14:textId="77777777" w:rsidR="00C81150" w:rsidRPr="002101E6" w:rsidRDefault="00C81150" w:rsidP="00C81150">
      <w:pPr>
        <w:rPr>
          <w:snapToGrid w:val="0"/>
          <w:sz w:val="14"/>
          <w:szCs w:val="14"/>
          <w:lang w:eastAsia="sk-SK"/>
        </w:rPr>
      </w:pPr>
    </w:p>
    <w:p w14:paraId="78AC1A83" w14:textId="77777777" w:rsidR="00C81150" w:rsidRPr="002101E6" w:rsidRDefault="00C81150" w:rsidP="00C81150">
      <w:pPr>
        <w:rPr>
          <w:snapToGrid w:val="0"/>
          <w:sz w:val="14"/>
          <w:szCs w:val="14"/>
          <w:lang w:eastAsia="sk-SK"/>
        </w:rPr>
      </w:pPr>
    </w:p>
    <w:p w14:paraId="7D81F9B7" w14:textId="77777777" w:rsidR="00C81150" w:rsidRPr="002101E6" w:rsidRDefault="00C81150" w:rsidP="00C81150">
      <w:pPr>
        <w:pStyle w:val="Heading2"/>
      </w:pPr>
      <w:r w:rsidRPr="002101E6">
        <w:t>Právny dôvod zostavenia účtovnej závierky</w:t>
      </w:r>
    </w:p>
    <w:p w14:paraId="7E55D17F" w14:textId="77777777" w:rsidR="00162043" w:rsidRPr="002101E6" w:rsidRDefault="00162043" w:rsidP="00C81150">
      <w:pPr>
        <w:rPr>
          <w:snapToGrid w:val="0"/>
          <w:sz w:val="14"/>
          <w:szCs w:val="14"/>
          <w:lang w:eastAsia="sk-SK"/>
        </w:rPr>
      </w:pPr>
    </w:p>
    <w:p w14:paraId="7C9EA2A0" w14:textId="03F45636" w:rsidR="008F35C5" w:rsidRPr="002101E6" w:rsidRDefault="008F35C5" w:rsidP="008F35C5">
      <w:pPr>
        <w:rPr>
          <w:snapToGrid w:val="0"/>
          <w:lang w:eastAsia="sk-SK"/>
        </w:rPr>
      </w:pPr>
      <w:r w:rsidRPr="002101E6">
        <w:rPr>
          <w:snapToGrid w:val="0"/>
          <w:lang w:eastAsia="sk-SK"/>
        </w:rPr>
        <w:t xml:space="preserve">Táto účtovná závierka je riadna individuálna účtovná závierka spoločnosti </w:t>
      </w:r>
      <w:r>
        <w:rPr>
          <w:rStyle w:val="ra"/>
        </w:rPr>
        <w:t xml:space="preserve">IMMOFINANZ </w:t>
      </w:r>
      <w:proofErr w:type="spellStart"/>
      <w:r>
        <w:rPr>
          <w:rStyle w:val="ra"/>
        </w:rPr>
        <w:t>Residential</w:t>
      </w:r>
      <w:proofErr w:type="spellEnd"/>
      <w:r>
        <w:rPr>
          <w:rStyle w:val="ra"/>
        </w:rPr>
        <w:t xml:space="preserve"> Slovakia </w:t>
      </w:r>
      <w:proofErr w:type="spellStart"/>
      <w:r>
        <w:rPr>
          <w:rStyle w:val="ra"/>
        </w:rPr>
        <w:t>s.r.o</w:t>
      </w:r>
      <w:proofErr w:type="spellEnd"/>
      <w:r>
        <w:rPr>
          <w:rStyle w:val="ra"/>
        </w:rPr>
        <w:t xml:space="preserve">. </w:t>
      </w:r>
      <w:r w:rsidRPr="002101E6">
        <w:rPr>
          <w:snapToGrid w:val="0"/>
          <w:lang w:eastAsia="sk-SK"/>
        </w:rPr>
        <w:t>Bola zostavená</w:t>
      </w:r>
      <w:r>
        <w:rPr>
          <w:snapToGrid w:val="0"/>
          <w:lang w:eastAsia="sk-SK"/>
        </w:rPr>
        <w:t xml:space="preserve"> za účtovné obdobie od 1. </w:t>
      </w:r>
      <w:r w:rsidR="00B8464B">
        <w:rPr>
          <w:snapToGrid w:val="0"/>
          <w:lang w:eastAsia="sk-SK"/>
        </w:rPr>
        <w:t>januára</w:t>
      </w:r>
      <w:r w:rsidRPr="002101E6">
        <w:rPr>
          <w:snapToGrid w:val="0"/>
          <w:lang w:eastAsia="sk-SK"/>
        </w:rPr>
        <w:t xml:space="preserve"> </w:t>
      </w:r>
      <w:r w:rsidR="00FB447C">
        <w:rPr>
          <w:snapToGrid w:val="0"/>
          <w:lang w:eastAsia="sk-SK"/>
        </w:rPr>
        <w:t>2020</w:t>
      </w:r>
      <w:r>
        <w:rPr>
          <w:snapToGrid w:val="0"/>
          <w:lang w:eastAsia="sk-SK"/>
        </w:rPr>
        <w:t xml:space="preserve"> </w:t>
      </w:r>
      <w:r w:rsidRPr="002101E6">
        <w:rPr>
          <w:snapToGrid w:val="0"/>
          <w:lang w:eastAsia="sk-SK"/>
        </w:rPr>
        <w:t>do 3</w:t>
      </w:r>
      <w:r w:rsidR="009600C0">
        <w:rPr>
          <w:snapToGrid w:val="0"/>
          <w:lang w:eastAsia="sk-SK"/>
        </w:rPr>
        <w:t>1</w:t>
      </w:r>
      <w:r w:rsidRPr="002101E6">
        <w:rPr>
          <w:snapToGrid w:val="0"/>
          <w:lang w:eastAsia="sk-SK"/>
        </w:rPr>
        <w:t>. </w:t>
      </w:r>
      <w:r w:rsidR="009600C0">
        <w:rPr>
          <w:snapToGrid w:val="0"/>
          <w:lang w:eastAsia="sk-SK"/>
        </w:rPr>
        <w:t>decembra</w:t>
      </w:r>
      <w:r w:rsidRPr="002101E6">
        <w:rPr>
          <w:snapToGrid w:val="0"/>
          <w:lang w:eastAsia="sk-SK"/>
        </w:rPr>
        <w:t> </w:t>
      </w:r>
      <w:r w:rsidR="00FB447C">
        <w:rPr>
          <w:snapToGrid w:val="0"/>
          <w:lang w:eastAsia="sk-SK"/>
        </w:rPr>
        <w:t>2020</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6CD1C484" w14:textId="77777777" w:rsidR="008F35C5" w:rsidRPr="002101E6" w:rsidRDefault="008F35C5" w:rsidP="008F35C5">
      <w:pPr>
        <w:rPr>
          <w:snapToGrid w:val="0"/>
          <w:sz w:val="14"/>
          <w:szCs w:val="14"/>
          <w:lang w:eastAsia="sk-SK"/>
        </w:rPr>
      </w:pPr>
    </w:p>
    <w:p w14:paraId="466CE77A" w14:textId="77777777" w:rsidR="008F35C5" w:rsidRPr="002101E6" w:rsidRDefault="008F35C5" w:rsidP="008F35C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lang w:eastAsia="sk-SK"/>
        </w:rPr>
      </w:pPr>
    </w:p>
    <w:p w14:paraId="2C311BCC" w14:textId="77777777" w:rsidR="00C81150" w:rsidRPr="002101E6" w:rsidRDefault="00C81150" w:rsidP="00C81150">
      <w:pPr>
        <w:rPr>
          <w:snapToGrid w:val="0"/>
          <w:sz w:val="14"/>
          <w:szCs w:val="14"/>
          <w:lang w:eastAsia="sk-SK"/>
        </w:rPr>
      </w:pPr>
    </w:p>
    <w:p w14:paraId="0461CD70" w14:textId="62F08605" w:rsidR="00AC79A3" w:rsidRDefault="00C81150" w:rsidP="00AC79A3">
      <w:pPr>
        <w:pStyle w:val="Heading2"/>
      </w:pPr>
      <w:r w:rsidRPr="002101E6">
        <w:t>Schválen</w:t>
      </w:r>
      <w:r w:rsidR="00AC79A3" w:rsidRPr="002101E6">
        <w:t xml:space="preserve">ie účtovnej závierky </w:t>
      </w:r>
      <w:r w:rsidR="008F35C5" w:rsidRPr="002101E6">
        <w:t xml:space="preserve">za </w:t>
      </w:r>
      <w:r w:rsidR="008F35C5">
        <w:t>bezprostredne predchádzajúce obdobie</w:t>
      </w:r>
    </w:p>
    <w:p w14:paraId="581D70CE" w14:textId="77777777" w:rsidR="008F35C5" w:rsidRPr="008F35C5" w:rsidRDefault="008F35C5" w:rsidP="008F35C5">
      <w:pPr>
        <w:rPr>
          <w:lang w:eastAsia="sk-SK"/>
        </w:rPr>
      </w:pPr>
    </w:p>
    <w:p w14:paraId="6AD03AE5" w14:textId="2626A1AB" w:rsidR="00C81150" w:rsidRDefault="008F35C5" w:rsidP="00C81150">
      <w:pPr>
        <w:rPr>
          <w:snapToGrid w:val="0"/>
          <w:lang w:eastAsia="sk-SK"/>
        </w:rPr>
      </w:pPr>
      <w:r w:rsidRPr="002101E6">
        <w:rPr>
          <w:snapToGrid w:val="0"/>
          <w:lang w:eastAsia="sk-SK"/>
        </w:rPr>
        <w:t xml:space="preserve">Účtovnú </w:t>
      </w:r>
      <w:r w:rsidR="009600C0">
        <w:rPr>
          <w:snapToGrid w:val="0"/>
          <w:lang w:eastAsia="sk-SK"/>
        </w:rPr>
        <w:t>z</w:t>
      </w:r>
      <w:r w:rsidR="00D70BA8">
        <w:rPr>
          <w:snapToGrid w:val="0"/>
          <w:lang w:eastAsia="sk-SK"/>
        </w:rPr>
        <w:t xml:space="preserve">ávierku spoločnosti za rok </w:t>
      </w:r>
      <w:r w:rsidR="00E87098">
        <w:rPr>
          <w:snapToGrid w:val="0"/>
          <w:lang w:eastAsia="sk-SK"/>
        </w:rPr>
        <w:t>2019</w:t>
      </w:r>
      <w:r w:rsidRPr="002101E6">
        <w:rPr>
          <w:snapToGrid w:val="0"/>
          <w:lang w:eastAsia="sk-SK"/>
        </w:rPr>
        <w:t xml:space="preserve"> schválilo riadne valné zhromaždenie, ktoré sa konalo dňa </w:t>
      </w:r>
      <w:r w:rsidR="00F71CE3">
        <w:rPr>
          <w:snapToGrid w:val="0"/>
          <w:lang w:eastAsia="sk-SK"/>
        </w:rPr>
        <w:t>31</w:t>
      </w:r>
      <w:r w:rsidRPr="002D15C4">
        <w:rPr>
          <w:snapToGrid w:val="0"/>
          <w:lang w:eastAsia="sk-SK"/>
        </w:rPr>
        <w:t xml:space="preserve">. </w:t>
      </w:r>
      <w:r w:rsidR="00F71CE3">
        <w:rPr>
          <w:snapToGrid w:val="0"/>
          <w:lang w:eastAsia="sk-SK"/>
        </w:rPr>
        <w:t>decembra 2020</w:t>
      </w:r>
      <w:r>
        <w:rPr>
          <w:snapToGrid w:val="0"/>
          <w:lang w:eastAsia="sk-SK"/>
        </w:rPr>
        <w:t>.</w:t>
      </w:r>
      <w:r w:rsidR="00CD56C1">
        <w:rPr>
          <w:snapToGrid w:val="0"/>
          <w:lang w:eastAsia="sk-SK"/>
        </w:rPr>
        <w:t xml:space="preserve"> Jediný spoločník rozhodol o znížení kapitálových fondov Spoločnosti za účelom úhrady neuhradenej straty Spoločnosti z minulých rokov a rozdelení zisku nasledovne:</w:t>
      </w:r>
    </w:p>
    <w:p w14:paraId="3314D64B" w14:textId="653A7E4D" w:rsidR="00CD56C1" w:rsidRDefault="00CD56C1" w:rsidP="00C81150">
      <w:pPr>
        <w:rPr>
          <w:snapToGrid w:val="0"/>
          <w:lang w:eastAsia="sk-SK"/>
        </w:rPr>
      </w:pPr>
    </w:p>
    <w:p w14:paraId="100C2D09" w14:textId="26B4673E" w:rsidR="00CD56C1" w:rsidRPr="00CD56C1" w:rsidRDefault="00CD56C1" w:rsidP="00CD56C1">
      <w:pPr>
        <w:pStyle w:val="ListParagraph"/>
        <w:numPr>
          <w:ilvl w:val="0"/>
          <w:numId w:val="62"/>
        </w:numPr>
        <w:rPr>
          <w:snapToGrid w:val="0"/>
          <w:sz w:val="14"/>
          <w:szCs w:val="14"/>
          <w:lang w:eastAsia="sk-SK"/>
        </w:rPr>
      </w:pPr>
      <w:r>
        <w:rPr>
          <w:snapToGrid w:val="0"/>
          <w:lang w:eastAsia="sk-SK"/>
        </w:rPr>
        <w:t>k</w:t>
      </w:r>
      <w:r w:rsidRPr="00CD56C1">
        <w:rPr>
          <w:snapToGrid w:val="0"/>
          <w:lang w:eastAsia="sk-SK"/>
        </w:rPr>
        <w:t>apitálové fondy sa znižujú zo sumy 36 623 395,07 EUR o sumu 32 080 332,11 EUR</w:t>
      </w:r>
      <w:r>
        <w:rPr>
          <w:snapToGrid w:val="0"/>
          <w:lang w:eastAsia="sk-SK"/>
        </w:rPr>
        <w:t xml:space="preserve"> v dôsledku čoho budú ostatné </w:t>
      </w:r>
      <w:proofErr w:type="spellStart"/>
      <w:r>
        <w:rPr>
          <w:snapToGrid w:val="0"/>
          <w:lang w:eastAsia="sk-SK"/>
        </w:rPr>
        <w:t>kapitálove</w:t>
      </w:r>
      <w:proofErr w:type="spellEnd"/>
      <w:r>
        <w:rPr>
          <w:snapToGrid w:val="0"/>
          <w:lang w:eastAsia="sk-SK"/>
        </w:rPr>
        <w:t xml:space="preserve"> fondy po znížení</w:t>
      </w:r>
      <w:r w:rsidR="008C285F">
        <w:rPr>
          <w:snapToGrid w:val="0"/>
          <w:lang w:eastAsia="sk-SK"/>
        </w:rPr>
        <w:t xml:space="preserve"> 4 543 062,96</w:t>
      </w:r>
      <w:r>
        <w:rPr>
          <w:snapToGrid w:val="0"/>
          <w:lang w:eastAsia="sk-SK"/>
        </w:rPr>
        <w:t xml:space="preserve"> Eur</w:t>
      </w:r>
    </w:p>
    <w:p w14:paraId="37C89B67" w14:textId="77777777" w:rsidR="00CD56C1" w:rsidRPr="00CD56C1" w:rsidRDefault="00CD56C1" w:rsidP="00CD56C1">
      <w:pPr>
        <w:pStyle w:val="ListParagraph"/>
        <w:ind w:left="720"/>
        <w:rPr>
          <w:snapToGrid w:val="0"/>
          <w:sz w:val="14"/>
          <w:szCs w:val="14"/>
          <w:lang w:eastAsia="sk-SK"/>
        </w:rPr>
      </w:pPr>
    </w:p>
    <w:p w14:paraId="15DE3D45" w14:textId="78B427E3" w:rsidR="00CD56C1" w:rsidRPr="00CD56C1" w:rsidRDefault="00CD56C1" w:rsidP="00CD56C1">
      <w:pPr>
        <w:pStyle w:val="ListParagraph"/>
        <w:numPr>
          <w:ilvl w:val="0"/>
          <w:numId w:val="62"/>
        </w:numPr>
        <w:rPr>
          <w:snapToGrid w:val="0"/>
          <w:lang w:eastAsia="sk-SK"/>
        </w:rPr>
      </w:pPr>
      <w:r w:rsidRPr="00CD56C1">
        <w:rPr>
          <w:snapToGrid w:val="0"/>
          <w:lang w:eastAsia="sk-SK"/>
        </w:rPr>
        <w:t xml:space="preserve">zisk Spoločnosti dosiahnutý v účtovnom období od 01.01.2019 do  31.12.2019 vo výške  114 532,01 EUR a nerozdelený zisk Spoločnosti z minulých rokov vo výške 1 842 330,76 EUR, </w:t>
      </w:r>
      <w:proofErr w:type="spellStart"/>
      <w:r w:rsidRPr="00CD56C1">
        <w:rPr>
          <w:snapToGrid w:val="0"/>
          <w:lang w:eastAsia="sk-SK"/>
        </w:rPr>
        <w:t>t.j</w:t>
      </w:r>
      <w:proofErr w:type="spellEnd"/>
      <w:r w:rsidRPr="00CD56C1">
        <w:rPr>
          <w:snapToGrid w:val="0"/>
          <w:lang w:eastAsia="sk-SK"/>
        </w:rPr>
        <w:t xml:space="preserve">. v celkovej výške 1 956 862,77 EUR sa použije na účel výplaty podielu na zisku jedinému spoločníkovi </w:t>
      </w:r>
    </w:p>
    <w:p w14:paraId="21B30247" w14:textId="73B4A544" w:rsidR="00861776" w:rsidRDefault="00861776">
      <w:pPr>
        <w:jc w:val="left"/>
        <w:rPr>
          <w:snapToGrid w:val="0"/>
          <w:sz w:val="14"/>
          <w:szCs w:val="14"/>
          <w:lang w:eastAsia="sk-SK"/>
        </w:rPr>
      </w:pPr>
    </w:p>
    <w:p w14:paraId="7435249A" w14:textId="77777777" w:rsidR="008C285F" w:rsidRDefault="008C285F">
      <w:pPr>
        <w:jc w:val="left"/>
        <w:rPr>
          <w:rFonts w:cs="Arial"/>
          <w:b/>
          <w:bCs/>
          <w:iCs/>
          <w:szCs w:val="28"/>
        </w:rPr>
      </w:pPr>
      <w:bookmarkStart w:id="0" w:name="_GoBack"/>
      <w:bookmarkEnd w:id="0"/>
    </w:p>
    <w:p w14:paraId="01F2B826" w14:textId="6D9C5698" w:rsidR="00C81150" w:rsidRPr="002101E6" w:rsidRDefault="00C81150" w:rsidP="00C81150">
      <w:pPr>
        <w:pStyle w:val="Heading2"/>
      </w:pPr>
      <w:r w:rsidRPr="002101E6">
        <w:t>Konsolidovaná účtovná závierka</w:t>
      </w:r>
    </w:p>
    <w:p w14:paraId="578F2EE5" w14:textId="77777777" w:rsidR="00C81150" w:rsidRPr="002101E6" w:rsidRDefault="00C81150" w:rsidP="00C81150">
      <w:pPr>
        <w:rPr>
          <w:snapToGrid w:val="0"/>
          <w:sz w:val="10"/>
          <w:szCs w:val="10"/>
          <w:lang w:eastAsia="sk-SK"/>
        </w:rPr>
      </w:pPr>
    </w:p>
    <w:p w14:paraId="03E4D044" w14:textId="77777777" w:rsidR="008F35C5" w:rsidRPr="00AB3B2C" w:rsidRDefault="008F35C5" w:rsidP="008F35C5">
      <w:pPr>
        <w:pStyle w:val="BodyText"/>
        <w:keepNext/>
        <w:rPr>
          <w:rFonts w:ascii="Calibri" w:hAnsi="Calibri"/>
          <w:sz w:val="20"/>
        </w:rPr>
      </w:pPr>
      <w:proofErr w:type="spellStart"/>
      <w:r w:rsidRPr="00AB3B2C">
        <w:rPr>
          <w:rFonts w:ascii="Calibri" w:hAnsi="Calibri"/>
          <w:sz w:val="20"/>
        </w:rPr>
        <w:t>Spoločnosť</w:t>
      </w:r>
      <w:proofErr w:type="spellEnd"/>
      <w:r w:rsidRPr="00AB3B2C">
        <w:rPr>
          <w:rFonts w:ascii="Calibri" w:hAnsi="Calibri"/>
          <w:sz w:val="20"/>
        </w:rPr>
        <w:t xml:space="preserve"> </w:t>
      </w:r>
      <w:proofErr w:type="spellStart"/>
      <w:r w:rsidRPr="00AB3B2C">
        <w:rPr>
          <w:rFonts w:ascii="Calibri" w:hAnsi="Calibri"/>
          <w:sz w:val="20"/>
        </w:rPr>
        <w:t>sa</w:t>
      </w:r>
      <w:proofErr w:type="spellEnd"/>
      <w:r w:rsidRPr="00AB3B2C">
        <w:rPr>
          <w:rFonts w:ascii="Calibri" w:hAnsi="Calibri"/>
          <w:sz w:val="20"/>
        </w:rPr>
        <w:t xml:space="preserve"> </w:t>
      </w:r>
      <w:proofErr w:type="spellStart"/>
      <w:r w:rsidRPr="00AB3B2C">
        <w:rPr>
          <w:rFonts w:ascii="Calibri" w:hAnsi="Calibri"/>
          <w:sz w:val="20"/>
        </w:rPr>
        <w:t>zahŕňa</w:t>
      </w:r>
      <w:proofErr w:type="spellEnd"/>
      <w:r w:rsidRPr="00AB3B2C">
        <w:rPr>
          <w:rFonts w:ascii="Calibri" w:hAnsi="Calibri"/>
          <w:sz w:val="20"/>
        </w:rPr>
        <w:t xml:space="preserve"> do </w:t>
      </w:r>
      <w:proofErr w:type="spellStart"/>
      <w:r w:rsidRPr="00AB3B2C">
        <w:rPr>
          <w:rFonts w:ascii="Calibri" w:hAnsi="Calibri"/>
          <w:sz w:val="20"/>
        </w:rPr>
        <w:t>konsolidovanej</w:t>
      </w:r>
      <w:proofErr w:type="spellEnd"/>
      <w:r w:rsidRPr="00AB3B2C">
        <w:rPr>
          <w:rFonts w:ascii="Calibri" w:hAnsi="Calibri"/>
          <w:sz w:val="20"/>
        </w:rPr>
        <w:t xml:space="preserve"> </w:t>
      </w:r>
      <w:proofErr w:type="spellStart"/>
      <w:r w:rsidRPr="00AB3B2C">
        <w:rPr>
          <w:rFonts w:ascii="Calibri" w:hAnsi="Calibri"/>
          <w:sz w:val="20"/>
        </w:rPr>
        <w:t>účtovnej</w:t>
      </w:r>
      <w:proofErr w:type="spellEnd"/>
      <w:r w:rsidRPr="00AB3B2C">
        <w:rPr>
          <w:rFonts w:ascii="Calibri" w:hAnsi="Calibri"/>
          <w:sz w:val="20"/>
        </w:rPr>
        <w:t xml:space="preserve"> </w:t>
      </w:r>
      <w:proofErr w:type="spellStart"/>
      <w:r w:rsidRPr="00AB3B2C">
        <w:rPr>
          <w:rFonts w:ascii="Calibri" w:hAnsi="Calibri"/>
          <w:sz w:val="20"/>
        </w:rPr>
        <w:t>závierky</w:t>
      </w:r>
      <w:proofErr w:type="spellEnd"/>
      <w:r w:rsidRPr="00AB3B2C">
        <w:rPr>
          <w:rFonts w:ascii="Calibri" w:hAnsi="Calibri"/>
          <w:sz w:val="20"/>
        </w:rPr>
        <w:t xml:space="preserve"> </w:t>
      </w:r>
      <w:proofErr w:type="spellStart"/>
      <w:r w:rsidRPr="00AB3B2C">
        <w:rPr>
          <w:rFonts w:ascii="Calibri" w:hAnsi="Calibri"/>
          <w:sz w:val="20"/>
        </w:rPr>
        <w:t>spoločnosti</w:t>
      </w:r>
      <w:proofErr w:type="spellEnd"/>
      <w:r w:rsidRPr="00AB3B2C">
        <w:rPr>
          <w:rFonts w:ascii="Calibri" w:hAnsi="Calibri"/>
          <w:sz w:val="20"/>
        </w:rPr>
        <w:t xml:space="preserve"> IMMOFINANZ AG. </w:t>
      </w:r>
      <w:proofErr w:type="spellStart"/>
      <w:r w:rsidRPr="00AB3B2C">
        <w:rPr>
          <w:rFonts w:ascii="Calibri" w:hAnsi="Calibri"/>
          <w:sz w:val="20"/>
        </w:rPr>
        <w:t>Konsolidovanú</w:t>
      </w:r>
      <w:proofErr w:type="spellEnd"/>
      <w:r w:rsidRPr="00AB3B2C">
        <w:rPr>
          <w:rFonts w:ascii="Calibri" w:hAnsi="Calibri"/>
          <w:sz w:val="20"/>
        </w:rPr>
        <w:t xml:space="preserve"> </w:t>
      </w:r>
      <w:proofErr w:type="spellStart"/>
      <w:r w:rsidRPr="00AB3B2C">
        <w:rPr>
          <w:rFonts w:ascii="Calibri" w:hAnsi="Calibri"/>
          <w:sz w:val="20"/>
        </w:rPr>
        <w:t>účtovnú</w:t>
      </w:r>
      <w:proofErr w:type="spellEnd"/>
      <w:r w:rsidRPr="00AB3B2C">
        <w:rPr>
          <w:rFonts w:ascii="Calibri" w:hAnsi="Calibri"/>
          <w:sz w:val="20"/>
        </w:rPr>
        <w:t xml:space="preserve"> </w:t>
      </w:r>
      <w:proofErr w:type="spellStart"/>
      <w:r w:rsidRPr="00AB3B2C">
        <w:rPr>
          <w:rFonts w:ascii="Calibri" w:hAnsi="Calibri"/>
          <w:sz w:val="20"/>
        </w:rPr>
        <w:t>závierku</w:t>
      </w:r>
      <w:proofErr w:type="spellEnd"/>
      <w:r w:rsidRPr="00AB3B2C">
        <w:rPr>
          <w:rFonts w:ascii="Calibri" w:hAnsi="Calibri"/>
          <w:sz w:val="20"/>
        </w:rPr>
        <w:t xml:space="preserve"> koncernu </w:t>
      </w:r>
      <w:proofErr w:type="spellStart"/>
      <w:r w:rsidRPr="00AB3B2C">
        <w:rPr>
          <w:rFonts w:ascii="Calibri" w:hAnsi="Calibri"/>
          <w:sz w:val="20"/>
        </w:rPr>
        <w:t>zostavuje</w:t>
      </w:r>
      <w:proofErr w:type="spellEnd"/>
      <w:r w:rsidRPr="00AB3B2C">
        <w:rPr>
          <w:rFonts w:ascii="Calibri" w:hAnsi="Calibri"/>
          <w:sz w:val="20"/>
        </w:rPr>
        <w:t xml:space="preserve"> </w:t>
      </w:r>
      <w:proofErr w:type="spellStart"/>
      <w:r w:rsidRPr="00AB3B2C">
        <w:rPr>
          <w:rFonts w:ascii="Calibri" w:hAnsi="Calibri"/>
          <w:sz w:val="20"/>
        </w:rPr>
        <w:t>spoločnosť</w:t>
      </w:r>
      <w:proofErr w:type="spellEnd"/>
      <w:r w:rsidRPr="00AB3B2C">
        <w:rPr>
          <w:rFonts w:ascii="Calibri" w:hAnsi="Calibri"/>
          <w:sz w:val="20"/>
        </w:rPr>
        <w:t xml:space="preserve"> IMMOFINANZ AG, </w:t>
      </w:r>
      <w:proofErr w:type="spellStart"/>
      <w:r w:rsidRPr="00AB3B2C">
        <w:rPr>
          <w:rFonts w:ascii="Calibri" w:hAnsi="Calibri"/>
          <w:sz w:val="20"/>
        </w:rPr>
        <w:t>Wienerbergstraße</w:t>
      </w:r>
      <w:proofErr w:type="spellEnd"/>
      <w:r w:rsidRPr="00AB3B2C">
        <w:rPr>
          <w:rFonts w:ascii="Calibri" w:hAnsi="Calibri"/>
          <w:sz w:val="20"/>
        </w:rPr>
        <w:t xml:space="preserve"> 11, 1100 </w:t>
      </w:r>
      <w:proofErr w:type="spellStart"/>
      <w:r w:rsidRPr="00AB3B2C">
        <w:rPr>
          <w:rFonts w:ascii="Calibri" w:hAnsi="Calibri"/>
          <w:sz w:val="20"/>
        </w:rPr>
        <w:t>Viedeň</w:t>
      </w:r>
      <w:proofErr w:type="spellEnd"/>
      <w:r w:rsidRPr="00AB3B2C">
        <w:rPr>
          <w:rFonts w:ascii="Calibri" w:hAnsi="Calibri" w:cs="Arial"/>
          <w:color w:val="1F497D"/>
          <w:sz w:val="20"/>
        </w:rPr>
        <w:t xml:space="preserve">, </w:t>
      </w:r>
      <w:proofErr w:type="spellStart"/>
      <w:r w:rsidRPr="00AB3B2C">
        <w:rPr>
          <w:rFonts w:ascii="Calibri" w:hAnsi="Calibri"/>
          <w:sz w:val="20"/>
        </w:rPr>
        <w:t>Rakúsko</w:t>
      </w:r>
      <w:proofErr w:type="spellEnd"/>
      <w:r w:rsidRPr="00AB3B2C">
        <w:rPr>
          <w:rFonts w:ascii="Calibri" w:hAnsi="Calibri"/>
          <w:sz w:val="20"/>
        </w:rPr>
        <w:t xml:space="preserve">. </w:t>
      </w:r>
      <w:proofErr w:type="spellStart"/>
      <w:r w:rsidRPr="00AB3B2C">
        <w:rPr>
          <w:rFonts w:ascii="Calibri" w:hAnsi="Calibri"/>
          <w:sz w:val="20"/>
        </w:rPr>
        <w:t>Túto</w:t>
      </w:r>
      <w:proofErr w:type="spellEnd"/>
      <w:r w:rsidRPr="00AB3B2C">
        <w:rPr>
          <w:rFonts w:ascii="Calibri" w:hAnsi="Calibri"/>
          <w:sz w:val="20"/>
        </w:rPr>
        <w:t xml:space="preserve"> </w:t>
      </w:r>
      <w:proofErr w:type="spellStart"/>
      <w:r w:rsidRPr="00AB3B2C">
        <w:rPr>
          <w:rFonts w:ascii="Calibri" w:hAnsi="Calibri"/>
          <w:sz w:val="20"/>
        </w:rPr>
        <w:t>konsolidovanú</w:t>
      </w:r>
      <w:proofErr w:type="spellEnd"/>
      <w:r w:rsidRPr="00AB3B2C">
        <w:rPr>
          <w:rFonts w:ascii="Calibri" w:hAnsi="Calibri"/>
          <w:sz w:val="20"/>
        </w:rPr>
        <w:t xml:space="preserve"> </w:t>
      </w:r>
      <w:proofErr w:type="spellStart"/>
      <w:r w:rsidRPr="00AB3B2C">
        <w:rPr>
          <w:rFonts w:ascii="Calibri" w:hAnsi="Calibri"/>
          <w:sz w:val="20"/>
        </w:rPr>
        <w:t>účtovnú</w:t>
      </w:r>
      <w:proofErr w:type="spellEnd"/>
      <w:r w:rsidRPr="00AB3B2C">
        <w:rPr>
          <w:rFonts w:ascii="Calibri" w:hAnsi="Calibri"/>
          <w:sz w:val="20"/>
        </w:rPr>
        <w:t xml:space="preserve"> </w:t>
      </w:r>
      <w:proofErr w:type="spellStart"/>
      <w:r w:rsidRPr="00AB3B2C">
        <w:rPr>
          <w:rFonts w:ascii="Calibri" w:hAnsi="Calibri"/>
          <w:sz w:val="20"/>
        </w:rPr>
        <w:t>závierku</w:t>
      </w:r>
      <w:proofErr w:type="spellEnd"/>
      <w:r w:rsidRPr="00AB3B2C">
        <w:rPr>
          <w:rFonts w:ascii="Calibri" w:hAnsi="Calibri"/>
          <w:sz w:val="20"/>
        </w:rPr>
        <w:t xml:space="preserve"> je možné </w:t>
      </w:r>
      <w:proofErr w:type="spellStart"/>
      <w:r w:rsidRPr="00AB3B2C">
        <w:rPr>
          <w:rFonts w:ascii="Calibri" w:hAnsi="Calibri"/>
          <w:sz w:val="20"/>
        </w:rPr>
        <w:t>dostať</w:t>
      </w:r>
      <w:proofErr w:type="spellEnd"/>
      <w:r w:rsidRPr="00AB3B2C">
        <w:rPr>
          <w:rFonts w:ascii="Calibri" w:hAnsi="Calibri"/>
          <w:sz w:val="20"/>
        </w:rPr>
        <w:t xml:space="preserve"> </w:t>
      </w:r>
      <w:proofErr w:type="spellStart"/>
      <w:r w:rsidRPr="00AB3B2C">
        <w:rPr>
          <w:rFonts w:ascii="Calibri" w:hAnsi="Calibri"/>
          <w:sz w:val="20"/>
        </w:rPr>
        <w:t>priamo</w:t>
      </w:r>
      <w:proofErr w:type="spellEnd"/>
      <w:r w:rsidRPr="00AB3B2C">
        <w:rPr>
          <w:rFonts w:ascii="Calibri" w:hAnsi="Calibri"/>
          <w:sz w:val="20"/>
        </w:rPr>
        <w:t xml:space="preserve"> v sídle </w:t>
      </w:r>
      <w:proofErr w:type="spellStart"/>
      <w:r w:rsidRPr="00AB3B2C">
        <w:rPr>
          <w:rFonts w:ascii="Calibri" w:hAnsi="Calibri"/>
          <w:sz w:val="20"/>
        </w:rPr>
        <w:t>uvedenej</w:t>
      </w:r>
      <w:proofErr w:type="spellEnd"/>
      <w:r w:rsidRPr="00AB3B2C">
        <w:rPr>
          <w:rFonts w:ascii="Calibri" w:hAnsi="Calibri"/>
          <w:sz w:val="20"/>
        </w:rPr>
        <w:t xml:space="preserve"> </w:t>
      </w:r>
      <w:proofErr w:type="spellStart"/>
      <w:r w:rsidRPr="00AB3B2C">
        <w:rPr>
          <w:rFonts w:ascii="Calibri" w:hAnsi="Calibri"/>
          <w:sz w:val="20"/>
        </w:rPr>
        <w:t>spoločnosti</w:t>
      </w:r>
      <w:proofErr w:type="spellEnd"/>
      <w:r w:rsidRPr="00AB3B2C">
        <w:rPr>
          <w:rFonts w:ascii="Calibri" w:hAnsi="Calibri"/>
          <w:sz w:val="20"/>
        </w:rPr>
        <w:t>.</w:t>
      </w:r>
    </w:p>
    <w:p w14:paraId="7B4CB8A8" w14:textId="77777777" w:rsidR="00A56692" w:rsidRPr="008F35C5" w:rsidRDefault="00A56692" w:rsidP="00A56692">
      <w:pPr>
        <w:rPr>
          <w:lang w:val="cs-CZ"/>
        </w:rPr>
      </w:pPr>
    </w:p>
    <w:p w14:paraId="066E0B23" w14:textId="46ADF815" w:rsidR="00861776" w:rsidRDefault="00861776">
      <w:pPr>
        <w:jc w:val="left"/>
        <w:rPr>
          <w:rFonts w:cs="Arial"/>
          <w:b/>
          <w:bCs/>
          <w:caps/>
          <w:kern w:val="32"/>
          <w:sz w:val="18"/>
          <w:szCs w:val="32"/>
          <w:u w:val="single"/>
        </w:rPr>
      </w:pPr>
    </w:p>
    <w:p w14:paraId="5712CDF9" w14:textId="6B6B1769" w:rsidR="003F164C" w:rsidRPr="002101E6" w:rsidRDefault="003F164C" w:rsidP="003F164C">
      <w:pPr>
        <w:pStyle w:val="Heading1"/>
      </w:pPr>
      <w:r w:rsidRPr="002101E6">
        <w:t>INFORMÁCIE O ORGÁNOCH SPOLOčNOSTI</w:t>
      </w:r>
    </w:p>
    <w:p w14:paraId="0774B91B" w14:textId="6F19AC7C" w:rsidR="003F164C" w:rsidRPr="002101E6" w:rsidRDefault="008F35C5" w:rsidP="008F35C5">
      <w:pPr>
        <w:tabs>
          <w:tab w:val="left" w:pos="3073"/>
        </w:tabs>
      </w:pPr>
      <w:r>
        <w:tab/>
      </w:r>
    </w:p>
    <w:p w14:paraId="46FB0E41" w14:textId="77777777" w:rsidR="008F35C5" w:rsidRPr="009709D5" w:rsidRDefault="008F35C5" w:rsidP="008F35C5">
      <w:pPr>
        <w:pStyle w:val="Heading2"/>
        <w:numPr>
          <w:ilvl w:val="1"/>
          <w:numId w:val="53"/>
        </w:numPr>
      </w:pPr>
      <w:r w:rsidRPr="009709D5">
        <w:t>Informácie o štatutároch spoločnosti a členoch iných orgánov spoločnosti</w:t>
      </w:r>
    </w:p>
    <w:p w14:paraId="2E3D6BC2" w14:textId="77777777" w:rsidR="007E2CF3" w:rsidRPr="009F5D65" w:rsidRDefault="007E2CF3" w:rsidP="009F5D65">
      <w:pPr>
        <w:rPr>
          <w:i/>
          <w:color w:val="FF0000"/>
        </w:rPr>
      </w:pPr>
    </w:p>
    <w:bookmarkStart w:id="1" w:name="_MON_1393073580"/>
    <w:bookmarkStart w:id="2" w:name="_MON_1403692824"/>
    <w:bookmarkStart w:id="3" w:name="_MON_1430139451"/>
    <w:bookmarkStart w:id="4" w:name="_MON_1393073216"/>
    <w:bookmarkStart w:id="5" w:name="_MON_1393073249"/>
    <w:bookmarkEnd w:id="1"/>
    <w:bookmarkEnd w:id="2"/>
    <w:bookmarkEnd w:id="3"/>
    <w:bookmarkEnd w:id="4"/>
    <w:bookmarkEnd w:id="5"/>
    <w:bookmarkStart w:id="6" w:name="_MON_1393073258"/>
    <w:bookmarkEnd w:id="6"/>
    <w:p w14:paraId="18A062FC" w14:textId="39654007" w:rsidR="0068249C" w:rsidRDefault="002F7305">
      <w:pPr>
        <w:jc w:val="left"/>
        <w:rPr>
          <w:rFonts w:ascii="Calibri" w:hAnsi="Calibri"/>
          <w:i/>
        </w:rPr>
      </w:pPr>
      <w:r w:rsidRPr="00AB3B2C">
        <w:rPr>
          <w:rFonts w:ascii="Calibri" w:hAnsi="Calibri"/>
          <w:i/>
        </w:rPr>
        <w:object w:dxaOrig="10536" w:dyaOrig="2652" w14:anchorId="04CDA35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3.35pt;height:126pt" o:ole="">
            <v:imagedata r:id="rId9" o:title=""/>
          </v:shape>
          <o:OLEObject Type="Embed" ProgID="Excel.Sheet.8" ShapeID="_x0000_i1025" DrawAspect="Content" ObjectID="_1685279929" r:id="rId10"/>
        </w:object>
      </w:r>
    </w:p>
    <w:p w14:paraId="4955274A" w14:textId="59AC7E50" w:rsidR="00861776" w:rsidRDefault="00861776">
      <w:pPr>
        <w:jc w:val="left"/>
        <w:rPr>
          <w:rFonts w:cs="Arial"/>
          <w:b/>
          <w:bCs/>
          <w:iCs/>
          <w:snapToGrid w:val="0"/>
          <w:szCs w:val="28"/>
        </w:rPr>
      </w:pPr>
    </w:p>
    <w:p w14:paraId="3C28EB27" w14:textId="77777777" w:rsidR="009600C0" w:rsidRDefault="009600C0">
      <w:pPr>
        <w:jc w:val="left"/>
        <w:rPr>
          <w:rFonts w:cs="Arial"/>
          <w:b/>
          <w:bCs/>
          <w:iCs/>
          <w:snapToGrid w:val="0"/>
          <w:szCs w:val="28"/>
        </w:rPr>
      </w:pPr>
    </w:p>
    <w:p w14:paraId="08D21E59" w14:textId="77777777" w:rsidR="009600C0" w:rsidRDefault="009600C0">
      <w:pPr>
        <w:jc w:val="left"/>
        <w:rPr>
          <w:rFonts w:cs="Arial"/>
          <w:b/>
          <w:bCs/>
          <w:iCs/>
          <w:snapToGrid w:val="0"/>
          <w:szCs w:val="28"/>
        </w:rPr>
      </w:pPr>
    </w:p>
    <w:p w14:paraId="7FE2F460" w14:textId="054CAD97" w:rsidR="009600C0" w:rsidRDefault="009600C0">
      <w:pPr>
        <w:jc w:val="left"/>
        <w:rPr>
          <w:rFonts w:cs="Arial"/>
          <w:b/>
          <w:bCs/>
          <w:iCs/>
          <w:snapToGrid w:val="0"/>
          <w:szCs w:val="28"/>
        </w:rPr>
      </w:pPr>
    </w:p>
    <w:p w14:paraId="69AC2A8F" w14:textId="2579D29B" w:rsidR="002D281E" w:rsidRDefault="002D281E">
      <w:pPr>
        <w:jc w:val="left"/>
        <w:rPr>
          <w:rFonts w:cs="Arial"/>
          <w:b/>
          <w:bCs/>
          <w:iCs/>
          <w:snapToGrid w:val="0"/>
          <w:szCs w:val="28"/>
        </w:rPr>
      </w:pPr>
    </w:p>
    <w:p w14:paraId="4D913F80" w14:textId="77777777" w:rsidR="002D281E" w:rsidRDefault="002D281E">
      <w:pPr>
        <w:jc w:val="left"/>
        <w:rPr>
          <w:rFonts w:cs="Arial"/>
          <w:b/>
          <w:bCs/>
          <w:iCs/>
          <w:snapToGrid w:val="0"/>
          <w:szCs w:val="28"/>
        </w:rPr>
      </w:pPr>
    </w:p>
    <w:p w14:paraId="40C601FC" w14:textId="77777777" w:rsidR="009600C0" w:rsidRDefault="009600C0">
      <w:pPr>
        <w:jc w:val="left"/>
        <w:rPr>
          <w:rFonts w:cs="Arial"/>
          <w:b/>
          <w:bCs/>
          <w:iCs/>
          <w:snapToGrid w:val="0"/>
          <w:szCs w:val="28"/>
        </w:rPr>
      </w:pPr>
    </w:p>
    <w:p w14:paraId="0746E4CF" w14:textId="77777777" w:rsidR="009600C0" w:rsidRDefault="009600C0">
      <w:pPr>
        <w:jc w:val="left"/>
        <w:rPr>
          <w:rFonts w:cs="Arial"/>
          <w:b/>
          <w:bCs/>
          <w:iCs/>
          <w:snapToGrid w:val="0"/>
          <w:szCs w:val="28"/>
        </w:rPr>
      </w:pPr>
    </w:p>
    <w:p w14:paraId="45C49EE2" w14:textId="77777777" w:rsidR="009600C0" w:rsidRDefault="009600C0">
      <w:pPr>
        <w:jc w:val="left"/>
        <w:rPr>
          <w:rFonts w:cs="Arial"/>
          <w:b/>
          <w:bCs/>
          <w:iCs/>
          <w:snapToGrid w:val="0"/>
          <w:szCs w:val="28"/>
        </w:rPr>
      </w:pPr>
    </w:p>
    <w:p w14:paraId="6EE401AD" w14:textId="629BB80E" w:rsidR="0068249C" w:rsidRPr="008711EC" w:rsidRDefault="0068249C" w:rsidP="0068249C">
      <w:pPr>
        <w:pStyle w:val="Heading2"/>
        <w:numPr>
          <w:ilvl w:val="1"/>
          <w:numId w:val="53"/>
        </w:numPr>
      </w:pPr>
      <w:r>
        <w:t>Štruktúra spoločníkov</w:t>
      </w:r>
    </w:p>
    <w:p w14:paraId="02AA0E81" w14:textId="77777777" w:rsidR="003F164C" w:rsidRDefault="003F164C" w:rsidP="00C81150">
      <w:pPr>
        <w:rPr>
          <w:i/>
          <w:snapToGrid w:val="0"/>
          <w:color w:val="FF0000"/>
          <w:lang w:eastAsia="sk-SK"/>
        </w:rPr>
      </w:pPr>
    </w:p>
    <w:bookmarkStart w:id="7" w:name="_MON_1393072487"/>
    <w:bookmarkStart w:id="8" w:name="_MON_1393072504"/>
    <w:bookmarkStart w:id="9" w:name="_MON_1393073099"/>
    <w:bookmarkStart w:id="10" w:name="_MON_1393073166"/>
    <w:bookmarkStart w:id="11" w:name="_MON_1393073174"/>
    <w:bookmarkStart w:id="12" w:name="_MON_1393073195"/>
    <w:bookmarkStart w:id="13" w:name="_MON_1393076521"/>
    <w:bookmarkStart w:id="14" w:name="_MON_1393232403"/>
    <w:bookmarkStart w:id="15" w:name="_MON_1403692903"/>
    <w:bookmarkStart w:id="16" w:name="_MON_1403693009"/>
    <w:bookmarkStart w:id="17" w:name="_MON_1393064244"/>
    <w:bookmarkStart w:id="18" w:name="_MON_1393064392"/>
    <w:bookmarkStart w:id="19" w:name="_MON_1393064647"/>
    <w:bookmarkStart w:id="20" w:name="_MON_1393064725"/>
    <w:bookmarkStart w:id="21" w:name="_MON_1393064762"/>
    <w:bookmarkStart w:id="22" w:name="_MON_1393064798"/>
    <w:bookmarkStart w:id="23" w:name="_MON_1393064810"/>
    <w:bookmarkStart w:id="24" w:name="_MON_1393066411"/>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Start w:id="25" w:name="_MON_1393066616"/>
    <w:bookmarkEnd w:id="25"/>
    <w:p w14:paraId="18390AE7" w14:textId="3B23F0DF" w:rsidR="00AF773D" w:rsidRDefault="002D281E" w:rsidP="00C81150">
      <w:pPr>
        <w:rPr>
          <w:i/>
          <w:snapToGrid w:val="0"/>
          <w:color w:val="FF0000"/>
          <w:lang w:eastAsia="sk-SK"/>
        </w:rPr>
      </w:pPr>
      <w:r w:rsidRPr="00AB3B2C">
        <w:rPr>
          <w:rFonts w:ascii="Calibri" w:hAnsi="Calibri"/>
          <w:i/>
        </w:rPr>
        <w:object w:dxaOrig="10551" w:dyaOrig="2003" w14:anchorId="0AA02850">
          <v:shape id="_x0000_i1026" type="#_x0000_t75" style="width:449.35pt;height:81.35pt" o:ole="">
            <v:imagedata r:id="rId11" o:title=""/>
          </v:shape>
          <o:OLEObject Type="Embed" ProgID="Excel.Sheet.8" ShapeID="_x0000_i1026" DrawAspect="Content" ObjectID="_1685279930" r:id="rId12"/>
        </w:object>
      </w:r>
    </w:p>
    <w:p w14:paraId="5F63FA96" w14:textId="77777777" w:rsidR="00AF773D" w:rsidRDefault="00AF773D" w:rsidP="00C81150">
      <w:pPr>
        <w:rPr>
          <w:i/>
          <w:snapToGrid w:val="0"/>
          <w:color w:val="FF0000"/>
          <w:lang w:eastAsia="sk-SK"/>
        </w:rPr>
      </w:pPr>
    </w:p>
    <w:p w14:paraId="55A7AA37" w14:textId="6B62C088" w:rsidR="00845108" w:rsidRPr="002101E6" w:rsidRDefault="00845108" w:rsidP="00C81150">
      <w:pPr>
        <w:pStyle w:val="Heading1"/>
      </w:pPr>
      <w:bookmarkStart w:id="26" w:name="_Ref150575427"/>
      <w:r w:rsidRPr="002101E6">
        <w:t>POUŽITÉ ÚČTOVNÉ ZÁSADY A ÚČTOVNÉ METÓDY</w:t>
      </w:r>
    </w:p>
    <w:bookmarkEnd w:id="26"/>
    <w:p w14:paraId="1C39DA46" w14:textId="77777777" w:rsidR="00C81150" w:rsidRPr="002101E6" w:rsidRDefault="00C81150" w:rsidP="00C81150"/>
    <w:p w14:paraId="72775E2F" w14:textId="77777777" w:rsidR="00BE09FD" w:rsidRPr="002101E6" w:rsidRDefault="00C81150" w:rsidP="00CB407B">
      <w:pPr>
        <w:numPr>
          <w:ilvl w:val="0"/>
          <w:numId w:val="6"/>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D3A8D3A" w14:textId="77777777" w:rsidR="006439F2" w:rsidRPr="002101E6" w:rsidRDefault="006439F2" w:rsidP="00BE09FD">
      <w:pPr>
        <w:rPr>
          <w:snapToGrid w:val="0"/>
          <w:sz w:val="14"/>
          <w:szCs w:val="14"/>
          <w:lang w:eastAsia="sk-SK"/>
        </w:rPr>
      </w:pPr>
    </w:p>
    <w:p w14:paraId="7A48CFBF" w14:textId="22098DE8" w:rsidR="00C81150" w:rsidRPr="002101E6" w:rsidRDefault="00C81150" w:rsidP="00CB407B">
      <w:pPr>
        <w:numPr>
          <w:ilvl w:val="0"/>
          <w:numId w:val="6"/>
        </w:numPr>
      </w:pPr>
      <w:r w:rsidRPr="002101E6">
        <w:t xml:space="preserve">Účtovná závierka za rok </w:t>
      </w:r>
      <w:r w:rsidR="00E87098">
        <w:t>2020</w:t>
      </w:r>
      <w:r w:rsidR="00B8464B">
        <w:t xml:space="preserve"> </w:t>
      </w:r>
      <w:r w:rsidRPr="002101E6">
        <w:t>bola spracovaná za predpokladu nepre</w:t>
      </w:r>
      <w:r w:rsidR="006714F4">
        <w:t xml:space="preserve">tržitého pokračovania činnosti. </w:t>
      </w:r>
    </w:p>
    <w:p w14:paraId="5656BEF5" w14:textId="77777777" w:rsidR="00C81150" w:rsidRPr="002101E6" w:rsidRDefault="00C81150" w:rsidP="00C81150">
      <w:pPr>
        <w:tabs>
          <w:tab w:val="num" w:pos="540"/>
        </w:tabs>
        <w:ind w:left="540" w:hanging="540"/>
        <w:rPr>
          <w:sz w:val="14"/>
          <w:szCs w:val="14"/>
        </w:rPr>
      </w:pPr>
    </w:p>
    <w:p w14:paraId="58E89E7C" w14:textId="77777777" w:rsidR="00C81150" w:rsidRPr="002101E6" w:rsidRDefault="00C81150" w:rsidP="00CB407B">
      <w:pPr>
        <w:numPr>
          <w:ilvl w:val="0"/>
          <w:numId w:val="6"/>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81150">
      <w:pPr>
        <w:tabs>
          <w:tab w:val="num" w:pos="540"/>
        </w:tabs>
        <w:ind w:left="540" w:hanging="540"/>
        <w:rPr>
          <w:sz w:val="14"/>
          <w:szCs w:val="14"/>
        </w:rPr>
      </w:pPr>
    </w:p>
    <w:p w14:paraId="0F06A552" w14:textId="77777777" w:rsidR="00C81150" w:rsidRPr="002101E6" w:rsidRDefault="00C81150" w:rsidP="00CB407B">
      <w:pPr>
        <w:numPr>
          <w:ilvl w:val="0"/>
          <w:numId w:val="6"/>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2101E6" w:rsidRDefault="00C81150" w:rsidP="00C81150">
      <w:pPr>
        <w:tabs>
          <w:tab w:val="num" w:pos="540"/>
        </w:tabs>
        <w:ind w:left="540" w:hanging="540"/>
        <w:rPr>
          <w:sz w:val="14"/>
          <w:szCs w:val="14"/>
        </w:rPr>
      </w:pPr>
    </w:p>
    <w:p w14:paraId="76010C8C" w14:textId="77777777" w:rsidR="00C81150" w:rsidRPr="002101E6" w:rsidRDefault="00C81150" w:rsidP="00CB407B">
      <w:pPr>
        <w:numPr>
          <w:ilvl w:val="0"/>
          <w:numId w:val="6"/>
        </w:numPr>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81150">
      <w:pPr>
        <w:tabs>
          <w:tab w:val="num" w:pos="540"/>
        </w:tabs>
        <w:ind w:left="540" w:hanging="540"/>
        <w:rPr>
          <w:sz w:val="14"/>
          <w:szCs w:val="14"/>
        </w:rPr>
      </w:pPr>
    </w:p>
    <w:p w14:paraId="60E2235F" w14:textId="77777777" w:rsidR="00C81150" w:rsidRPr="002101E6" w:rsidRDefault="00C81150" w:rsidP="00CB407B">
      <w:pPr>
        <w:numPr>
          <w:ilvl w:val="0"/>
          <w:numId w:val="6"/>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81150">
      <w:pPr>
        <w:tabs>
          <w:tab w:val="num" w:pos="540"/>
        </w:tabs>
        <w:ind w:left="540" w:hanging="540"/>
        <w:rPr>
          <w:sz w:val="14"/>
          <w:szCs w:val="14"/>
        </w:rPr>
      </w:pPr>
    </w:p>
    <w:p w14:paraId="2E7CC4FF" w14:textId="77777777" w:rsidR="00C81150" w:rsidRPr="002101E6" w:rsidRDefault="00C81150" w:rsidP="00CB407B">
      <w:pPr>
        <w:numPr>
          <w:ilvl w:val="0"/>
          <w:numId w:val="6"/>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pPr>
        <w:jc w:val="left"/>
      </w:pPr>
    </w:p>
    <w:p w14:paraId="661837A2" w14:textId="77777777" w:rsidR="00C81150" w:rsidRPr="002101E6" w:rsidRDefault="00C81150" w:rsidP="00CB407B">
      <w:pPr>
        <w:numPr>
          <w:ilvl w:val="0"/>
          <w:numId w:val="6"/>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ListParagraph"/>
        <w:rPr>
          <w:sz w:val="14"/>
          <w:szCs w:val="14"/>
        </w:rPr>
      </w:pPr>
    </w:p>
    <w:p w14:paraId="105500B2" w14:textId="77777777" w:rsidR="002551CB" w:rsidRPr="002101E6" w:rsidRDefault="002551CB" w:rsidP="002551CB">
      <w:pPr>
        <w:pStyle w:val="ListParagraph"/>
        <w:rPr>
          <w:sz w:val="14"/>
          <w:szCs w:val="14"/>
        </w:rPr>
      </w:pPr>
    </w:p>
    <w:p w14:paraId="2808677C" w14:textId="77777777" w:rsidR="00C81150" w:rsidRPr="002101E6" w:rsidRDefault="00C81150" w:rsidP="00C81150">
      <w:pPr>
        <w:pStyle w:val="Heading2"/>
        <w:numPr>
          <w:ilvl w:val="1"/>
          <w:numId w:val="4"/>
        </w:numPr>
      </w:pPr>
      <w:bookmarkStart w:id="27" w:name="_Ref150575436"/>
      <w:r w:rsidRPr="002101E6">
        <w:lastRenderedPageBreak/>
        <w:t>Spôsob ocenenia jednotlivých zložiek majetku a záväzkov – prvé ocenenie</w:t>
      </w:r>
      <w:bookmarkEnd w:id="27"/>
    </w:p>
    <w:p w14:paraId="6576CA13" w14:textId="77777777" w:rsidR="00C81150" w:rsidRPr="002101E6" w:rsidRDefault="00C81150" w:rsidP="00C81150">
      <w:pPr>
        <w:rPr>
          <w:sz w:val="16"/>
          <w:szCs w:val="16"/>
        </w:rPr>
      </w:pPr>
    </w:p>
    <w:p w14:paraId="1933266D" w14:textId="7E846C7C" w:rsidR="00C81150" w:rsidRPr="002101E6" w:rsidRDefault="00C81150" w:rsidP="00C81150">
      <w:r w:rsidRPr="002101E6">
        <w:t xml:space="preserve">Pri obstaraní majetku sa uplatňuje princíp obstarávacích cien. Ocenenie </w:t>
      </w:r>
      <w:r w:rsidR="002101E6" w:rsidRPr="002101E6">
        <w:t>jednotlivých položiek majetku a </w:t>
      </w:r>
      <w:r w:rsidRPr="002101E6">
        <w:t>záväzkov je takéto:</w:t>
      </w:r>
    </w:p>
    <w:p w14:paraId="4755032A" w14:textId="77777777" w:rsidR="00C81150" w:rsidRPr="002101E6" w:rsidRDefault="00C81150" w:rsidP="00C81150">
      <w:pPr>
        <w:rPr>
          <w:sz w:val="16"/>
          <w:szCs w:val="16"/>
        </w:rPr>
      </w:pPr>
    </w:p>
    <w:p w14:paraId="23673AE6" w14:textId="77777777" w:rsidR="00C81150" w:rsidRPr="002101E6" w:rsidRDefault="00C81150" w:rsidP="00C81150">
      <w:pPr>
        <w:numPr>
          <w:ilvl w:val="0"/>
          <w:numId w:val="5"/>
        </w:numPr>
      </w:pPr>
      <w:r w:rsidRPr="002101E6">
        <w:t>Dlhodobý hmotný a nehmotný majetok obstaraný kúpou – obstarávacou cenou. Obstarávacia cena je cena, za ktorú sa majetok obstaral, a náklady súvisiace s jeho obstaraním (prepravné a clo).</w:t>
      </w:r>
    </w:p>
    <w:p w14:paraId="4462C447" w14:textId="296FB473" w:rsidR="007E2CF3" w:rsidRDefault="007E2CF3">
      <w:pPr>
        <w:jc w:val="left"/>
      </w:pPr>
    </w:p>
    <w:p w14:paraId="7C095D7D" w14:textId="140FFCD2" w:rsidR="00C81150" w:rsidRPr="002101E6" w:rsidRDefault="00C81150" w:rsidP="00C81150">
      <w:pPr>
        <w:numPr>
          <w:ilvl w:val="0"/>
          <w:numId w:val="5"/>
        </w:numPr>
      </w:pPr>
      <w:r w:rsidRPr="002101E6">
        <w:t>Pohľadávky:</w:t>
      </w:r>
    </w:p>
    <w:p w14:paraId="0E547508" w14:textId="77777777" w:rsidR="00C81150" w:rsidRPr="002101E6" w:rsidRDefault="00C81150" w:rsidP="00CB407B">
      <w:pPr>
        <w:numPr>
          <w:ilvl w:val="0"/>
          <w:numId w:val="9"/>
        </w:numPr>
        <w:rPr>
          <w:snapToGrid w:val="0"/>
          <w:lang w:eastAsia="sk-SK"/>
        </w:rPr>
      </w:pPr>
      <w:r w:rsidRPr="002101E6">
        <w:rPr>
          <w:snapToGrid w:val="0"/>
          <w:lang w:eastAsia="sk-SK"/>
        </w:rPr>
        <w:t>pri ich vzniku alebo bezodplatnom nadobudnutí – menovitou hodnotou,</w:t>
      </w:r>
    </w:p>
    <w:p w14:paraId="591A67AE" w14:textId="77777777" w:rsidR="00C81150" w:rsidRPr="002101E6" w:rsidRDefault="00C81150" w:rsidP="00CB407B">
      <w:pPr>
        <w:numPr>
          <w:ilvl w:val="0"/>
          <w:numId w:val="9"/>
        </w:numPr>
        <w:rPr>
          <w:snapToGrid w:val="0"/>
          <w:lang w:eastAsia="sk-SK"/>
        </w:rPr>
      </w:pPr>
      <w:r w:rsidRPr="002101E6">
        <w:rPr>
          <w:snapToGrid w:val="0"/>
          <w:lang w:eastAsia="sk-SK"/>
        </w:rPr>
        <w:t>pri odplatnom nadobudnutí (postúpení) alebo nadobudnutí vkladom do základného imania – obstarávacou cenou.</w:t>
      </w:r>
    </w:p>
    <w:p w14:paraId="0F6D1154" w14:textId="77777777" w:rsidR="00C81150" w:rsidRPr="002101E6" w:rsidRDefault="00C81150" w:rsidP="00CB407B">
      <w:pPr>
        <w:ind w:left="539"/>
      </w:pPr>
    </w:p>
    <w:p w14:paraId="663E812E" w14:textId="77777777" w:rsidR="00C81150" w:rsidRPr="002101E6" w:rsidRDefault="00C81150" w:rsidP="00C81150">
      <w:pPr>
        <w:numPr>
          <w:ilvl w:val="0"/>
          <w:numId w:val="5"/>
        </w:numPr>
      </w:pPr>
      <w:r w:rsidRPr="002101E6">
        <w:t>Krátkodobý finančný majetok – obstarávacou cenou. Obstarávacia cena je cena, za ktorú sa majetok obstaral, a náklady súvisiace s jeho obstaraním (poplatky a provízie maklérom, poradcom, burzám).</w:t>
      </w:r>
    </w:p>
    <w:p w14:paraId="06EEAE5C" w14:textId="77777777" w:rsidR="00C81150" w:rsidRPr="002101E6" w:rsidRDefault="00C81150" w:rsidP="00C81150"/>
    <w:p w14:paraId="0DA3C170" w14:textId="77777777" w:rsidR="00C81150" w:rsidRPr="002101E6" w:rsidRDefault="00C81150" w:rsidP="00C81150">
      <w:pPr>
        <w:numPr>
          <w:ilvl w:val="0"/>
          <w:numId w:val="5"/>
        </w:numPr>
      </w:pPr>
      <w:r w:rsidRPr="002101E6">
        <w:t>Časové rozlíšenie na strane aktív súvahy – očakávanou menovitou hodnotou.</w:t>
      </w:r>
    </w:p>
    <w:p w14:paraId="5E409A23" w14:textId="77777777" w:rsidR="00845108" w:rsidRPr="002101E6" w:rsidRDefault="00845108" w:rsidP="009E172B"/>
    <w:p w14:paraId="6F66103F" w14:textId="77777777" w:rsidR="00C81150" w:rsidRPr="002101E6" w:rsidRDefault="00C81150" w:rsidP="00C81150">
      <w:pPr>
        <w:numPr>
          <w:ilvl w:val="0"/>
          <w:numId w:val="5"/>
        </w:numPr>
      </w:pPr>
      <w:r w:rsidRPr="002101E6">
        <w:t>Záväzky:</w:t>
      </w:r>
    </w:p>
    <w:p w14:paraId="398A316E" w14:textId="77777777" w:rsidR="00C81150" w:rsidRPr="002101E6" w:rsidRDefault="00C81150" w:rsidP="00CB407B">
      <w:pPr>
        <w:numPr>
          <w:ilvl w:val="0"/>
          <w:numId w:val="10"/>
        </w:numPr>
        <w:rPr>
          <w:snapToGrid w:val="0"/>
          <w:lang w:eastAsia="sk-SK"/>
        </w:rPr>
      </w:pPr>
      <w:r w:rsidRPr="002101E6">
        <w:rPr>
          <w:snapToGrid w:val="0"/>
          <w:lang w:eastAsia="sk-SK"/>
        </w:rPr>
        <w:t>pri ich vzniku – menovitou hodnotou,</w:t>
      </w:r>
    </w:p>
    <w:p w14:paraId="05971C36" w14:textId="77777777" w:rsidR="00C81150" w:rsidRPr="002101E6" w:rsidRDefault="00C81150" w:rsidP="00CB407B">
      <w:pPr>
        <w:numPr>
          <w:ilvl w:val="0"/>
          <w:numId w:val="10"/>
        </w:numPr>
        <w:rPr>
          <w:snapToGrid w:val="0"/>
          <w:lang w:eastAsia="sk-SK"/>
        </w:rPr>
      </w:pPr>
      <w:r w:rsidRPr="002101E6">
        <w:rPr>
          <w:snapToGrid w:val="0"/>
          <w:lang w:eastAsia="sk-SK"/>
        </w:rPr>
        <w:t>pri prevzatí – obstarávacou cenou.</w:t>
      </w:r>
    </w:p>
    <w:p w14:paraId="1121EF87" w14:textId="77777777" w:rsidR="00417846" w:rsidRPr="002101E6" w:rsidRDefault="00417846" w:rsidP="00417846">
      <w:pPr>
        <w:rPr>
          <w:snapToGrid w:val="0"/>
          <w:lang w:eastAsia="sk-SK"/>
        </w:rPr>
      </w:pPr>
    </w:p>
    <w:p w14:paraId="5DEED273" w14:textId="77777777" w:rsidR="00C81150" w:rsidRPr="002101E6" w:rsidRDefault="00C81150" w:rsidP="00C81150">
      <w:pPr>
        <w:numPr>
          <w:ilvl w:val="0"/>
          <w:numId w:val="5"/>
        </w:numPr>
      </w:pPr>
      <w:r w:rsidRPr="002101E6">
        <w:t xml:space="preserve">Rezervy – v očakávanej výške záväzku alebo </w:t>
      </w:r>
      <w:proofErr w:type="spellStart"/>
      <w:r w:rsidRPr="002101E6">
        <w:t>poistnomatematickými</w:t>
      </w:r>
      <w:proofErr w:type="spellEnd"/>
      <w:r w:rsidRPr="002101E6">
        <w:t xml:space="preserve"> metódami.</w:t>
      </w:r>
    </w:p>
    <w:p w14:paraId="2E0C7FC3" w14:textId="77777777" w:rsidR="00C81150" w:rsidRPr="002101E6" w:rsidRDefault="00C81150" w:rsidP="00C81150"/>
    <w:p w14:paraId="308E2A97" w14:textId="55B99E79" w:rsidR="00C81150" w:rsidRPr="002101E6" w:rsidRDefault="00AF773D" w:rsidP="00C81150">
      <w:pPr>
        <w:numPr>
          <w:ilvl w:val="0"/>
          <w:numId w:val="5"/>
        </w:numPr>
      </w:pPr>
      <w:r>
        <w:t>P</w:t>
      </w:r>
      <w:r w:rsidR="00C81150" w:rsidRPr="002101E6">
        <w:t xml:space="preserve">ôžičky, úvery: </w:t>
      </w:r>
    </w:p>
    <w:p w14:paraId="5904B906" w14:textId="77777777" w:rsidR="00C81150" w:rsidRPr="002101E6" w:rsidRDefault="00C81150" w:rsidP="00CB407B">
      <w:pPr>
        <w:numPr>
          <w:ilvl w:val="0"/>
          <w:numId w:val="11"/>
        </w:numPr>
        <w:rPr>
          <w:snapToGrid w:val="0"/>
          <w:lang w:eastAsia="sk-SK"/>
        </w:rPr>
      </w:pPr>
      <w:r w:rsidRPr="002101E6">
        <w:rPr>
          <w:snapToGrid w:val="0"/>
          <w:lang w:eastAsia="sk-SK"/>
        </w:rPr>
        <w:t>pri ich vzniku – menovitou hodnotou,</w:t>
      </w:r>
    </w:p>
    <w:p w14:paraId="253AF0AD" w14:textId="77777777" w:rsidR="00C81150" w:rsidRPr="002101E6" w:rsidRDefault="00C81150" w:rsidP="00CB407B">
      <w:pPr>
        <w:numPr>
          <w:ilvl w:val="0"/>
          <w:numId w:val="11"/>
        </w:numPr>
        <w:rPr>
          <w:snapToGrid w:val="0"/>
          <w:lang w:eastAsia="sk-SK"/>
        </w:rPr>
      </w:pPr>
      <w:r w:rsidRPr="002101E6">
        <w:rPr>
          <w:snapToGrid w:val="0"/>
          <w:lang w:eastAsia="sk-SK"/>
        </w:rPr>
        <w:t>pri prevzatí – obstarávacou cenou.</w:t>
      </w:r>
    </w:p>
    <w:p w14:paraId="612FD9FD" w14:textId="77777777" w:rsidR="00C81150" w:rsidRPr="002101E6" w:rsidRDefault="00C81150" w:rsidP="00C81150">
      <w:pPr>
        <w:ind w:left="539"/>
      </w:pPr>
    </w:p>
    <w:p w14:paraId="03CAA125" w14:textId="77777777" w:rsidR="00C81150" w:rsidRPr="002101E6" w:rsidRDefault="00C81150" w:rsidP="00C81150">
      <w:pPr>
        <w:ind w:left="539"/>
      </w:pPr>
      <w:r w:rsidRPr="002101E6">
        <w:t>Úroky z dlhopisov, pôžičiek a úverov sa účtujú do obdobia, s ktorým časovo a vecne súvisia.</w:t>
      </w:r>
    </w:p>
    <w:p w14:paraId="0F94C0F1" w14:textId="77777777" w:rsidR="00C81150" w:rsidRPr="002101E6" w:rsidRDefault="00C81150" w:rsidP="00C81150">
      <w:pPr>
        <w:ind w:left="539"/>
      </w:pPr>
    </w:p>
    <w:p w14:paraId="58BA8F60" w14:textId="77777777" w:rsidR="00C81150" w:rsidRPr="002101E6" w:rsidRDefault="00C81150" w:rsidP="00C81150">
      <w:pPr>
        <w:numPr>
          <w:ilvl w:val="0"/>
          <w:numId w:val="5"/>
        </w:numPr>
      </w:pPr>
      <w:r w:rsidRPr="002101E6">
        <w:t>Časové rozlíšenie na strane pasív súvahy – očakávanou menovitou hodnotou.</w:t>
      </w:r>
    </w:p>
    <w:p w14:paraId="081B4E10" w14:textId="77777777" w:rsidR="00C81150" w:rsidRPr="002101E6" w:rsidRDefault="00C81150" w:rsidP="00C81150"/>
    <w:p w14:paraId="1790C593" w14:textId="77777777" w:rsidR="00C81150" w:rsidRPr="002101E6" w:rsidRDefault="00C81150" w:rsidP="00C81150"/>
    <w:p w14:paraId="27F86162" w14:textId="29ACD50A" w:rsidR="00C81150" w:rsidRPr="002101E6" w:rsidRDefault="00C81150" w:rsidP="00C81150">
      <w:pPr>
        <w:numPr>
          <w:ilvl w:val="0"/>
          <w:numId w:val="5"/>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B8464B">
        <w:t>21</w:t>
      </w:r>
      <w:r w:rsidR="00864105" w:rsidRPr="002101E6">
        <w:t xml:space="preserve"> </w:t>
      </w:r>
      <w:r w:rsidRPr="002101E6">
        <w:t>% po úpravách o niektoré položky na daňové účely.</w:t>
      </w:r>
    </w:p>
    <w:p w14:paraId="7EBCC34A" w14:textId="77777777" w:rsidR="00C81150" w:rsidRPr="002101E6" w:rsidRDefault="00C81150" w:rsidP="00C81150"/>
    <w:p w14:paraId="2A9CF428" w14:textId="411350CD" w:rsidR="00C81150" w:rsidRPr="002101E6" w:rsidRDefault="00C81150" w:rsidP="00C81150">
      <w:pPr>
        <w:numPr>
          <w:ilvl w:val="0"/>
          <w:numId w:val="5"/>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6714F4">
        <w:t>21</w:t>
      </w:r>
      <w:r w:rsidRPr="002101E6">
        <w:t xml:space="preserve"> %.</w:t>
      </w:r>
    </w:p>
    <w:p w14:paraId="482D9D81" w14:textId="64E588C0" w:rsidR="007E2CF3" w:rsidRDefault="007E2CF3">
      <w:pPr>
        <w:jc w:val="left"/>
        <w:rPr>
          <w:rFonts w:cs="Arial"/>
          <w:b/>
          <w:bCs/>
          <w:iCs/>
          <w:szCs w:val="28"/>
        </w:rPr>
      </w:pPr>
      <w:bookmarkStart w:id="28" w:name="_Ref150575465"/>
    </w:p>
    <w:p w14:paraId="0196F4E9" w14:textId="1C10B648" w:rsidR="00C81150" w:rsidRPr="002101E6" w:rsidRDefault="00C81150" w:rsidP="00C81150">
      <w:pPr>
        <w:pStyle w:val="Heading2"/>
      </w:pPr>
      <w:r w:rsidRPr="002101E6">
        <w:t>Spôsob ocenenia jednotlivých zložiek majetku a záväzkov – nasledujúce ocenenie</w:t>
      </w:r>
      <w:bookmarkEnd w:id="28"/>
    </w:p>
    <w:p w14:paraId="173E35FC" w14:textId="77777777" w:rsidR="00C81150" w:rsidRPr="002101E6" w:rsidRDefault="00C81150" w:rsidP="00C81150"/>
    <w:p w14:paraId="48A9C5E3" w14:textId="77777777" w:rsidR="00C81150" w:rsidRPr="002101E6" w:rsidRDefault="00C81150" w:rsidP="00C81150">
      <w:pPr>
        <w:numPr>
          <w:ilvl w:val="0"/>
          <w:numId w:val="16"/>
        </w:numPr>
      </w:pPr>
      <w:bookmarkStart w:id="29" w:name="_Ref150575467"/>
      <w:r w:rsidRPr="002101E6">
        <w:t>Predpokladané riziká, straty a zníženia hodnoty, ktoré sa týkajú majetku a záväzkov, sa vyjadrujú prostredníctvom rezerv, opravných položiek a odpisov.</w:t>
      </w:r>
      <w:bookmarkEnd w:id="29"/>
      <w:r w:rsidRPr="002101E6">
        <w:t xml:space="preserve"> </w:t>
      </w:r>
    </w:p>
    <w:p w14:paraId="3419636E" w14:textId="77777777" w:rsidR="00C81150" w:rsidRPr="002101E6" w:rsidRDefault="00C81150" w:rsidP="00C81150"/>
    <w:p w14:paraId="4D08398B" w14:textId="77777777" w:rsidR="00C81150" w:rsidRPr="002101E6" w:rsidRDefault="00C81150" w:rsidP="00EB02F1">
      <w:pPr>
        <w:numPr>
          <w:ilvl w:val="0"/>
          <w:numId w:val="12"/>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Spoločnosť vytvára rezervu na súdne spory, rezervu na environmentálne záväzky, </w:t>
      </w:r>
      <w:r w:rsidRPr="002101E6">
        <w:rPr>
          <w:snapToGrid w:val="0"/>
          <w:szCs w:val="17"/>
          <w:lang w:eastAsia="sk-SK"/>
        </w:rPr>
        <w:t>emisné kvóty</w:t>
      </w:r>
      <w:r w:rsidRPr="002101E6">
        <w:rPr>
          <w:snapToGrid w:val="0"/>
          <w:lang w:eastAsia="sk-SK"/>
        </w:rPr>
        <w:t xml:space="preserve"> a rezervu na odchodné a iné dlhodobé zamestnanecké požitky. Ku dňu, ku ktorému sa zostavuje účtovná závierka, sa posudzuje ich výška a odôvodnenosť. </w:t>
      </w:r>
    </w:p>
    <w:p w14:paraId="4F946761" w14:textId="77777777" w:rsidR="00C81150" w:rsidRPr="002101E6" w:rsidRDefault="00C81150" w:rsidP="00CB407B">
      <w:pPr>
        <w:ind w:left="539"/>
      </w:pPr>
    </w:p>
    <w:p w14:paraId="0B4EE4EF" w14:textId="77777777" w:rsidR="00C81150" w:rsidRPr="002101E6" w:rsidRDefault="00C81150" w:rsidP="00EB02F1">
      <w:pPr>
        <w:numPr>
          <w:ilvl w:val="0"/>
          <w:numId w:val="13"/>
        </w:numPr>
        <w:tabs>
          <w:tab w:val="clear" w:pos="539"/>
          <w:tab w:val="num" w:pos="900"/>
        </w:tabs>
        <w:ind w:left="900" w:hanging="360"/>
        <w:rPr>
          <w:snapToGrid w:val="0"/>
          <w:lang w:eastAsia="sk-SK"/>
        </w:rPr>
      </w:pPr>
      <w:r w:rsidRPr="002101E6">
        <w:rPr>
          <w:snapToGrid w:val="0"/>
          <w:u w:val="single"/>
          <w:lang w:eastAsia="sk-SK"/>
        </w:rPr>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14:paraId="52D36A99" w14:textId="77777777" w:rsidR="00AF773D" w:rsidRPr="008A4CC1" w:rsidRDefault="00AF773D" w:rsidP="00AF773D">
      <w:pPr>
        <w:numPr>
          <w:ilvl w:val="1"/>
          <w:numId w:val="15"/>
        </w:numPr>
        <w:tabs>
          <w:tab w:val="clear" w:pos="851"/>
          <w:tab w:val="num" w:pos="1260"/>
        </w:tabs>
        <w:ind w:left="1260" w:hanging="360"/>
        <w:rPr>
          <w:snapToGrid w:val="0"/>
          <w:lang w:eastAsia="sk-SK"/>
        </w:rPr>
      </w:pPr>
      <w:r>
        <w:rPr>
          <w:snapToGrid w:val="0"/>
          <w:lang w:eastAsia="sk-SK"/>
        </w:rPr>
        <w:t>k dlhodobému hmotnému majetku na základe zhodnotenia jeho</w:t>
      </w:r>
      <w:r w:rsidRPr="008A4CC1">
        <w:rPr>
          <w:snapToGrid w:val="0"/>
          <w:lang w:eastAsia="sk-SK"/>
        </w:rPr>
        <w:t xml:space="preserve"> účtovnej hodnoty vo vzťahu k možnej realizovateľnej cene. </w:t>
      </w:r>
    </w:p>
    <w:p w14:paraId="553A459C" w14:textId="0C489313" w:rsidR="00C81150" w:rsidRPr="002101E6" w:rsidRDefault="00AF773D" w:rsidP="00AF773D">
      <w:pPr>
        <w:numPr>
          <w:ilvl w:val="1"/>
          <w:numId w:val="15"/>
        </w:numPr>
        <w:tabs>
          <w:tab w:val="clear" w:pos="851"/>
          <w:tab w:val="num" w:pos="1260"/>
        </w:tabs>
        <w:ind w:left="1260" w:hanging="360"/>
      </w:pPr>
      <w:r w:rsidRPr="006F0603">
        <w:rPr>
          <w:snapToGrid w:val="0"/>
          <w:color w:val="000000" w:themeColor="text1"/>
          <w:lang w:eastAsia="sk-SK"/>
        </w:rPr>
        <w:t>k pohľadávkam po lehote splatnosti nad 360 dní 100 %, nad 180 dní 50 % a nad 90 dní 10% z nominálnej hodnoty.</w:t>
      </w:r>
      <w:r>
        <w:rPr>
          <w:snapToGrid w:val="0"/>
          <w:color w:val="000000" w:themeColor="text1"/>
          <w:lang w:eastAsia="sk-SK"/>
        </w:rPr>
        <w:t xml:space="preserve"> Spoločnosť tvorila v sledovanom období opravné položky za predpokladu zníženej vymožiteľnosti pohľadávok na základe vekovej štruktúry pohľadávok po splatnosti.</w:t>
      </w:r>
      <w:r w:rsidRPr="002101E6">
        <w:t xml:space="preserve"> </w:t>
      </w:r>
    </w:p>
    <w:p w14:paraId="19236095" w14:textId="77777777" w:rsidR="00AF773D" w:rsidRPr="00AF773D" w:rsidRDefault="00AF773D" w:rsidP="00AF773D">
      <w:pPr>
        <w:ind w:left="900"/>
        <w:rPr>
          <w:snapToGrid w:val="0"/>
          <w:lang w:eastAsia="sk-SK"/>
        </w:rPr>
      </w:pPr>
    </w:p>
    <w:p w14:paraId="41859E8C" w14:textId="77777777" w:rsidR="00C81150" w:rsidRPr="00AF773D" w:rsidRDefault="00C81150" w:rsidP="00EB02F1">
      <w:pPr>
        <w:numPr>
          <w:ilvl w:val="0"/>
          <w:numId w:val="14"/>
        </w:numPr>
        <w:tabs>
          <w:tab w:val="clear" w:pos="539"/>
          <w:tab w:val="num" w:pos="900"/>
        </w:tabs>
        <w:ind w:left="900" w:hanging="360"/>
        <w:rPr>
          <w:snapToGrid w:val="0"/>
          <w:lang w:eastAsia="sk-SK"/>
        </w:rPr>
      </w:pPr>
      <w:r w:rsidRPr="002101E6">
        <w:rPr>
          <w:snapToGrid w:val="0"/>
          <w:u w:val="single"/>
          <w:lang w:eastAsia="sk-SK"/>
        </w:rPr>
        <w:t xml:space="preserve">Plán odpisov </w:t>
      </w:r>
    </w:p>
    <w:p w14:paraId="7C490A77" w14:textId="77777777" w:rsidR="00AF773D" w:rsidRPr="002101E6" w:rsidRDefault="00AF773D" w:rsidP="00AF773D">
      <w:pPr>
        <w:ind w:left="900"/>
        <w:rPr>
          <w:snapToGrid w:val="0"/>
          <w:lang w:eastAsia="sk-SK"/>
        </w:rPr>
      </w:pPr>
    </w:p>
    <w:p w14:paraId="769549E5"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5840BD97" w14:textId="1DE69B45" w:rsidR="002101E6" w:rsidRPr="002101E6" w:rsidRDefault="002101E6" w:rsidP="002101E6">
      <w:pPr>
        <w:ind w:left="900"/>
      </w:pPr>
    </w:p>
    <w:p w14:paraId="46B63D2C" w14:textId="77777777" w:rsidR="00C81150" w:rsidRPr="002101E6" w:rsidRDefault="00C81150" w:rsidP="00EB02F1">
      <w:pPr>
        <w:ind w:left="900"/>
      </w:pPr>
      <w:r w:rsidRPr="002101E6">
        <w:t>Priemerné životnosti podľa plánu odpisov sú:</w:t>
      </w:r>
    </w:p>
    <w:p w14:paraId="5855895D"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32FE94FC" w14:textId="77777777" w:rsidTr="002101E6">
        <w:tc>
          <w:tcPr>
            <w:tcW w:w="3211" w:type="dxa"/>
            <w:tcBorders>
              <w:top w:val="single" w:sz="8" w:space="0" w:color="auto"/>
              <w:bottom w:val="single" w:sz="4" w:space="0" w:color="auto"/>
            </w:tcBorders>
          </w:tcPr>
          <w:p w14:paraId="6483A075"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28AF8305"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70421A79" w14:textId="77777777" w:rsidR="00C81150" w:rsidRPr="002101E6" w:rsidRDefault="00C81150" w:rsidP="00CB407B">
            <w:pPr>
              <w:jc w:val="center"/>
              <w:rPr>
                <w:b/>
                <w:i/>
                <w:sz w:val="15"/>
                <w:szCs w:val="15"/>
              </w:rPr>
            </w:pPr>
            <w:r w:rsidRPr="002101E6">
              <w:rPr>
                <w:b/>
                <w:i/>
                <w:sz w:val="15"/>
                <w:szCs w:val="15"/>
              </w:rPr>
              <w:t>Ročná sadzba odpisov</w:t>
            </w:r>
          </w:p>
        </w:tc>
      </w:tr>
      <w:tr w:rsidR="00C81150" w:rsidRPr="002101E6" w14:paraId="70EF6460" w14:textId="77777777" w:rsidTr="002101E6">
        <w:tc>
          <w:tcPr>
            <w:tcW w:w="3211" w:type="dxa"/>
            <w:tcBorders>
              <w:top w:val="single" w:sz="4" w:space="0" w:color="auto"/>
            </w:tcBorders>
          </w:tcPr>
          <w:p w14:paraId="6BA6594B" w14:textId="3FBEBAED" w:rsidR="00C81150" w:rsidRPr="00AF773D" w:rsidRDefault="00AF773D" w:rsidP="001B30A4">
            <w:pPr>
              <w:rPr>
                <w:b/>
                <w:snapToGrid w:val="0"/>
                <w:sz w:val="15"/>
                <w:szCs w:val="15"/>
                <w:lang w:eastAsia="sk-SK"/>
              </w:rPr>
            </w:pPr>
            <w:r w:rsidRPr="00AF773D">
              <w:rPr>
                <w:sz w:val="15"/>
                <w:szCs w:val="15"/>
              </w:rPr>
              <w:t>Budovy</w:t>
            </w:r>
          </w:p>
        </w:tc>
        <w:tc>
          <w:tcPr>
            <w:tcW w:w="2268" w:type="dxa"/>
            <w:tcBorders>
              <w:top w:val="single" w:sz="4" w:space="0" w:color="auto"/>
            </w:tcBorders>
          </w:tcPr>
          <w:p w14:paraId="67BC729A" w14:textId="1315E1C7" w:rsidR="00C81150" w:rsidRPr="002101E6" w:rsidRDefault="00AF773D" w:rsidP="00CB407B">
            <w:pPr>
              <w:jc w:val="center"/>
              <w:rPr>
                <w:snapToGrid w:val="0"/>
                <w:sz w:val="15"/>
                <w:szCs w:val="15"/>
                <w:lang w:eastAsia="sk-SK"/>
              </w:rPr>
            </w:pPr>
            <w:r>
              <w:rPr>
                <w:snapToGrid w:val="0"/>
                <w:sz w:val="15"/>
                <w:szCs w:val="15"/>
                <w:lang w:eastAsia="sk-SK"/>
              </w:rPr>
              <w:t>20</w:t>
            </w:r>
          </w:p>
        </w:tc>
        <w:tc>
          <w:tcPr>
            <w:tcW w:w="2693" w:type="dxa"/>
            <w:tcBorders>
              <w:top w:val="single" w:sz="4" w:space="0" w:color="auto"/>
            </w:tcBorders>
          </w:tcPr>
          <w:p w14:paraId="43856E90" w14:textId="4983544D" w:rsidR="00C81150" w:rsidRPr="002101E6" w:rsidRDefault="00AF773D" w:rsidP="00CB407B">
            <w:pPr>
              <w:jc w:val="center"/>
              <w:rPr>
                <w:sz w:val="15"/>
                <w:szCs w:val="15"/>
              </w:rPr>
            </w:pPr>
            <w:r>
              <w:rPr>
                <w:sz w:val="15"/>
                <w:szCs w:val="15"/>
              </w:rPr>
              <w:t>1/20</w:t>
            </w:r>
          </w:p>
        </w:tc>
      </w:tr>
      <w:tr w:rsidR="00C81150" w:rsidRPr="002101E6" w14:paraId="6799B389" w14:textId="77777777" w:rsidTr="00990976">
        <w:tc>
          <w:tcPr>
            <w:tcW w:w="3211" w:type="dxa"/>
          </w:tcPr>
          <w:p w14:paraId="2AEA9D74" w14:textId="77777777" w:rsidR="00C81150" w:rsidRPr="00AF773D" w:rsidRDefault="00C81150" w:rsidP="001240E4">
            <w:pPr>
              <w:tabs>
                <w:tab w:val="left" w:pos="1920"/>
              </w:tabs>
              <w:rPr>
                <w:b/>
                <w:snapToGrid w:val="0"/>
                <w:sz w:val="15"/>
                <w:szCs w:val="15"/>
                <w:lang w:eastAsia="sk-SK"/>
              </w:rPr>
            </w:pPr>
            <w:r w:rsidRPr="00AF773D">
              <w:rPr>
                <w:sz w:val="15"/>
                <w:szCs w:val="15"/>
              </w:rPr>
              <w:t>Stroje a zariadenia</w:t>
            </w:r>
          </w:p>
        </w:tc>
        <w:tc>
          <w:tcPr>
            <w:tcW w:w="2268" w:type="dxa"/>
          </w:tcPr>
          <w:p w14:paraId="05A7383F" w14:textId="4E45F2FA" w:rsidR="00C81150" w:rsidRPr="002101E6" w:rsidRDefault="00AF773D" w:rsidP="00CB407B">
            <w:pPr>
              <w:jc w:val="center"/>
              <w:rPr>
                <w:snapToGrid w:val="0"/>
                <w:sz w:val="15"/>
                <w:szCs w:val="15"/>
                <w:lang w:eastAsia="sk-SK"/>
              </w:rPr>
            </w:pPr>
            <w:r>
              <w:rPr>
                <w:snapToGrid w:val="0"/>
                <w:sz w:val="15"/>
                <w:szCs w:val="15"/>
                <w:lang w:eastAsia="sk-SK"/>
              </w:rPr>
              <w:t>12</w:t>
            </w:r>
          </w:p>
        </w:tc>
        <w:tc>
          <w:tcPr>
            <w:tcW w:w="2693" w:type="dxa"/>
          </w:tcPr>
          <w:p w14:paraId="7B2578D6" w14:textId="6C8734F6" w:rsidR="00C81150" w:rsidRPr="002101E6" w:rsidRDefault="00AF773D" w:rsidP="00CB407B">
            <w:pPr>
              <w:jc w:val="center"/>
              <w:rPr>
                <w:sz w:val="15"/>
                <w:szCs w:val="15"/>
              </w:rPr>
            </w:pPr>
            <w:r>
              <w:rPr>
                <w:sz w:val="15"/>
                <w:szCs w:val="15"/>
              </w:rPr>
              <w:t>1/12</w:t>
            </w:r>
          </w:p>
        </w:tc>
      </w:tr>
      <w:tr w:rsidR="00C81150" w:rsidRPr="002101E6" w14:paraId="43206AB4" w14:textId="77777777" w:rsidTr="00990976">
        <w:tc>
          <w:tcPr>
            <w:tcW w:w="3211" w:type="dxa"/>
          </w:tcPr>
          <w:p w14:paraId="0E896A1C" w14:textId="2D3541A1" w:rsidR="00C81150" w:rsidRPr="00AF773D" w:rsidRDefault="00AF773D" w:rsidP="001B30A4">
            <w:pPr>
              <w:rPr>
                <w:b/>
                <w:snapToGrid w:val="0"/>
                <w:sz w:val="15"/>
                <w:szCs w:val="15"/>
                <w:lang w:eastAsia="sk-SK"/>
              </w:rPr>
            </w:pPr>
            <w:r w:rsidRPr="00AF773D">
              <w:rPr>
                <w:sz w:val="15"/>
                <w:szCs w:val="15"/>
              </w:rPr>
              <w:t>Obytný kontajner</w:t>
            </w:r>
          </w:p>
        </w:tc>
        <w:tc>
          <w:tcPr>
            <w:tcW w:w="2268" w:type="dxa"/>
          </w:tcPr>
          <w:p w14:paraId="48B877C2" w14:textId="6F238292" w:rsidR="00C81150" w:rsidRPr="002101E6" w:rsidRDefault="00AF773D" w:rsidP="00CB407B">
            <w:pPr>
              <w:jc w:val="center"/>
              <w:rPr>
                <w:snapToGrid w:val="0"/>
                <w:sz w:val="15"/>
                <w:szCs w:val="15"/>
                <w:lang w:eastAsia="sk-SK"/>
              </w:rPr>
            </w:pPr>
            <w:r>
              <w:rPr>
                <w:snapToGrid w:val="0"/>
                <w:sz w:val="15"/>
                <w:szCs w:val="15"/>
                <w:lang w:eastAsia="sk-SK"/>
              </w:rPr>
              <w:t>6</w:t>
            </w:r>
          </w:p>
        </w:tc>
        <w:tc>
          <w:tcPr>
            <w:tcW w:w="2693" w:type="dxa"/>
          </w:tcPr>
          <w:p w14:paraId="67D7212B" w14:textId="40550703" w:rsidR="00C81150" w:rsidRPr="002101E6" w:rsidRDefault="00AF773D" w:rsidP="00CB407B">
            <w:pPr>
              <w:jc w:val="center"/>
              <w:rPr>
                <w:sz w:val="15"/>
                <w:szCs w:val="15"/>
              </w:rPr>
            </w:pPr>
            <w:r>
              <w:rPr>
                <w:sz w:val="15"/>
                <w:szCs w:val="15"/>
              </w:rPr>
              <w:t>1/6</w:t>
            </w:r>
          </w:p>
        </w:tc>
      </w:tr>
      <w:tr w:rsidR="00C81150" w:rsidRPr="002101E6" w14:paraId="19B768AB" w14:textId="77777777" w:rsidTr="00990976">
        <w:tc>
          <w:tcPr>
            <w:tcW w:w="3211" w:type="dxa"/>
          </w:tcPr>
          <w:p w14:paraId="4DAA4D70" w14:textId="402EA8E4" w:rsidR="00C81150" w:rsidRPr="00AF773D" w:rsidRDefault="00AF773D" w:rsidP="001B30A4">
            <w:pPr>
              <w:rPr>
                <w:b/>
                <w:snapToGrid w:val="0"/>
                <w:sz w:val="15"/>
                <w:szCs w:val="15"/>
                <w:lang w:eastAsia="sk-SK"/>
              </w:rPr>
            </w:pPr>
            <w:r w:rsidRPr="00AF773D">
              <w:rPr>
                <w:sz w:val="15"/>
                <w:szCs w:val="15"/>
              </w:rPr>
              <w:t>Transformátor</w:t>
            </w:r>
          </w:p>
        </w:tc>
        <w:tc>
          <w:tcPr>
            <w:tcW w:w="2268" w:type="dxa"/>
          </w:tcPr>
          <w:p w14:paraId="1969978F" w14:textId="5911FC08" w:rsidR="00C81150" w:rsidRPr="002101E6" w:rsidRDefault="00AF773D" w:rsidP="00CB407B">
            <w:pPr>
              <w:jc w:val="center"/>
              <w:rPr>
                <w:snapToGrid w:val="0"/>
                <w:sz w:val="15"/>
                <w:szCs w:val="15"/>
                <w:lang w:eastAsia="sk-SK"/>
              </w:rPr>
            </w:pPr>
            <w:r>
              <w:rPr>
                <w:snapToGrid w:val="0"/>
                <w:sz w:val="15"/>
                <w:szCs w:val="15"/>
                <w:lang w:eastAsia="sk-SK"/>
              </w:rPr>
              <w:t>4</w:t>
            </w:r>
          </w:p>
        </w:tc>
        <w:tc>
          <w:tcPr>
            <w:tcW w:w="2693" w:type="dxa"/>
          </w:tcPr>
          <w:p w14:paraId="02E80293" w14:textId="41DFEA69" w:rsidR="00C81150" w:rsidRPr="002101E6" w:rsidRDefault="00AF773D" w:rsidP="00CB407B">
            <w:pPr>
              <w:jc w:val="center"/>
              <w:rPr>
                <w:sz w:val="15"/>
                <w:szCs w:val="15"/>
              </w:rPr>
            </w:pPr>
            <w:r>
              <w:rPr>
                <w:sz w:val="15"/>
                <w:szCs w:val="15"/>
              </w:rPr>
              <w:t>1/4</w:t>
            </w:r>
          </w:p>
        </w:tc>
      </w:tr>
    </w:tbl>
    <w:p w14:paraId="535DF9E1" w14:textId="77777777" w:rsidR="007F1711" w:rsidRPr="002101E6" w:rsidRDefault="007F1711" w:rsidP="00EB02F1">
      <w:pPr>
        <w:ind w:left="900"/>
        <w:rPr>
          <w:snapToGrid w:val="0"/>
        </w:rPr>
      </w:pPr>
    </w:p>
    <w:p w14:paraId="57480F31" w14:textId="411F0ACA" w:rsidR="00C81150" w:rsidRPr="002101E6" w:rsidRDefault="00C81150" w:rsidP="00EB02F1">
      <w:pPr>
        <w:ind w:left="900"/>
      </w:pPr>
      <w:r w:rsidRPr="002101E6">
        <w:rPr>
          <w:snapToGrid w:val="0"/>
        </w:rPr>
        <w:t xml:space="preserve">Daňové odpisy sa </w:t>
      </w:r>
      <w:r w:rsidRPr="00AF773D">
        <w:rPr>
          <w:snapToGrid w:val="0"/>
        </w:rPr>
        <w:t xml:space="preserve">uplatňujú podľa sadzieb uvedených v zákone o dani z príjmov platných pre </w:t>
      </w:r>
      <w:r w:rsidR="00AF773D" w:rsidRPr="00AF773D">
        <w:rPr>
          <w:snapToGrid w:val="0"/>
        </w:rPr>
        <w:t>rovnomerné</w:t>
      </w:r>
      <w:r w:rsidRPr="00AF773D">
        <w:t xml:space="preserve"> odpisovanie</w:t>
      </w:r>
      <w:r w:rsidRPr="002101E6">
        <w:t>.</w:t>
      </w:r>
    </w:p>
    <w:p w14:paraId="027BBE92" w14:textId="77777777" w:rsidR="00C81150" w:rsidRPr="002101E6" w:rsidRDefault="00C81150" w:rsidP="00C81150"/>
    <w:p w14:paraId="29EC81E5" w14:textId="5EEDD12E" w:rsidR="00C81150" w:rsidRPr="002101E6" w:rsidRDefault="00C81150" w:rsidP="00AF773D">
      <w:pPr>
        <w:numPr>
          <w:ilvl w:val="0"/>
          <w:numId w:val="16"/>
        </w:numPr>
      </w:pPr>
      <w:r w:rsidRPr="002101E6">
        <w:t xml:space="preserve">Podiely na základnom imaní v obchodných spoločnostiach sa ponechávajú v pôvodnom ocenení. </w:t>
      </w:r>
    </w:p>
    <w:p w14:paraId="703CE9C6" w14:textId="20270118" w:rsidR="007E2CF3" w:rsidRDefault="007E2CF3">
      <w:pPr>
        <w:jc w:val="left"/>
        <w:rPr>
          <w:rFonts w:cs="Arial"/>
          <w:b/>
          <w:bCs/>
          <w:iCs/>
          <w:szCs w:val="28"/>
        </w:rPr>
      </w:pPr>
    </w:p>
    <w:p w14:paraId="6CC496BB" w14:textId="3EEB9EEE" w:rsidR="00C81150" w:rsidRPr="002101E6" w:rsidRDefault="00C81150" w:rsidP="00CB407B">
      <w:pPr>
        <w:pStyle w:val="Heading2"/>
      </w:pPr>
      <w:r w:rsidRPr="002101E6">
        <w:t>Prepočet údajov v cudzích menách na slovenskú menu</w:t>
      </w:r>
    </w:p>
    <w:p w14:paraId="4CD76A0F" w14:textId="77777777" w:rsidR="00C81150" w:rsidRPr="002101E6" w:rsidRDefault="00C81150" w:rsidP="00C81150"/>
    <w:p w14:paraId="7EB358DF" w14:textId="24769A56" w:rsidR="00E3502B" w:rsidRPr="002101E6" w:rsidRDefault="00C81150" w:rsidP="00E3502B">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41654E16" w14:textId="77777777" w:rsidR="00E3502B" w:rsidRPr="002101E6" w:rsidRDefault="00E3502B" w:rsidP="00E3502B"/>
    <w:p w14:paraId="0279BFB6" w14:textId="77777777" w:rsidR="000B313E" w:rsidRPr="002101E6" w:rsidRDefault="000B313E">
      <w:pPr>
        <w:rPr>
          <w:i/>
          <w:color w:val="FF0000"/>
        </w:rPr>
      </w:pPr>
    </w:p>
    <w:p w14:paraId="13BC618B" w14:textId="77777777" w:rsidR="002101E6" w:rsidRPr="002101E6" w:rsidRDefault="002101E6" w:rsidP="002101E6"/>
    <w:p w14:paraId="60A4DC01" w14:textId="2E69832B" w:rsidR="00CB407B" w:rsidRPr="002101E6" w:rsidRDefault="003F164C" w:rsidP="00CB407B">
      <w:pPr>
        <w:pStyle w:val="Heading1"/>
      </w:pPr>
      <w:r w:rsidRPr="002101E6">
        <w:t>INFORMáCIE, KTORé VYSVETĽUJú A DOPĹňAJú SúVAHU A VýKAZ ZISKOV A STRáT</w:t>
      </w:r>
    </w:p>
    <w:p w14:paraId="2F98F040" w14:textId="77777777" w:rsidR="00CB407B" w:rsidRDefault="00CB407B" w:rsidP="00CB407B">
      <w:pPr>
        <w:rPr>
          <w:b/>
          <w:snapToGrid w:val="0"/>
          <w:u w:val="single"/>
          <w:lang w:eastAsia="sk-SK"/>
        </w:rPr>
      </w:pPr>
    </w:p>
    <w:p w14:paraId="02B3684A" w14:textId="77777777" w:rsidR="009F5D65" w:rsidRPr="007E2CF3" w:rsidRDefault="000B2C5D" w:rsidP="009F5D65">
      <w:pPr>
        <w:pStyle w:val="Heading2"/>
        <w:rPr>
          <w:b w:val="0"/>
          <w:snapToGrid w:val="0"/>
          <w:u w:val="single"/>
          <w:lang w:eastAsia="sk-SK"/>
        </w:rPr>
      </w:pPr>
      <w:r>
        <w:t>Dlhodob</w:t>
      </w:r>
      <w:r w:rsidR="0012668B">
        <w:t>ý</w:t>
      </w:r>
      <w:r w:rsidR="009F5D65">
        <w:t xml:space="preserve"> majetok</w:t>
      </w:r>
    </w:p>
    <w:p w14:paraId="448BA0CD" w14:textId="77777777" w:rsidR="00D5663A" w:rsidRDefault="00D5663A" w:rsidP="001B30A4"/>
    <w:p w14:paraId="1BD7140F" w14:textId="4779DB25" w:rsidR="006714F4" w:rsidRPr="002101E6" w:rsidRDefault="00F56605" w:rsidP="003E1EE1">
      <w:r>
        <w:t>V apríli roka 2020</w:t>
      </w:r>
      <w:r w:rsidR="00F04883">
        <w:t xml:space="preserve"> spoločnosť </w:t>
      </w:r>
      <w:r>
        <w:t>vystavila opravnú faktúru - dobropis</w:t>
      </w:r>
      <w:r w:rsidR="00F04883">
        <w:t xml:space="preserve"> za odpredaj projektovej dokumentácie</w:t>
      </w:r>
      <w:r w:rsidR="00103439">
        <w:t xml:space="preserve"> </w:t>
      </w:r>
      <w:r w:rsidR="00817E96">
        <w:t xml:space="preserve">ako vrátenie časti navýšenej kúpnej ceny k predanému majetku a zároveň vysporiadala zostatok z transakcie. </w:t>
      </w:r>
      <w:r w:rsidR="003E1EE1">
        <w:t xml:space="preserve">Spoločnosť v priebehu roka 2020 </w:t>
      </w:r>
      <w:r w:rsidR="0062654A">
        <w:t>uskutočnila navýšenie</w:t>
      </w:r>
      <w:r w:rsidR="003E1EE1">
        <w:t xml:space="preserve"> i splatenie časti</w:t>
      </w:r>
      <w:r w:rsidR="0062654A">
        <w:t xml:space="preserve"> pôžičky</w:t>
      </w:r>
      <w:r w:rsidR="004A1B83">
        <w:t xml:space="preserve"> </w:t>
      </w:r>
      <w:r w:rsidR="00832534">
        <w:t xml:space="preserve">materskej spoločnosti </w:t>
      </w:r>
      <w:r w:rsidR="00832534" w:rsidRPr="00832534">
        <w:t xml:space="preserve">IMBEA </w:t>
      </w:r>
      <w:proofErr w:type="spellStart"/>
      <w:r w:rsidR="00832534" w:rsidRPr="00832534">
        <w:t>Immoeast</w:t>
      </w:r>
      <w:proofErr w:type="spellEnd"/>
      <w:r w:rsidR="00832534" w:rsidRPr="00832534">
        <w:t xml:space="preserve"> </w:t>
      </w:r>
      <w:proofErr w:type="spellStart"/>
      <w:r w:rsidR="00832534" w:rsidRPr="00832534">
        <w:t>Beteiligungsverwaltung</w:t>
      </w:r>
      <w:proofErr w:type="spellEnd"/>
      <w:r w:rsidR="00832534" w:rsidRPr="00832534">
        <w:t xml:space="preserve"> </w:t>
      </w:r>
      <w:proofErr w:type="spellStart"/>
      <w:r w:rsidR="00832534" w:rsidRPr="00832534">
        <w:t>GmbH</w:t>
      </w:r>
      <w:proofErr w:type="spellEnd"/>
      <w:r w:rsidR="003E1EE1">
        <w:t xml:space="preserve"> a to nasledovne – navýšenie pôžičky v marci vo výške 1 345 000 EUR a splatenie pôžičky v máji vo výške 295 000 EUR.</w:t>
      </w:r>
    </w:p>
    <w:p w14:paraId="4E0A4422" w14:textId="269CC464" w:rsidR="002101E6" w:rsidRDefault="003E1EE1" w:rsidP="00D5663A">
      <w:pPr>
        <w:rPr>
          <w:i/>
          <w:snapToGrid w:val="0"/>
          <w:color w:val="FF0000"/>
          <w:lang w:eastAsia="sk-SK"/>
        </w:rPr>
      </w:pPr>
      <w:r>
        <w:rPr>
          <w:i/>
          <w:snapToGrid w:val="0"/>
          <w:color w:val="FF0000"/>
          <w:lang w:eastAsia="sk-SK"/>
        </w:rPr>
        <w:t xml:space="preserve"> </w:t>
      </w:r>
    </w:p>
    <w:p w14:paraId="142C49B5" w14:textId="77777777" w:rsidR="007E2CF3" w:rsidRDefault="007E2CF3" w:rsidP="00D5663A">
      <w:pPr>
        <w:rPr>
          <w:i/>
          <w:snapToGrid w:val="0"/>
          <w:color w:val="FF0000"/>
          <w:lang w:eastAsia="sk-SK"/>
        </w:rPr>
      </w:pPr>
    </w:p>
    <w:p w14:paraId="45DD2E3D" w14:textId="6BD1A1C4" w:rsidR="000B7F83" w:rsidRPr="002101E6" w:rsidRDefault="000B7F83" w:rsidP="000B7F83">
      <w:pPr>
        <w:pStyle w:val="Heading2"/>
      </w:pPr>
      <w:r>
        <w:t>Majetok ocenený reálnou hodnotou</w:t>
      </w:r>
    </w:p>
    <w:p w14:paraId="5143C143" w14:textId="77777777" w:rsidR="000B7F83" w:rsidRPr="002101E6" w:rsidRDefault="000B7F83" w:rsidP="000B7F83">
      <w:pPr>
        <w:rPr>
          <w:snapToGrid w:val="0"/>
          <w:lang w:eastAsia="sk-SK"/>
        </w:rPr>
      </w:pPr>
    </w:p>
    <w:p w14:paraId="2A901786" w14:textId="77777777" w:rsidR="000B7F83" w:rsidRPr="002101E6" w:rsidRDefault="000B7F83" w:rsidP="000B7F83">
      <w:pPr>
        <w:rPr>
          <w:bCs/>
        </w:rPr>
      </w:pPr>
    </w:p>
    <w:tbl>
      <w:tblPr>
        <w:tblW w:w="4856" w:type="pct"/>
        <w:tblCellMar>
          <w:left w:w="70" w:type="dxa"/>
          <w:right w:w="70" w:type="dxa"/>
        </w:tblCellMar>
        <w:tblLook w:val="04A0" w:firstRow="1" w:lastRow="0" w:firstColumn="1" w:lastColumn="0" w:noHBand="0" w:noVBand="1"/>
      </w:tblPr>
      <w:tblGrid>
        <w:gridCol w:w="2145"/>
        <w:gridCol w:w="1732"/>
        <w:gridCol w:w="1473"/>
        <w:gridCol w:w="1730"/>
        <w:gridCol w:w="1730"/>
      </w:tblGrid>
      <w:tr w:rsidR="000B7F83" w:rsidRPr="002101E6" w14:paraId="7E818132" w14:textId="77777777" w:rsidTr="006714F4">
        <w:tc>
          <w:tcPr>
            <w:tcW w:w="1217" w:type="pct"/>
            <w:vMerge w:val="restart"/>
            <w:tcBorders>
              <w:top w:val="single" w:sz="8" w:space="0" w:color="auto"/>
              <w:left w:val="nil"/>
              <w:bottom w:val="nil"/>
              <w:right w:val="nil"/>
            </w:tcBorders>
            <w:shd w:val="clear" w:color="auto" w:fill="auto"/>
            <w:vAlign w:val="center"/>
            <w:hideMark/>
          </w:tcPr>
          <w:p w14:paraId="7123342E" w14:textId="77777777" w:rsidR="000B7F83" w:rsidRPr="002101E6" w:rsidRDefault="000B7F83" w:rsidP="00A12788">
            <w:pPr>
              <w:jc w:val="left"/>
              <w:rPr>
                <w:rFonts w:cs="Arial"/>
                <w:b/>
                <w:bCs/>
                <w:i/>
                <w:iCs/>
                <w:sz w:val="15"/>
                <w:szCs w:val="15"/>
                <w:lang w:eastAsia="sk-SK"/>
              </w:rPr>
            </w:pPr>
            <w:r w:rsidRPr="002101E6">
              <w:rPr>
                <w:rFonts w:cs="Arial"/>
                <w:b/>
                <w:bCs/>
                <w:i/>
                <w:iCs/>
                <w:sz w:val="15"/>
                <w:szCs w:val="15"/>
                <w:lang w:eastAsia="sk-SK"/>
              </w:rPr>
              <w:t>Položka</w:t>
            </w:r>
          </w:p>
        </w:tc>
        <w:tc>
          <w:tcPr>
            <w:tcW w:w="1819" w:type="pct"/>
            <w:gridSpan w:val="2"/>
            <w:tcBorders>
              <w:top w:val="single" w:sz="8" w:space="0" w:color="auto"/>
              <w:left w:val="nil"/>
              <w:bottom w:val="nil"/>
              <w:right w:val="nil"/>
            </w:tcBorders>
            <w:shd w:val="clear" w:color="auto" w:fill="auto"/>
            <w:hideMark/>
          </w:tcPr>
          <w:p w14:paraId="6E95BEDF" w14:textId="38D9A2A2" w:rsidR="000B7F83" w:rsidRPr="002101E6" w:rsidRDefault="006714F4" w:rsidP="00D41670">
            <w:pPr>
              <w:jc w:val="center"/>
            </w:pPr>
            <w:r>
              <w:rPr>
                <w:b/>
                <w:i/>
                <w:sz w:val="15"/>
                <w:szCs w:val="15"/>
              </w:rPr>
              <w:t>31.12</w:t>
            </w:r>
            <w:r w:rsidR="00E02794">
              <w:rPr>
                <w:b/>
                <w:i/>
                <w:sz w:val="15"/>
                <w:szCs w:val="15"/>
              </w:rPr>
              <w:t>. 2020</w:t>
            </w:r>
          </w:p>
        </w:tc>
        <w:tc>
          <w:tcPr>
            <w:tcW w:w="1964" w:type="pct"/>
            <w:gridSpan w:val="2"/>
            <w:tcBorders>
              <w:top w:val="single" w:sz="8" w:space="0" w:color="auto"/>
              <w:left w:val="nil"/>
              <w:bottom w:val="nil"/>
              <w:right w:val="nil"/>
            </w:tcBorders>
            <w:shd w:val="clear" w:color="auto" w:fill="auto"/>
            <w:hideMark/>
          </w:tcPr>
          <w:p w14:paraId="01C85C17" w14:textId="2B5D7522" w:rsidR="000B7F83" w:rsidRPr="002101E6" w:rsidRDefault="004819CB" w:rsidP="00A12788">
            <w:pPr>
              <w:jc w:val="center"/>
            </w:pPr>
            <w:r>
              <w:rPr>
                <w:b/>
                <w:i/>
                <w:sz w:val="15"/>
                <w:szCs w:val="15"/>
              </w:rPr>
              <w:t>31. 12</w:t>
            </w:r>
            <w:r w:rsidR="000B7F83" w:rsidRPr="002101E6">
              <w:rPr>
                <w:b/>
                <w:i/>
                <w:sz w:val="15"/>
                <w:szCs w:val="15"/>
              </w:rPr>
              <w:t>. 201</w:t>
            </w:r>
            <w:r w:rsidR="00E02794">
              <w:rPr>
                <w:b/>
                <w:i/>
                <w:sz w:val="15"/>
                <w:szCs w:val="15"/>
              </w:rPr>
              <w:t>9</w:t>
            </w:r>
          </w:p>
        </w:tc>
      </w:tr>
      <w:tr w:rsidR="000B7F83" w:rsidRPr="002101E6" w14:paraId="0A24D169" w14:textId="77777777" w:rsidTr="006714F4">
        <w:tc>
          <w:tcPr>
            <w:tcW w:w="1217" w:type="pct"/>
            <w:vMerge/>
            <w:tcBorders>
              <w:top w:val="single" w:sz="8" w:space="0" w:color="auto"/>
              <w:left w:val="nil"/>
              <w:bottom w:val="nil"/>
              <w:right w:val="nil"/>
            </w:tcBorders>
            <w:vAlign w:val="center"/>
            <w:hideMark/>
          </w:tcPr>
          <w:p w14:paraId="494646C3" w14:textId="77777777" w:rsidR="000B7F83" w:rsidRPr="002101E6" w:rsidRDefault="000B7F83" w:rsidP="00A12788">
            <w:pPr>
              <w:jc w:val="left"/>
              <w:rPr>
                <w:rFonts w:cs="Arial"/>
                <w:b/>
                <w:bCs/>
                <w:i/>
                <w:iCs/>
                <w:sz w:val="15"/>
                <w:szCs w:val="15"/>
                <w:lang w:eastAsia="sk-SK"/>
              </w:rPr>
            </w:pPr>
          </w:p>
        </w:tc>
        <w:tc>
          <w:tcPr>
            <w:tcW w:w="1819" w:type="pct"/>
            <w:gridSpan w:val="2"/>
            <w:tcBorders>
              <w:top w:val="single" w:sz="4" w:space="0" w:color="auto"/>
              <w:left w:val="nil"/>
              <w:bottom w:val="single" w:sz="4" w:space="0" w:color="auto"/>
              <w:right w:val="nil"/>
            </w:tcBorders>
            <w:shd w:val="clear" w:color="auto" w:fill="auto"/>
            <w:vAlign w:val="center"/>
            <w:hideMark/>
          </w:tcPr>
          <w:p w14:paraId="28159177" w14:textId="77777777" w:rsidR="000B7F83" w:rsidRPr="002101E6" w:rsidRDefault="000B7F83" w:rsidP="00A12788">
            <w:pPr>
              <w:jc w:val="center"/>
              <w:rPr>
                <w:rFonts w:cs="Arial"/>
                <w:b/>
                <w:bCs/>
                <w:i/>
                <w:iCs/>
                <w:sz w:val="15"/>
                <w:szCs w:val="15"/>
                <w:lang w:eastAsia="sk-SK"/>
              </w:rPr>
            </w:pPr>
            <w:r w:rsidRPr="002101E6">
              <w:rPr>
                <w:rFonts w:cs="Arial"/>
                <w:b/>
                <w:bCs/>
                <w:i/>
                <w:iCs/>
                <w:sz w:val="15"/>
                <w:szCs w:val="15"/>
                <w:lang w:eastAsia="sk-SK"/>
              </w:rPr>
              <w:t xml:space="preserve">Zmena reálnej hodnoty (+/-) </w:t>
            </w:r>
          </w:p>
          <w:p w14:paraId="5E7A47EA" w14:textId="77777777" w:rsidR="000B7F83" w:rsidRPr="002101E6" w:rsidRDefault="000B7F83" w:rsidP="00A12788">
            <w:pPr>
              <w:jc w:val="center"/>
              <w:rPr>
                <w:rFonts w:cs="Arial"/>
                <w:b/>
                <w:bCs/>
                <w:i/>
                <w:iCs/>
                <w:sz w:val="15"/>
                <w:szCs w:val="15"/>
                <w:lang w:eastAsia="sk-SK"/>
              </w:rPr>
            </w:pPr>
            <w:r w:rsidRPr="002101E6">
              <w:rPr>
                <w:rFonts w:cs="Arial"/>
                <w:b/>
                <w:bCs/>
                <w:i/>
                <w:iCs/>
                <w:sz w:val="15"/>
                <w:szCs w:val="15"/>
                <w:lang w:eastAsia="sk-SK"/>
              </w:rPr>
              <w:t>s vplyvom na</w:t>
            </w:r>
          </w:p>
        </w:tc>
        <w:tc>
          <w:tcPr>
            <w:tcW w:w="1964" w:type="pct"/>
            <w:gridSpan w:val="2"/>
            <w:tcBorders>
              <w:top w:val="single" w:sz="4" w:space="0" w:color="auto"/>
              <w:left w:val="nil"/>
              <w:bottom w:val="single" w:sz="4" w:space="0" w:color="auto"/>
              <w:right w:val="nil"/>
            </w:tcBorders>
            <w:shd w:val="clear" w:color="auto" w:fill="auto"/>
            <w:vAlign w:val="center"/>
            <w:hideMark/>
          </w:tcPr>
          <w:p w14:paraId="1425B301" w14:textId="77777777" w:rsidR="000B7F83" w:rsidRPr="002101E6" w:rsidRDefault="000B7F83" w:rsidP="00A12788">
            <w:pPr>
              <w:jc w:val="center"/>
              <w:rPr>
                <w:rFonts w:cs="Arial"/>
                <w:b/>
                <w:bCs/>
                <w:i/>
                <w:iCs/>
                <w:sz w:val="15"/>
                <w:szCs w:val="15"/>
                <w:lang w:eastAsia="sk-SK"/>
              </w:rPr>
            </w:pPr>
            <w:r w:rsidRPr="002101E6">
              <w:rPr>
                <w:rFonts w:cs="Arial"/>
                <w:b/>
                <w:bCs/>
                <w:i/>
                <w:iCs/>
                <w:sz w:val="15"/>
                <w:szCs w:val="15"/>
                <w:lang w:eastAsia="sk-SK"/>
              </w:rPr>
              <w:t xml:space="preserve">Zmena reálnej hodnoty (+/-) </w:t>
            </w:r>
          </w:p>
          <w:p w14:paraId="0550DC6C" w14:textId="77777777" w:rsidR="000B7F83" w:rsidRPr="002101E6" w:rsidRDefault="000B7F83" w:rsidP="00A12788">
            <w:pPr>
              <w:jc w:val="center"/>
              <w:rPr>
                <w:rFonts w:cs="Arial"/>
                <w:b/>
                <w:bCs/>
                <w:i/>
                <w:iCs/>
                <w:sz w:val="15"/>
                <w:szCs w:val="15"/>
                <w:lang w:eastAsia="sk-SK"/>
              </w:rPr>
            </w:pPr>
            <w:r w:rsidRPr="002101E6">
              <w:rPr>
                <w:rFonts w:cs="Arial"/>
                <w:b/>
                <w:bCs/>
                <w:i/>
                <w:iCs/>
                <w:sz w:val="15"/>
                <w:szCs w:val="15"/>
                <w:lang w:eastAsia="sk-SK"/>
              </w:rPr>
              <w:t>s vplyvom na</w:t>
            </w:r>
          </w:p>
        </w:tc>
      </w:tr>
      <w:tr w:rsidR="000B7F83" w:rsidRPr="002101E6" w14:paraId="4CD81D94" w14:textId="77777777" w:rsidTr="006714F4">
        <w:tc>
          <w:tcPr>
            <w:tcW w:w="1217" w:type="pct"/>
            <w:vMerge/>
            <w:tcBorders>
              <w:top w:val="single" w:sz="8" w:space="0" w:color="auto"/>
              <w:left w:val="nil"/>
              <w:bottom w:val="nil"/>
              <w:right w:val="nil"/>
            </w:tcBorders>
            <w:vAlign w:val="center"/>
            <w:hideMark/>
          </w:tcPr>
          <w:p w14:paraId="41826922" w14:textId="77777777" w:rsidR="000B7F83" w:rsidRPr="002101E6" w:rsidRDefault="000B7F83" w:rsidP="00A12788">
            <w:pPr>
              <w:jc w:val="left"/>
              <w:rPr>
                <w:rFonts w:cs="Arial"/>
                <w:b/>
                <w:bCs/>
                <w:i/>
                <w:iCs/>
                <w:sz w:val="15"/>
                <w:szCs w:val="15"/>
                <w:lang w:eastAsia="sk-SK"/>
              </w:rPr>
            </w:pPr>
          </w:p>
        </w:tc>
        <w:tc>
          <w:tcPr>
            <w:tcW w:w="983" w:type="pct"/>
            <w:tcBorders>
              <w:top w:val="nil"/>
              <w:left w:val="nil"/>
              <w:bottom w:val="nil"/>
              <w:right w:val="nil"/>
            </w:tcBorders>
            <w:shd w:val="clear" w:color="auto" w:fill="auto"/>
            <w:vAlign w:val="center"/>
            <w:hideMark/>
          </w:tcPr>
          <w:p w14:paraId="43081BD6" w14:textId="77777777" w:rsidR="000B7F83" w:rsidRPr="002101E6" w:rsidRDefault="000B7F83" w:rsidP="00A12788">
            <w:pPr>
              <w:jc w:val="center"/>
              <w:rPr>
                <w:rFonts w:cs="Arial"/>
                <w:b/>
                <w:bCs/>
                <w:i/>
                <w:iCs/>
                <w:sz w:val="15"/>
                <w:szCs w:val="15"/>
                <w:lang w:eastAsia="sk-SK"/>
              </w:rPr>
            </w:pPr>
            <w:r w:rsidRPr="002101E6">
              <w:rPr>
                <w:rFonts w:cs="Arial"/>
                <w:b/>
                <w:bCs/>
                <w:i/>
                <w:iCs/>
                <w:sz w:val="15"/>
                <w:szCs w:val="15"/>
                <w:lang w:eastAsia="sk-SK"/>
              </w:rPr>
              <w:t>Výsledok hospodárenia</w:t>
            </w:r>
          </w:p>
        </w:tc>
        <w:tc>
          <w:tcPr>
            <w:tcW w:w="836" w:type="pct"/>
            <w:tcBorders>
              <w:top w:val="nil"/>
              <w:left w:val="nil"/>
              <w:bottom w:val="nil"/>
              <w:right w:val="nil"/>
            </w:tcBorders>
            <w:shd w:val="clear" w:color="auto" w:fill="auto"/>
            <w:vAlign w:val="center"/>
            <w:hideMark/>
          </w:tcPr>
          <w:p w14:paraId="2920BC75" w14:textId="77777777" w:rsidR="000B7F83" w:rsidRPr="002101E6" w:rsidRDefault="000B7F83" w:rsidP="00A12788">
            <w:pPr>
              <w:jc w:val="center"/>
              <w:rPr>
                <w:rFonts w:cs="Arial"/>
                <w:b/>
                <w:bCs/>
                <w:i/>
                <w:iCs/>
                <w:sz w:val="15"/>
                <w:szCs w:val="15"/>
                <w:lang w:eastAsia="sk-SK"/>
              </w:rPr>
            </w:pPr>
            <w:r w:rsidRPr="002101E6">
              <w:rPr>
                <w:rFonts w:cs="Arial"/>
                <w:b/>
                <w:bCs/>
                <w:i/>
                <w:iCs/>
                <w:sz w:val="15"/>
                <w:szCs w:val="15"/>
                <w:lang w:eastAsia="sk-SK"/>
              </w:rPr>
              <w:t>Vlastné imanie</w:t>
            </w:r>
          </w:p>
        </w:tc>
        <w:tc>
          <w:tcPr>
            <w:tcW w:w="982" w:type="pct"/>
            <w:tcBorders>
              <w:top w:val="nil"/>
              <w:left w:val="nil"/>
              <w:bottom w:val="nil"/>
              <w:right w:val="nil"/>
            </w:tcBorders>
            <w:shd w:val="clear" w:color="auto" w:fill="auto"/>
            <w:vAlign w:val="center"/>
            <w:hideMark/>
          </w:tcPr>
          <w:p w14:paraId="67EA9491" w14:textId="77777777" w:rsidR="000B7F83" w:rsidRPr="002101E6" w:rsidRDefault="000B7F83" w:rsidP="00A12788">
            <w:pPr>
              <w:jc w:val="center"/>
              <w:rPr>
                <w:rFonts w:cs="Arial"/>
                <w:b/>
                <w:bCs/>
                <w:i/>
                <w:iCs/>
                <w:sz w:val="15"/>
                <w:szCs w:val="15"/>
                <w:lang w:eastAsia="sk-SK"/>
              </w:rPr>
            </w:pPr>
            <w:r w:rsidRPr="002101E6">
              <w:rPr>
                <w:rFonts w:cs="Arial"/>
                <w:b/>
                <w:bCs/>
                <w:i/>
                <w:iCs/>
                <w:sz w:val="15"/>
                <w:szCs w:val="15"/>
                <w:lang w:eastAsia="sk-SK"/>
              </w:rPr>
              <w:t>Výsledok hospodárenia</w:t>
            </w:r>
          </w:p>
        </w:tc>
        <w:tc>
          <w:tcPr>
            <w:tcW w:w="982" w:type="pct"/>
            <w:tcBorders>
              <w:top w:val="nil"/>
              <w:left w:val="nil"/>
              <w:bottom w:val="nil"/>
              <w:right w:val="nil"/>
            </w:tcBorders>
            <w:shd w:val="clear" w:color="auto" w:fill="auto"/>
            <w:vAlign w:val="center"/>
            <w:hideMark/>
          </w:tcPr>
          <w:p w14:paraId="2D526421" w14:textId="77777777" w:rsidR="000B7F83" w:rsidRPr="002101E6" w:rsidRDefault="000B7F83" w:rsidP="00A12788">
            <w:pPr>
              <w:jc w:val="center"/>
              <w:rPr>
                <w:rFonts w:cs="Arial"/>
                <w:b/>
                <w:bCs/>
                <w:i/>
                <w:iCs/>
                <w:sz w:val="15"/>
                <w:szCs w:val="15"/>
                <w:lang w:eastAsia="sk-SK"/>
              </w:rPr>
            </w:pPr>
            <w:r w:rsidRPr="002101E6">
              <w:rPr>
                <w:rFonts w:cs="Arial"/>
                <w:b/>
                <w:bCs/>
                <w:i/>
                <w:iCs/>
                <w:sz w:val="15"/>
                <w:szCs w:val="15"/>
                <w:lang w:eastAsia="sk-SK"/>
              </w:rPr>
              <w:t>Vlastné imanie</w:t>
            </w:r>
          </w:p>
        </w:tc>
      </w:tr>
      <w:tr w:rsidR="00AF773D" w:rsidRPr="002101E6" w14:paraId="5382BF2F" w14:textId="77777777" w:rsidTr="006714F4">
        <w:tc>
          <w:tcPr>
            <w:tcW w:w="1217" w:type="pct"/>
            <w:tcBorders>
              <w:top w:val="single" w:sz="4" w:space="0" w:color="auto"/>
              <w:left w:val="nil"/>
              <w:bottom w:val="nil"/>
              <w:right w:val="nil"/>
            </w:tcBorders>
            <w:shd w:val="clear" w:color="auto" w:fill="auto"/>
            <w:hideMark/>
          </w:tcPr>
          <w:p w14:paraId="19F39D92" w14:textId="0B5D46DC" w:rsidR="00AF773D" w:rsidRPr="007E2CF3" w:rsidRDefault="00AF773D" w:rsidP="00A12788">
            <w:pPr>
              <w:ind w:left="142" w:hanging="142"/>
              <w:jc w:val="left"/>
              <w:rPr>
                <w:rFonts w:cs="Arial"/>
                <w:i/>
                <w:sz w:val="15"/>
                <w:szCs w:val="15"/>
                <w:lang w:eastAsia="sk-SK"/>
              </w:rPr>
            </w:pPr>
          </w:p>
        </w:tc>
        <w:tc>
          <w:tcPr>
            <w:tcW w:w="983" w:type="pct"/>
            <w:tcBorders>
              <w:top w:val="single" w:sz="4" w:space="0" w:color="auto"/>
              <w:left w:val="nil"/>
              <w:bottom w:val="nil"/>
              <w:right w:val="nil"/>
            </w:tcBorders>
            <w:shd w:val="clear" w:color="auto" w:fill="auto"/>
            <w:vAlign w:val="center"/>
            <w:hideMark/>
          </w:tcPr>
          <w:p w14:paraId="31F0A59C" w14:textId="77777777" w:rsidR="00AF773D" w:rsidRPr="002101E6" w:rsidRDefault="00AF773D" w:rsidP="00A12788">
            <w:pPr>
              <w:jc w:val="right"/>
              <w:rPr>
                <w:rFonts w:cs="Arial"/>
                <w:sz w:val="15"/>
                <w:szCs w:val="15"/>
                <w:lang w:eastAsia="sk-SK"/>
              </w:rPr>
            </w:pPr>
          </w:p>
        </w:tc>
        <w:tc>
          <w:tcPr>
            <w:tcW w:w="836" w:type="pct"/>
            <w:tcBorders>
              <w:top w:val="single" w:sz="4" w:space="0" w:color="auto"/>
              <w:left w:val="nil"/>
              <w:bottom w:val="nil"/>
              <w:right w:val="nil"/>
            </w:tcBorders>
            <w:shd w:val="clear" w:color="auto" w:fill="auto"/>
            <w:vAlign w:val="center"/>
            <w:hideMark/>
          </w:tcPr>
          <w:p w14:paraId="780E14A8" w14:textId="77777777" w:rsidR="00AF773D" w:rsidRPr="002101E6" w:rsidRDefault="00AF773D" w:rsidP="00A12788">
            <w:pPr>
              <w:jc w:val="right"/>
              <w:rPr>
                <w:rFonts w:cs="Arial"/>
                <w:sz w:val="15"/>
                <w:szCs w:val="15"/>
                <w:lang w:eastAsia="sk-SK"/>
              </w:rPr>
            </w:pPr>
          </w:p>
        </w:tc>
        <w:tc>
          <w:tcPr>
            <w:tcW w:w="982" w:type="pct"/>
            <w:tcBorders>
              <w:top w:val="single" w:sz="4" w:space="0" w:color="auto"/>
              <w:left w:val="nil"/>
              <w:bottom w:val="nil"/>
              <w:right w:val="nil"/>
            </w:tcBorders>
            <w:shd w:val="clear" w:color="auto" w:fill="auto"/>
            <w:vAlign w:val="center"/>
            <w:hideMark/>
          </w:tcPr>
          <w:p w14:paraId="4F3B59B5" w14:textId="77777777" w:rsidR="00AF773D" w:rsidRPr="002101E6" w:rsidRDefault="00AF773D" w:rsidP="00A12788">
            <w:pPr>
              <w:jc w:val="right"/>
              <w:rPr>
                <w:rFonts w:cs="Arial"/>
                <w:sz w:val="15"/>
                <w:szCs w:val="15"/>
                <w:lang w:eastAsia="sk-SK"/>
              </w:rPr>
            </w:pPr>
          </w:p>
        </w:tc>
        <w:tc>
          <w:tcPr>
            <w:tcW w:w="982" w:type="pct"/>
            <w:tcBorders>
              <w:top w:val="single" w:sz="4" w:space="0" w:color="auto"/>
              <w:left w:val="nil"/>
              <w:bottom w:val="nil"/>
              <w:right w:val="nil"/>
            </w:tcBorders>
            <w:shd w:val="clear" w:color="auto" w:fill="auto"/>
            <w:vAlign w:val="center"/>
            <w:hideMark/>
          </w:tcPr>
          <w:p w14:paraId="32ED4527" w14:textId="77777777" w:rsidR="00AF773D" w:rsidRPr="002101E6" w:rsidRDefault="00AF773D" w:rsidP="00A12788">
            <w:pPr>
              <w:jc w:val="right"/>
              <w:rPr>
                <w:rFonts w:cs="Arial"/>
                <w:sz w:val="15"/>
                <w:szCs w:val="15"/>
                <w:lang w:eastAsia="sk-SK"/>
              </w:rPr>
            </w:pPr>
          </w:p>
        </w:tc>
      </w:tr>
      <w:tr w:rsidR="00AF773D" w:rsidRPr="002101E6" w14:paraId="7863E3DB" w14:textId="77777777" w:rsidTr="006714F4">
        <w:tc>
          <w:tcPr>
            <w:tcW w:w="1217" w:type="pct"/>
            <w:tcBorders>
              <w:top w:val="nil"/>
              <w:left w:val="nil"/>
              <w:bottom w:val="nil"/>
              <w:right w:val="nil"/>
            </w:tcBorders>
            <w:shd w:val="clear" w:color="auto" w:fill="auto"/>
            <w:hideMark/>
          </w:tcPr>
          <w:p w14:paraId="110ED857" w14:textId="77777777" w:rsidR="00AF773D" w:rsidRDefault="00AF773D" w:rsidP="00A12788">
            <w:pPr>
              <w:jc w:val="left"/>
              <w:rPr>
                <w:rFonts w:cs="Arial"/>
                <w:i/>
                <w:iCs/>
                <w:sz w:val="15"/>
                <w:szCs w:val="15"/>
                <w:lang w:eastAsia="sk-SK"/>
              </w:rPr>
            </w:pPr>
            <w:r w:rsidRPr="00CB5CFA">
              <w:rPr>
                <w:rFonts w:cs="Arial"/>
                <w:i/>
                <w:iCs/>
                <w:sz w:val="15"/>
                <w:szCs w:val="15"/>
                <w:lang w:eastAsia="sk-SK"/>
              </w:rPr>
              <w:t xml:space="preserve">Dlhodobý hmotný majetok (pozemky, obstarávaný </w:t>
            </w:r>
            <w:proofErr w:type="spellStart"/>
            <w:r w:rsidRPr="00CB5CFA">
              <w:rPr>
                <w:rFonts w:cs="Arial"/>
                <w:i/>
                <w:iCs/>
                <w:sz w:val="15"/>
                <w:szCs w:val="15"/>
                <w:lang w:eastAsia="sk-SK"/>
              </w:rPr>
              <w:t>dlh.hmotný</w:t>
            </w:r>
            <w:proofErr w:type="spellEnd"/>
            <w:r w:rsidRPr="00CB5CFA">
              <w:rPr>
                <w:rFonts w:cs="Arial"/>
                <w:i/>
                <w:iCs/>
                <w:sz w:val="15"/>
                <w:szCs w:val="15"/>
                <w:lang w:eastAsia="sk-SK"/>
              </w:rPr>
              <w:t xml:space="preserve"> majetok)</w:t>
            </w:r>
          </w:p>
          <w:p w14:paraId="59ED5BFE" w14:textId="57734175" w:rsidR="00D41670" w:rsidRPr="002101E6" w:rsidRDefault="00D41670" w:rsidP="00A12788">
            <w:pPr>
              <w:jc w:val="left"/>
              <w:rPr>
                <w:rFonts w:cs="Arial"/>
                <w:i/>
                <w:iCs/>
                <w:sz w:val="15"/>
                <w:szCs w:val="15"/>
                <w:lang w:eastAsia="sk-SK"/>
              </w:rPr>
            </w:pPr>
          </w:p>
        </w:tc>
        <w:tc>
          <w:tcPr>
            <w:tcW w:w="983" w:type="pct"/>
            <w:tcBorders>
              <w:top w:val="nil"/>
              <w:left w:val="nil"/>
              <w:bottom w:val="nil"/>
              <w:right w:val="nil"/>
            </w:tcBorders>
            <w:shd w:val="clear" w:color="auto" w:fill="auto"/>
            <w:vAlign w:val="center"/>
            <w:hideMark/>
          </w:tcPr>
          <w:p w14:paraId="01EF0B06" w14:textId="3399F7B9" w:rsidR="00AF773D" w:rsidRPr="002101E6" w:rsidRDefault="004A1B83" w:rsidP="00A12788">
            <w:pPr>
              <w:jc w:val="right"/>
              <w:rPr>
                <w:rFonts w:cs="Arial"/>
                <w:i/>
                <w:iCs/>
                <w:sz w:val="15"/>
                <w:szCs w:val="15"/>
                <w:lang w:eastAsia="sk-SK"/>
              </w:rPr>
            </w:pPr>
            <w:r>
              <w:rPr>
                <w:rFonts w:cs="Arial"/>
                <w:i/>
                <w:iCs/>
                <w:sz w:val="15"/>
                <w:szCs w:val="15"/>
                <w:lang w:eastAsia="sk-SK"/>
              </w:rPr>
              <w:t>-</w:t>
            </w:r>
          </w:p>
        </w:tc>
        <w:tc>
          <w:tcPr>
            <w:tcW w:w="836" w:type="pct"/>
            <w:tcBorders>
              <w:top w:val="nil"/>
              <w:left w:val="nil"/>
              <w:bottom w:val="nil"/>
              <w:right w:val="nil"/>
            </w:tcBorders>
            <w:shd w:val="clear" w:color="auto" w:fill="auto"/>
            <w:vAlign w:val="center"/>
            <w:hideMark/>
          </w:tcPr>
          <w:p w14:paraId="4A86A04C" w14:textId="77777777" w:rsidR="00AF773D" w:rsidRPr="002101E6" w:rsidRDefault="00AF773D" w:rsidP="00A12788">
            <w:pPr>
              <w:jc w:val="right"/>
              <w:rPr>
                <w:rFonts w:cs="Arial"/>
                <w:i/>
                <w:iCs/>
                <w:sz w:val="15"/>
                <w:szCs w:val="15"/>
                <w:lang w:eastAsia="sk-SK"/>
              </w:rPr>
            </w:pPr>
            <w:r w:rsidRPr="002101E6">
              <w:rPr>
                <w:rFonts w:cs="Arial"/>
                <w:i/>
                <w:iCs/>
                <w:sz w:val="15"/>
                <w:szCs w:val="15"/>
                <w:lang w:eastAsia="sk-SK"/>
              </w:rPr>
              <w:t>-</w:t>
            </w:r>
          </w:p>
        </w:tc>
        <w:tc>
          <w:tcPr>
            <w:tcW w:w="982" w:type="pct"/>
            <w:tcBorders>
              <w:top w:val="nil"/>
              <w:left w:val="nil"/>
              <w:bottom w:val="nil"/>
              <w:right w:val="nil"/>
            </w:tcBorders>
            <w:shd w:val="clear" w:color="auto" w:fill="auto"/>
            <w:vAlign w:val="center"/>
            <w:hideMark/>
          </w:tcPr>
          <w:p w14:paraId="29C06984" w14:textId="74E0D810" w:rsidR="00AF773D" w:rsidRPr="002101E6" w:rsidRDefault="004819CB" w:rsidP="00A12788">
            <w:pPr>
              <w:jc w:val="right"/>
              <w:rPr>
                <w:rFonts w:cs="Arial"/>
                <w:i/>
                <w:iCs/>
                <w:sz w:val="15"/>
                <w:szCs w:val="15"/>
                <w:lang w:eastAsia="sk-SK"/>
              </w:rPr>
            </w:pPr>
            <w:r>
              <w:rPr>
                <w:rFonts w:cs="Arial"/>
                <w:i/>
                <w:iCs/>
                <w:sz w:val="15"/>
                <w:szCs w:val="15"/>
                <w:lang w:eastAsia="sk-SK"/>
              </w:rPr>
              <w:t>-</w:t>
            </w:r>
          </w:p>
        </w:tc>
        <w:tc>
          <w:tcPr>
            <w:tcW w:w="982" w:type="pct"/>
            <w:tcBorders>
              <w:top w:val="nil"/>
              <w:left w:val="nil"/>
              <w:bottom w:val="nil"/>
              <w:right w:val="nil"/>
            </w:tcBorders>
            <w:shd w:val="clear" w:color="auto" w:fill="auto"/>
            <w:vAlign w:val="center"/>
            <w:hideMark/>
          </w:tcPr>
          <w:p w14:paraId="559CB8A1" w14:textId="77777777" w:rsidR="00AF773D" w:rsidRPr="002101E6" w:rsidRDefault="00AF773D" w:rsidP="00A12788">
            <w:pPr>
              <w:jc w:val="right"/>
              <w:rPr>
                <w:rFonts w:cs="Arial"/>
                <w:i/>
                <w:iCs/>
                <w:sz w:val="15"/>
                <w:szCs w:val="15"/>
                <w:lang w:eastAsia="sk-SK"/>
              </w:rPr>
            </w:pPr>
            <w:r w:rsidRPr="002101E6">
              <w:rPr>
                <w:rFonts w:cs="Arial"/>
                <w:i/>
                <w:iCs/>
                <w:sz w:val="15"/>
                <w:szCs w:val="15"/>
                <w:lang w:eastAsia="sk-SK"/>
              </w:rPr>
              <w:t>-</w:t>
            </w:r>
          </w:p>
        </w:tc>
      </w:tr>
      <w:tr w:rsidR="000B7F83" w:rsidRPr="002101E6" w14:paraId="746F68F6" w14:textId="77777777" w:rsidTr="006714F4">
        <w:tc>
          <w:tcPr>
            <w:tcW w:w="1217" w:type="pct"/>
            <w:tcBorders>
              <w:top w:val="nil"/>
              <w:left w:val="nil"/>
              <w:bottom w:val="nil"/>
              <w:right w:val="nil"/>
            </w:tcBorders>
            <w:shd w:val="clear" w:color="auto" w:fill="auto"/>
            <w:vAlign w:val="center"/>
            <w:hideMark/>
          </w:tcPr>
          <w:p w14:paraId="4292E199" w14:textId="77777777" w:rsidR="000B7F83" w:rsidRPr="002101E6" w:rsidRDefault="000B7F83" w:rsidP="00A12788">
            <w:pPr>
              <w:jc w:val="left"/>
              <w:rPr>
                <w:rFonts w:cs="Arial"/>
                <w:i/>
                <w:iCs/>
                <w:sz w:val="15"/>
                <w:szCs w:val="15"/>
                <w:lang w:eastAsia="sk-SK"/>
              </w:rPr>
            </w:pPr>
          </w:p>
        </w:tc>
        <w:tc>
          <w:tcPr>
            <w:tcW w:w="983" w:type="pct"/>
            <w:tcBorders>
              <w:top w:val="nil"/>
              <w:left w:val="nil"/>
              <w:bottom w:val="nil"/>
              <w:right w:val="nil"/>
            </w:tcBorders>
            <w:shd w:val="clear" w:color="auto" w:fill="auto"/>
            <w:vAlign w:val="center"/>
            <w:hideMark/>
          </w:tcPr>
          <w:p w14:paraId="17E5833A" w14:textId="77777777" w:rsidR="000B7F83" w:rsidRPr="002101E6" w:rsidRDefault="000B7F83" w:rsidP="00A12788">
            <w:pPr>
              <w:jc w:val="right"/>
              <w:rPr>
                <w:rFonts w:cs="Arial"/>
                <w:sz w:val="15"/>
                <w:szCs w:val="15"/>
                <w:lang w:eastAsia="sk-SK"/>
              </w:rPr>
            </w:pPr>
            <w:r w:rsidRPr="002101E6">
              <w:rPr>
                <w:rFonts w:cs="Arial"/>
                <w:sz w:val="15"/>
                <w:szCs w:val="15"/>
                <w:lang w:eastAsia="sk-SK"/>
              </w:rPr>
              <w:t>-</w:t>
            </w:r>
          </w:p>
        </w:tc>
        <w:tc>
          <w:tcPr>
            <w:tcW w:w="836" w:type="pct"/>
            <w:tcBorders>
              <w:top w:val="nil"/>
              <w:left w:val="nil"/>
              <w:bottom w:val="nil"/>
              <w:right w:val="nil"/>
            </w:tcBorders>
            <w:shd w:val="clear" w:color="auto" w:fill="auto"/>
            <w:vAlign w:val="center"/>
            <w:hideMark/>
          </w:tcPr>
          <w:p w14:paraId="5AE7F6F9" w14:textId="77777777" w:rsidR="000B7F83" w:rsidRPr="002101E6" w:rsidRDefault="000B7F83" w:rsidP="00A12788">
            <w:pPr>
              <w:jc w:val="right"/>
              <w:rPr>
                <w:rFonts w:cs="Arial"/>
                <w:sz w:val="15"/>
                <w:szCs w:val="15"/>
                <w:lang w:eastAsia="sk-SK"/>
              </w:rPr>
            </w:pPr>
            <w:r w:rsidRPr="002101E6">
              <w:rPr>
                <w:rFonts w:cs="Arial"/>
                <w:sz w:val="15"/>
                <w:szCs w:val="15"/>
                <w:lang w:eastAsia="sk-SK"/>
              </w:rPr>
              <w:t>-</w:t>
            </w:r>
          </w:p>
        </w:tc>
        <w:tc>
          <w:tcPr>
            <w:tcW w:w="982" w:type="pct"/>
            <w:tcBorders>
              <w:top w:val="nil"/>
              <w:left w:val="nil"/>
              <w:bottom w:val="nil"/>
              <w:right w:val="nil"/>
            </w:tcBorders>
            <w:shd w:val="clear" w:color="auto" w:fill="auto"/>
            <w:vAlign w:val="center"/>
            <w:hideMark/>
          </w:tcPr>
          <w:p w14:paraId="0FFAA36C" w14:textId="77777777" w:rsidR="000B7F83" w:rsidRPr="002101E6" w:rsidRDefault="000B7F83" w:rsidP="00A12788">
            <w:pPr>
              <w:jc w:val="right"/>
              <w:rPr>
                <w:rFonts w:cs="Arial"/>
                <w:sz w:val="15"/>
                <w:szCs w:val="15"/>
                <w:lang w:eastAsia="sk-SK"/>
              </w:rPr>
            </w:pPr>
            <w:r w:rsidRPr="002101E6">
              <w:rPr>
                <w:rFonts w:cs="Arial"/>
                <w:sz w:val="15"/>
                <w:szCs w:val="15"/>
                <w:lang w:eastAsia="sk-SK"/>
              </w:rPr>
              <w:t>-</w:t>
            </w:r>
          </w:p>
        </w:tc>
        <w:tc>
          <w:tcPr>
            <w:tcW w:w="982" w:type="pct"/>
            <w:tcBorders>
              <w:top w:val="nil"/>
              <w:left w:val="nil"/>
              <w:bottom w:val="nil"/>
              <w:right w:val="nil"/>
            </w:tcBorders>
            <w:shd w:val="clear" w:color="auto" w:fill="auto"/>
            <w:vAlign w:val="center"/>
            <w:hideMark/>
          </w:tcPr>
          <w:p w14:paraId="1D5C2E78" w14:textId="77777777" w:rsidR="000B7F83" w:rsidRPr="002101E6" w:rsidRDefault="000B7F83" w:rsidP="00A12788">
            <w:pPr>
              <w:jc w:val="right"/>
              <w:rPr>
                <w:rFonts w:cs="Arial"/>
                <w:sz w:val="15"/>
                <w:szCs w:val="15"/>
                <w:lang w:eastAsia="sk-SK"/>
              </w:rPr>
            </w:pPr>
            <w:r w:rsidRPr="002101E6">
              <w:rPr>
                <w:rFonts w:cs="Arial"/>
                <w:sz w:val="15"/>
                <w:szCs w:val="15"/>
                <w:lang w:eastAsia="sk-SK"/>
              </w:rPr>
              <w:t>-</w:t>
            </w:r>
          </w:p>
        </w:tc>
      </w:tr>
      <w:tr w:rsidR="000B7F83" w:rsidRPr="002101E6" w14:paraId="77F74DB7" w14:textId="77777777" w:rsidTr="006714F4">
        <w:tc>
          <w:tcPr>
            <w:tcW w:w="1217" w:type="pct"/>
            <w:tcBorders>
              <w:top w:val="nil"/>
              <w:left w:val="nil"/>
              <w:bottom w:val="single" w:sz="8" w:space="0" w:color="auto"/>
              <w:right w:val="nil"/>
            </w:tcBorders>
            <w:shd w:val="clear" w:color="auto" w:fill="auto"/>
            <w:vAlign w:val="center"/>
            <w:hideMark/>
          </w:tcPr>
          <w:p w14:paraId="711AAE7C" w14:textId="77777777" w:rsidR="000B7F83" w:rsidRPr="002101E6" w:rsidRDefault="000B7F83" w:rsidP="00A12788">
            <w:pPr>
              <w:jc w:val="left"/>
              <w:rPr>
                <w:rFonts w:cs="Arial"/>
                <w:sz w:val="15"/>
                <w:szCs w:val="15"/>
                <w:lang w:eastAsia="sk-SK"/>
              </w:rPr>
            </w:pPr>
            <w:r w:rsidRPr="002101E6">
              <w:rPr>
                <w:rFonts w:cs="Arial"/>
                <w:sz w:val="15"/>
                <w:szCs w:val="15"/>
                <w:lang w:eastAsia="sk-SK"/>
              </w:rPr>
              <w:t> </w:t>
            </w:r>
          </w:p>
        </w:tc>
        <w:tc>
          <w:tcPr>
            <w:tcW w:w="983" w:type="pct"/>
            <w:tcBorders>
              <w:top w:val="nil"/>
              <w:left w:val="nil"/>
              <w:bottom w:val="single" w:sz="8" w:space="0" w:color="auto"/>
              <w:right w:val="nil"/>
            </w:tcBorders>
            <w:shd w:val="clear" w:color="auto" w:fill="auto"/>
            <w:vAlign w:val="center"/>
            <w:hideMark/>
          </w:tcPr>
          <w:p w14:paraId="27A4B479" w14:textId="77777777" w:rsidR="000B7F83" w:rsidRPr="002101E6" w:rsidRDefault="000B7F83" w:rsidP="00A12788">
            <w:pPr>
              <w:jc w:val="right"/>
              <w:rPr>
                <w:rFonts w:cs="Arial"/>
                <w:sz w:val="15"/>
                <w:szCs w:val="15"/>
                <w:lang w:eastAsia="sk-SK"/>
              </w:rPr>
            </w:pPr>
            <w:r w:rsidRPr="002101E6">
              <w:rPr>
                <w:rFonts w:cs="Arial"/>
                <w:sz w:val="15"/>
                <w:szCs w:val="15"/>
                <w:lang w:eastAsia="sk-SK"/>
              </w:rPr>
              <w:t>-</w:t>
            </w:r>
          </w:p>
        </w:tc>
        <w:tc>
          <w:tcPr>
            <w:tcW w:w="836" w:type="pct"/>
            <w:tcBorders>
              <w:top w:val="nil"/>
              <w:left w:val="nil"/>
              <w:bottom w:val="single" w:sz="8" w:space="0" w:color="auto"/>
              <w:right w:val="nil"/>
            </w:tcBorders>
            <w:shd w:val="clear" w:color="auto" w:fill="auto"/>
            <w:vAlign w:val="center"/>
            <w:hideMark/>
          </w:tcPr>
          <w:p w14:paraId="74AC4F4F" w14:textId="77777777" w:rsidR="000B7F83" w:rsidRPr="002101E6" w:rsidRDefault="000B7F83" w:rsidP="00A12788">
            <w:pPr>
              <w:jc w:val="right"/>
              <w:rPr>
                <w:rFonts w:cs="Arial"/>
                <w:sz w:val="15"/>
                <w:szCs w:val="15"/>
                <w:lang w:eastAsia="sk-SK"/>
              </w:rPr>
            </w:pPr>
            <w:r w:rsidRPr="002101E6">
              <w:rPr>
                <w:rFonts w:cs="Arial"/>
                <w:sz w:val="15"/>
                <w:szCs w:val="15"/>
                <w:lang w:eastAsia="sk-SK"/>
              </w:rPr>
              <w:t>-</w:t>
            </w:r>
          </w:p>
        </w:tc>
        <w:tc>
          <w:tcPr>
            <w:tcW w:w="982" w:type="pct"/>
            <w:tcBorders>
              <w:top w:val="nil"/>
              <w:left w:val="nil"/>
              <w:bottom w:val="single" w:sz="8" w:space="0" w:color="auto"/>
              <w:right w:val="nil"/>
            </w:tcBorders>
            <w:shd w:val="clear" w:color="auto" w:fill="auto"/>
            <w:vAlign w:val="center"/>
            <w:hideMark/>
          </w:tcPr>
          <w:p w14:paraId="116B833C" w14:textId="77777777" w:rsidR="000B7F83" w:rsidRPr="002101E6" w:rsidRDefault="000B7F83" w:rsidP="00A12788">
            <w:pPr>
              <w:jc w:val="right"/>
              <w:rPr>
                <w:rFonts w:cs="Arial"/>
                <w:sz w:val="15"/>
                <w:szCs w:val="15"/>
                <w:lang w:eastAsia="sk-SK"/>
              </w:rPr>
            </w:pPr>
            <w:r w:rsidRPr="002101E6">
              <w:rPr>
                <w:rFonts w:cs="Arial"/>
                <w:sz w:val="15"/>
                <w:szCs w:val="15"/>
                <w:lang w:eastAsia="sk-SK"/>
              </w:rPr>
              <w:t>-</w:t>
            </w:r>
          </w:p>
        </w:tc>
        <w:tc>
          <w:tcPr>
            <w:tcW w:w="982" w:type="pct"/>
            <w:tcBorders>
              <w:top w:val="nil"/>
              <w:left w:val="nil"/>
              <w:bottom w:val="single" w:sz="8" w:space="0" w:color="auto"/>
              <w:right w:val="nil"/>
            </w:tcBorders>
            <w:shd w:val="clear" w:color="auto" w:fill="auto"/>
            <w:vAlign w:val="center"/>
            <w:hideMark/>
          </w:tcPr>
          <w:p w14:paraId="6496603F" w14:textId="77777777" w:rsidR="000B7F83" w:rsidRPr="002101E6" w:rsidRDefault="000B7F83" w:rsidP="00A12788">
            <w:pPr>
              <w:jc w:val="right"/>
              <w:rPr>
                <w:rFonts w:cs="Arial"/>
                <w:sz w:val="15"/>
                <w:szCs w:val="15"/>
                <w:lang w:eastAsia="sk-SK"/>
              </w:rPr>
            </w:pPr>
            <w:r w:rsidRPr="002101E6">
              <w:rPr>
                <w:rFonts w:cs="Arial"/>
                <w:sz w:val="15"/>
                <w:szCs w:val="15"/>
                <w:lang w:eastAsia="sk-SK"/>
              </w:rPr>
              <w:t>-</w:t>
            </w:r>
          </w:p>
        </w:tc>
      </w:tr>
    </w:tbl>
    <w:p w14:paraId="3AE98FCC" w14:textId="77777777" w:rsidR="000B7F83" w:rsidRDefault="000B7F83" w:rsidP="000B7F83">
      <w:pPr>
        <w:rPr>
          <w:snapToGrid w:val="0"/>
          <w:color w:val="000000"/>
        </w:rPr>
      </w:pPr>
    </w:p>
    <w:p w14:paraId="2CDD0819" w14:textId="77777777" w:rsidR="000B7F83" w:rsidRPr="002101E6" w:rsidRDefault="000B7F83" w:rsidP="00D5663A">
      <w:pPr>
        <w:rPr>
          <w:i/>
          <w:snapToGrid w:val="0"/>
          <w:color w:val="FF0000"/>
          <w:lang w:eastAsia="sk-SK"/>
        </w:rPr>
      </w:pPr>
    </w:p>
    <w:p w14:paraId="6E65ADB0" w14:textId="77777777" w:rsidR="0074448F" w:rsidRPr="002101E6" w:rsidRDefault="0074448F" w:rsidP="008711DF">
      <w:pPr>
        <w:pStyle w:val="Heading2"/>
      </w:pPr>
      <w:r w:rsidRPr="002101E6">
        <w:t xml:space="preserve">Záväzky </w:t>
      </w:r>
    </w:p>
    <w:p w14:paraId="4DC536F7" w14:textId="77777777" w:rsidR="0074448F" w:rsidRPr="002101E6" w:rsidRDefault="0074448F" w:rsidP="0074448F">
      <w:pPr>
        <w:rPr>
          <w:snapToGrid w:val="0"/>
          <w:lang w:eastAsia="sk-SK"/>
        </w:rPr>
      </w:pPr>
    </w:p>
    <w:p w14:paraId="21DA8FA7" w14:textId="7F1F3D0E" w:rsidR="008B77F4" w:rsidRPr="002101E6" w:rsidRDefault="009E3F8A" w:rsidP="008B77F4">
      <w:pPr>
        <w:pStyle w:val="Heading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30" w:name="T_payables_maturity"/>
    </w:p>
    <w:tbl>
      <w:tblPr>
        <w:tblW w:w="5000" w:type="pct"/>
        <w:tblCellMar>
          <w:left w:w="70" w:type="dxa"/>
          <w:right w:w="70" w:type="dxa"/>
        </w:tblCellMar>
        <w:tblLook w:val="04A0" w:firstRow="1" w:lastRow="0" w:firstColumn="1" w:lastColumn="0" w:noHBand="0" w:noVBand="1"/>
      </w:tblPr>
      <w:tblGrid>
        <w:gridCol w:w="5087"/>
        <w:gridCol w:w="169"/>
        <w:gridCol w:w="1234"/>
        <w:gridCol w:w="1246"/>
        <w:gridCol w:w="1335"/>
      </w:tblGrid>
      <w:tr w:rsidR="00D0108C" w:rsidRPr="002101E6" w14:paraId="6322E2E5" w14:textId="77777777" w:rsidTr="00D0108C">
        <w:trPr>
          <w:trHeight w:val="244"/>
        </w:trPr>
        <w:tc>
          <w:tcPr>
            <w:tcW w:w="2804" w:type="pct"/>
            <w:tcBorders>
              <w:top w:val="single" w:sz="8" w:space="0" w:color="auto"/>
              <w:left w:val="nil"/>
              <w:bottom w:val="nil"/>
              <w:right w:val="nil"/>
            </w:tcBorders>
            <w:shd w:val="clear" w:color="auto" w:fill="auto"/>
            <w:vAlign w:val="center"/>
            <w:hideMark/>
          </w:tcPr>
          <w:p w14:paraId="353F3735" w14:textId="77777777" w:rsidR="00D0108C" w:rsidRPr="002101E6" w:rsidRDefault="00D0108C" w:rsidP="00D0108C">
            <w:pPr>
              <w:jc w:val="left"/>
              <w:rPr>
                <w:rFonts w:cs="Arial"/>
                <w:b/>
                <w:bCs/>
                <w:i/>
                <w:iCs/>
                <w:sz w:val="15"/>
                <w:szCs w:val="15"/>
                <w:lang w:eastAsia="sk-SK"/>
              </w:rPr>
            </w:pPr>
            <w:bookmarkStart w:id="31" w:name="RANGE!B9:E18"/>
            <w:r w:rsidRPr="002101E6">
              <w:rPr>
                <w:rFonts w:cs="Arial"/>
                <w:b/>
                <w:bCs/>
                <w:i/>
                <w:iCs/>
                <w:sz w:val="15"/>
                <w:szCs w:val="15"/>
                <w:lang w:eastAsia="sk-SK"/>
              </w:rPr>
              <w:t>Položka</w:t>
            </w:r>
            <w:bookmarkEnd w:id="31"/>
          </w:p>
        </w:tc>
        <w:tc>
          <w:tcPr>
            <w:tcW w:w="93" w:type="pct"/>
            <w:tcBorders>
              <w:top w:val="single" w:sz="8" w:space="0" w:color="auto"/>
              <w:left w:val="nil"/>
              <w:bottom w:val="nil"/>
              <w:right w:val="nil"/>
            </w:tcBorders>
            <w:shd w:val="clear" w:color="auto" w:fill="auto"/>
            <w:vAlign w:val="center"/>
          </w:tcPr>
          <w:p w14:paraId="5535ABCB" w14:textId="77777777" w:rsidR="00D0108C" w:rsidRPr="002101E6" w:rsidRDefault="00D0108C" w:rsidP="00D0108C">
            <w:pPr>
              <w:jc w:val="left"/>
              <w:rPr>
                <w:rFonts w:cs="Arial"/>
                <w:b/>
                <w:bCs/>
                <w:i/>
                <w:iCs/>
                <w:sz w:val="15"/>
                <w:szCs w:val="15"/>
                <w:lang w:eastAsia="sk-SK"/>
              </w:rPr>
            </w:pPr>
          </w:p>
        </w:tc>
        <w:tc>
          <w:tcPr>
            <w:tcW w:w="680" w:type="pct"/>
            <w:tcBorders>
              <w:top w:val="single" w:sz="8" w:space="0" w:color="auto"/>
              <w:left w:val="nil"/>
              <w:bottom w:val="nil"/>
              <w:right w:val="nil"/>
            </w:tcBorders>
          </w:tcPr>
          <w:p w14:paraId="55FEE774" w14:textId="6A0F66C0" w:rsidR="00D0108C" w:rsidRPr="002101E6" w:rsidRDefault="00D0108C" w:rsidP="00D0108C">
            <w:pPr>
              <w:jc w:val="center"/>
              <w:rPr>
                <w:b/>
                <w:i/>
                <w:sz w:val="15"/>
                <w:szCs w:val="15"/>
              </w:rPr>
            </w:pPr>
            <w:r w:rsidRPr="002101E6">
              <w:rPr>
                <w:b/>
                <w:i/>
                <w:sz w:val="15"/>
                <w:szCs w:val="15"/>
              </w:rPr>
              <w:t>3</w:t>
            </w:r>
            <w:r>
              <w:rPr>
                <w:b/>
                <w:i/>
                <w:sz w:val="15"/>
                <w:szCs w:val="15"/>
              </w:rPr>
              <w:t>1. 12</w:t>
            </w:r>
            <w:r w:rsidRPr="002101E6">
              <w:rPr>
                <w:b/>
                <w:i/>
                <w:sz w:val="15"/>
                <w:szCs w:val="15"/>
              </w:rPr>
              <w:t xml:space="preserve">. </w:t>
            </w:r>
            <w:r>
              <w:rPr>
                <w:b/>
                <w:i/>
                <w:sz w:val="15"/>
                <w:szCs w:val="15"/>
              </w:rPr>
              <w:t>2020</w:t>
            </w:r>
          </w:p>
        </w:tc>
        <w:tc>
          <w:tcPr>
            <w:tcW w:w="687" w:type="pct"/>
            <w:tcBorders>
              <w:top w:val="single" w:sz="8" w:space="0" w:color="auto"/>
              <w:left w:val="nil"/>
              <w:bottom w:val="nil"/>
              <w:right w:val="nil"/>
            </w:tcBorders>
            <w:shd w:val="clear" w:color="auto" w:fill="auto"/>
            <w:hideMark/>
          </w:tcPr>
          <w:p w14:paraId="070C65CA" w14:textId="1741A141" w:rsidR="00D0108C" w:rsidRPr="002101E6" w:rsidRDefault="00D0108C" w:rsidP="00D0108C">
            <w:pPr>
              <w:jc w:val="center"/>
            </w:pPr>
            <w:r w:rsidRPr="002101E6">
              <w:rPr>
                <w:b/>
                <w:i/>
                <w:sz w:val="15"/>
                <w:szCs w:val="15"/>
              </w:rPr>
              <w:t xml:space="preserve">31. 12. </w:t>
            </w:r>
            <w:r>
              <w:rPr>
                <w:b/>
                <w:i/>
                <w:sz w:val="15"/>
                <w:szCs w:val="15"/>
              </w:rPr>
              <w:t>2019</w:t>
            </w:r>
          </w:p>
        </w:tc>
        <w:tc>
          <w:tcPr>
            <w:tcW w:w="736" w:type="pct"/>
            <w:tcBorders>
              <w:top w:val="single" w:sz="8" w:space="0" w:color="auto"/>
              <w:left w:val="nil"/>
              <w:bottom w:val="nil"/>
              <w:right w:val="nil"/>
            </w:tcBorders>
            <w:shd w:val="clear" w:color="auto" w:fill="auto"/>
            <w:hideMark/>
          </w:tcPr>
          <w:p w14:paraId="01A99E19" w14:textId="2C194EE4" w:rsidR="00D0108C" w:rsidRPr="002101E6" w:rsidRDefault="00D0108C" w:rsidP="00D0108C">
            <w:pPr>
              <w:jc w:val="center"/>
            </w:pPr>
            <w:r w:rsidRPr="002101E6">
              <w:rPr>
                <w:b/>
                <w:i/>
                <w:sz w:val="15"/>
                <w:szCs w:val="15"/>
              </w:rPr>
              <w:t>3</w:t>
            </w:r>
            <w:r>
              <w:rPr>
                <w:b/>
                <w:i/>
                <w:sz w:val="15"/>
                <w:szCs w:val="15"/>
              </w:rPr>
              <w:t>1. 12</w:t>
            </w:r>
            <w:r w:rsidRPr="002101E6">
              <w:rPr>
                <w:b/>
                <w:i/>
                <w:sz w:val="15"/>
                <w:szCs w:val="15"/>
              </w:rPr>
              <w:t xml:space="preserve">. </w:t>
            </w:r>
            <w:r>
              <w:rPr>
                <w:b/>
                <w:i/>
                <w:sz w:val="15"/>
                <w:szCs w:val="15"/>
              </w:rPr>
              <w:t>2018</w:t>
            </w:r>
          </w:p>
        </w:tc>
      </w:tr>
      <w:tr w:rsidR="00D0108C" w:rsidRPr="002101E6" w14:paraId="598D7117" w14:textId="77777777" w:rsidTr="00D0108C">
        <w:trPr>
          <w:trHeight w:val="244"/>
        </w:trPr>
        <w:tc>
          <w:tcPr>
            <w:tcW w:w="2804" w:type="pct"/>
            <w:tcBorders>
              <w:top w:val="single" w:sz="8" w:space="0" w:color="auto"/>
              <w:left w:val="nil"/>
              <w:bottom w:val="nil"/>
              <w:right w:val="nil"/>
            </w:tcBorders>
            <w:shd w:val="clear" w:color="auto" w:fill="auto"/>
            <w:vAlign w:val="center"/>
          </w:tcPr>
          <w:p w14:paraId="1083F253" w14:textId="68558769" w:rsidR="00D0108C" w:rsidRPr="002101E6" w:rsidRDefault="00D0108C" w:rsidP="00D0108C">
            <w:pPr>
              <w:jc w:val="left"/>
              <w:rPr>
                <w:rFonts w:cs="Arial"/>
                <w:b/>
                <w:bCs/>
                <w:i/>
                <w:iCs/>
                <w:sz w:val="15"/>
                <w:szCs w:val="15"/>
                <w:lang w:eastAsia="sk-SK"/>
              </w:rPr>
            </w:pPr>
            <w:r>
              <w:rPr>
                <w:rFonts w:cs="Arial"/>
                <w:b/>
                <w:bCs/>
                <w:i/>
                <w:iCs/>
                <w:sz w:val="15"/>
                <w:szCs w:val="15"/>
                <w:lang w:eastAsia="sk-SK"/>
              </w:rPr>
              <w:t>Krátkodobé záväzky:</w:t>
            </w:r>
          </w:p>
        </w:tc>
        <w:tc>
          <w:tcPr>
            <w:tcW w:w="93" w:type="pct"/>
            <w:tcBorders>
              <w:top w:val="single" w:sz="8" w:space="0" w:color="auto"/>
              <w:left w:val="nil"/>
              <w:bottom w:val="nil"/>
              <w:right w:val="nil"/>
            </w:tcBorders>
            <w:shd w:val="clear" w:color="auto" w:fill="auto"/>
            <w:vAlign w:val="center"/>
          </w:tcPr>
          <w:p w14:paraId="30F416FF" w14:textId="77777777" w:rsidR="00D0108C" w:rsidRPr="002101E6" w:rsidRDefault="00D0108C" w:rsidP="00D0108C">
            <w:pPr>
              <w:jc w:val="left"/>
              <w:rPr>
                <w:rFonts w:cs="Arial"/>
                <w:b/>
                <w:bCs/>
                <w:i/>
                <w:iCs/>
                <w:sz w:val="15"/>
                <w:szCs w:val="15"/>
                <w:lang w:eastAsia="sk-SK"/>
              </w:rPr>
            </w:pPr>
          </w:p>
        </w:tc>
        <w:tc>
          <w:tcPr>
            <w:tcW w:w="680" w:type="pct"/>
            <w:tcBorders>
              <w:top w:val="single" w:sz="8" w:space="0" w:color="auto"/>
              <w:left w:val="nil"/>
              <w:bottom w:val="nil"/>
              <w:right w:val="nil"/>
            </w:tcBorders>
          </w:tcPr>
          <w:p w14:paraId="004800BD" w14:textId="2C662635" w:rsidR="00D0108C" w:rsidRDefault="00D0108C" w:rsidP="00D0108C">
            <w:pPr>
              <w:jc w:val="center"/>
              <w:rPr>
                <w:i/>
                <w:sz w:val="15"/>
                <w:szCs w:val="15"/>
              </w:rPr>
            </w:pPr>
            <w:r>
              <w:rPr>
                <w:i/>
                <w:sz w:val="15"/>
                <w:szCs w:val="15"/>
              </w:rPr>
              <w:t>-840.000,00</w:t>
            </w:r>
          </w:p>
        </w:tc>
        <w:tc>
          <w:tcPr>
            <w:tcW w:w="687" w:type="pct"/>
            <w:tcBorders>
              <w:top w:val="single" w:sz="8" w:space="0" w:color="auto"/>
              <w:left w:val="nil"/>
              <w:bottom w:val="nil"/>
              <w:right w:val="nil"/>
            </w:tcBorders>
            <w:shd w:val="clear" w:color="auto" w:fill="auto"/>
          </w:tcPr>
          <w:p w14:paraId="1F22FAFF" w14:textId="2F0224BC" w:rsidR="00D0108C" w:rsidRPr="00096E37" w:rsidRDefault="00D0108C" w:rsidP="00D0108C">
            <w:pPr>
              <w:jc w:val="right"/>
              <w:rPr>
                <w:i/>
                <w:sz w:val="15"/>
                <w:szCs w:val="15"/>
              </w:rPr>
            </w:pPr>
            <w:r>
              <w:rPr>
                <w:i/>
                <w:sz w:val="15"/>
                <w:szCs w:val="15"/>
              </w:rPr>
              <w:t>67</w:t>
            </w:r>
            <w:r w:rsidRPr="00096E37">
              <w:rPr>
                <w:i/>
                <w:sz w:val="15"/>
                <w:szCs w:val="15"/>
              </w:rPr>
              <w:t>0.000,00</w:t>
            </w:r>
          </w:p>
        </w:tc>
        <w:tc>
          <w:tcPr>
            <w:tcW w:w="736" w:type="pct"/>
            <w:tcBorders>
              <w:top w:val="single" w:sz="8" w:space="0" w:color="auto"/>
              <w:left w:val="nil"/>
              <w:bottom w:val="nil"/>
              <w:right w:val="nil"/>
            </w:tcBorders>
            <w:shd w:val="clear" w:color="auto" w:fill="auto"/>
          </w:tcPr>
          <w:p w14:paraId="1C03D19F" w14:textId="1AAE589D" w:rsidR="00D0108C" w:rsidRPr="00096E37" w:rsidRDefault="00D0108C" w:rsidP="00D0108C">
            <w:pPr>
              <w:jc w:val="right"/>
              <w:rPr>
                <w:i/>
                <w:sz w:val="15"/>
                <w:szCs w:val="15"/>
              </w:rPr>
            </w:pPr>
            <w:r>
              <w:rPr>
                <w:i/>
                <w:sz w:val="15"/>
                <w:szCs w:val="15"/>
              </w:rPr>
              <w:t>170.000,00</w:t>
            </w:r>
          </w:p>
        </w:tc>
      </w:tr>
      <w:tr w:rsidR="00D0108C" w:rsidRPr="002101E6" w14:paraId="3B9575A7" w14:textId="77777777" w:rsidTr="00D0108C">
        <w:trPr>
          <w:trHeight w:val="244"/>
        </w:trPr>
        <w:tc>
          <w:tcPr>
            <w:tcW w:w="2804" w:type="pct"/>
            <w:tcBorders>
              <w:top w:val="single" w:sz="4" w:space="0" w:color="auto"/>
              <w:left w:val="nil"/>
              <w:bottom w:val="nil"/>
              <w:right w:val="nil"/>
            </w:tcBorders>
            <w:shd w:val="clear" w:color="auto" w:fill="auto"/>
            <w:vAlign w:val="center"/>
          </w:tcPr>
          <w:p w14:paraId="4C6765C6" w14:textId="77777777" w:rsidR="00D0108C" w:rsidRPr="002101E6" w:rsidRDefault="00D0108C" w:rsidP="00D0108C">
            <w:pPr>
              <w:rPr>
                <w:rFonts w:cs="Arial"/>
                <w:b/>
                <w:bCs/>
                <w:i/>
                <w:iCs/>
                <w:sz w:val="15"/>
                <w:szCs w:val="15"/>
                <w:lang w:eastAsia="sk-SK"/>
              </w:rPr>
            </w:pPr>
            <w:r w:rsidRPr="002101E6">
              <w:rPr>
                <w:rFonts w:cs="Arial"/>
                <w:b/>
                <w:bCs/>
                <w:i/>
                <w:iCs/>
                <w:sz w:val="15"/>
                <w:szCs w:val="15"/>
                <w:lang w:eastAsia="sk-SK"/>
              </w:rPr>
              <w:t>Dlhodobé záväzky:</w:t>
            </w:r>
          </w:p>
        </w:tc>
        <w:tc>
          <w:tcPr>
            <w:tcW w:w="93" w:type="pct"/>
            <w:tcBorders>
              <w:top w:val="single" w:sz="4" w:space="0" w:color="auto"/>
              <w:left w:val="nil"/>
              <w:bottom w:val="nil"/>
              <w:right w:val="nil"/>
            </w:tcBorders>
            <w:shd w:val="clear" w:color="auto" w:fill="auto"/>
            <w:vAlign w:val="center"/>
          </w:tcPr>
          <w:p w14:paraId="35B84887" w14:textId="77777777" w:rsidR="00D0108C" w:rsidRPr="002101E6" w:rsidRDefault="00D0108C" w:rsidP="00D0108C">
            <w:pPr>
              <w:jc w:val="center"/>
              <w:rPr>
                <w:rFonts w:cs="Arial"/>
                <w:i/>
                <w:iCs/>
                <w:sz w:val="15"/>
                <w:szCs w:val="15"/>
                <w:lang w:eastAsia="sk-SK"/>
              </w:rPr>
            </w:pPr>
          </w:p>
        </w:tc>
        <w:tc>
          <w:tcPr>
            <w:tcW w:w="680" w:type="pct"/>
            <w:tcBorders>
              <w:top w:val="single" w:sz="4" w:space="0" w:color="auto"/>
              <w:left w:val="nil"/>
              <w:bottom w:val="nil"/>
              <w:right w:val="nil"/>
            </w:tcBorders>
            <w:vAlign w:val="bottom"/>
          </w:tcPr>
          <w:p w14:paraId="719BB06B" w14:textId="77777777" w:rsidR="00D0108C" w:rsidRPr="00096E37" w:rsidRDefault="00D0108C" w:rsidP="00D0108C">
            <w:pPr>
              <w:jc w:val="right"/>
              <w:rPr>
                <w:rFonts w:cs="Arial"/>
                <w:i/>
                <w:sz w:val="15"/>
                <w:szCs w:val="15"/>
                <w:lang w:eastAsia="sk-SK"/>
              </w:rPr>
            </w:pPr>
          </w:p>
        </w:tc>
        <w:tc>
          <w:tcPr>
            <w:tcW w:w="687" w:type="pct"/>
            <w:tcBorders>
              <w:top w:val="single" w:sz="4" w:space="0" w:color="auto"/>
              <w:left w:val="nil"/>
              <w:bottom w:val="nil"/>
              <w:right w:val="nil"/>
            </w:tcBorders>
            <w:shd w:val="clear" w:color="auto" w:fill="auto"/>
            <w:vAlign w:val="bottom"/>
            <w:hideMark/>
          </w:tcPr>
          <w:p w14:paraId="79C33696" w14:textId="65510E3A" w:rsidR="00D0108C" w:rsidRPr="00096E37" w:rsidRDefault="00D0108C" w:rsidP="00D0108C">
            <w:pPr>
              <w:jc w:val="right"/>
              <w:rPr>
                <w:rFonts w:cs="Arial"/>
                <w:i/>
                <w:sz w:val="15"/>
                <w:szCs w:val="15"/>
                <w:lang w:eastAsia="sk-SK"/>
              </w:rPr>
            </w:pPr>
          </w:p>
        </w:tc>
        <w:tc>
          <w:tcPr>
            <w:tcW w:w="736" w:type="pct"/>
            <w:tcBorders>
              <w:top w:val="single" w:sz="4" w:space="0" w:color="auto"/>
              <w:left w:val="nil"/>
              <w:bottom w:val="nil"/>
              <w:right w:val="nil"/>
            </w:tcBorders>
            <w:shd w:val="clear" w:color="auto" w:fill="auto"/>
            <w:vAlign w:val="bottom"/>
            <w:hideMark/>
          </w:tcPr>
          <w:p w14:paraId="511206A3" w14:textId="77777777" w:rsidR="00D0108C" w:rsidRPr="00096E37" w:rsidRDefault="00D0108C" w:rsidP="00D0108C">
            <w:pPr>
              <w:jc w:val="right"/>
              <w:rPr>
                <w:rFonts w:cs="Arial"/>
                <w:i/>
                <w:sz w:val="15"/>
                <w:szCs w:val="15"/>
                <w:lang w:eastAsia="sk-SK"/>
              </w:rPr>
            </w:pPr>
          </w:p>
        </w:tc>
      </w:tr>
      <w:tr w:rsidR="00D0108C" w:rsidRPr="002101E6" w14:paraId="17AC331C" w14:textId="77777777" w:rsidTr="00D0108C">
        <w:trPr>
          <w:trHeight w:val="244"/>
        </w:trPr>
        <w:tc>
          <w:tcPr>
            <w:tcW w:w="2804" w:type="pct"/>
            <w:tcBorders>
              <w:top w:val="nil"/>
              <w:left w:val="nil"/>
              <w:bottom w:val="nil"/>
              <w:right w:val="nil"/>
            </w:tcBorders>
            <w:shd w:val="clear" w:color="auto" w:fill="auto"/>
            <w:vAlign w:val="center"/>
          </w:tcPr>
          <w:p w14:paraId="6FCF6AB8" w14:textId="77777777" w:rsidR="00D0108C" w:rsidRPr="002101E6" w:rsidRDefault="00D0108C" w:rsidP="00D0108C">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93" w:type="pct"/>
            <w:tcBorders>
              <w:top w:val="nil"/>
              <w:left w:val="nil"/>
              <w:bottom w:val="nil"/>
              <w:right w:val="nil"/>
            </w:tcBorders>
            <w:shd w:val="clear" w:color="auto" w:fill="auto"/>
            <w:vAlign w:val="center"/>
          </w:tcPr>
          <w:p w14:paraId="033E19FF" w14:textId="77777777" w:rsidR="00D0108C" w:rsidRPr="002101E6" w:rsidRDefault="00D0108C" w:rsidP="00D0108C">
            <w:pPr>
              <w:jc w:val="center"/>
              <w:rPr>
                <w:rFonts w:cs="Arial"/>
                <w:i/>
                <w:iCs/>
                <w:sz w:val="15"/>
                <w:szCs w:val="15"/>
                <w:lang w:eastAsia="sk-SK"/>
              </w:rPr>
            </w:pPr>
          </w:p>
        </w:tc>
        <w:tc>
          <w:tcPr>
            <w:tcW w:w="680" w:type="pct"/>
            <w:tcBorders>
              <w:top w:val="nil"/>
              <w:left w:val="nil"/>
              <w:bottom w:val="nil"/>
              <w:right w:val="nil"/>
            </w:tcBorders>
            <w:vAlign w:val="bottom"/>
          </w:tcPr>
          <w:p w14:paraId="36C06F6E" w14:textId="1988B70C" w:rsidR="00D0108C" w:rsidRPr="002101E6" w:rsidRDefault="00D0108C" w:rsidP="00D0108C">
            <w:pPr>
              <w:jc w:val="right"/>
              <w:rPr>
                <w:rFonts w:cs="Arial"/>
                <w:sz w:val="15"/>
                <w:szCs w:val="15"/>
                <w:lang w:eastAsia="sk-SK"/>
              </w:rPr>
            </w:pPr>
            <w:r w:rsidRPr="002101E6">
              <w:rPr>
                <w:rFonts w:cs="Arial"/>
                <w:sz w:val="15"/>
                <w:szCs w:val="15"/>
                <w:lang w:eastAsia="sk-SK"/>
              </w:rPr>
              <w:t>-</w:t>
            </w:r>
          </w:p>
        </w:tc>
        <w:tc>
          <w:tcPr>
            <w:tcW w:w="687" w:type="pct"/>
            <w:tcBorders>
              <w:top w:val="nil"/>
              <w:left w:val="nil"/>
              <w:bottom w:val="nil"/>
              <w:right w:val="nil"/>
            </w:tcBorders>
            <w:shd w:val="clear" w:color="auto" w:fill="auto"/>
            <w:vAlign w:val="bottom"/>
            <w:hideMark/>
          </w:tcPr>
          <w:p w14:paraId="0077F693" w14:textId="7CCBEFEE" w:rsidR="00D0108C" w:rsidRPr="002101E6" w:rsidRDefault="00D0108C" w:rsidP="00D0108C">
            <w:pPr>
              <w:jc w:val="right"/>
              <w:rPr>
                <w:rFonts w:cs="Arial"/>
                <w:sz w:val="15"/>
                <w:szCs w:val="15"/>
                <w:lang w:eastAsia="sk-SK"/>
              </w:rPr>
            </w:pPr>
            <w:r w:rsidRPr="002101E6">
              <w:rPr>
                <w:rFonts w:cs="Arial"/>
                <w:sz w:val="15"/>
                <w:szCs w:val="15"/>
                <w:lang w:eastAsia="sk-SK"/>
              </w:rPr>
              <w:t>-</w:t>
            </w:r>
          </w:p>
        </w:tc>
        <w:tc>
          <w:tcPr>
            <w:tcW w:w="736" w:type="pct"/>
            <w:tcBorders>
              <w:top w:val="nil"/>
              <w:left w:val="nil"/>
              <w:bottom w:val="nil"/>
              <w:right w:val="nil"/>
            </w:tcBorders>
            <w:shd w:val="clear" w:color="auto" w:fill="auto"/>
            <w:vAlign w:val="bottom"/>
            <w:hideMark/>
          </w:tcPr>
          <w:p w14:paraId="153B1BF5" w14:textId="77777777" w:rsidR="00D0108C" w:rsidRPr="002101E6" w:rsidRDefault="00D0108C" w:rsidP="00D0108C">
            <w:pPr>
              <w:jc w:val="right"/>
              <w:rPr>
                <w:rFonts w:cs="Arial"/>
                <w:sz w:val="15"/>
                <w:szCs w:val="15"/>
                <w:lang w:eastAsia="sk-SK"/>
              </w:rPr>
            </w:pPr>
            <w:r w:rsidRPr="002101E6">
              <w:rPr>
                <w:rFonts w:cs="Arial"/>
                <w:sz w:val="15"/>
                <w:szCs w:val="15"/>
                <w:lang w:eastAsia="sk-SK"/>
              </w:rPr>
              <w:t>-</w:t>
            </w:r>
          </w:p>
        </w:tc>
      </w:tr>
      <w:tr w:rsidR="00D0108C" w:rsidRPr="002101E6" w14:paraId="02AD6971" w14:textId="77777777" w:rsidTr="00D0108C">
        <w:trPr>
          <w:trHeight w:val="244"/>
        </w:trPr>
        <w:tc>
          <w:tcPr>
            <w:tcW w:w="2804" w:type="pct"/>
            <w:tcBorders>
              <w:top w:val="nil"/>
              <w:left w:val="nil"/>
              <w:bottom w:val="nil"/>
              <w:right w:val="nil"/>
            </w:tcBorders>
            <w:shd w:val="clear" w:color="auto" w:fill="auto"/>
            <w:vAlign w:val="center"/>
          </w:tcPr>
          <w:p w14:paraId="443166DC" w14:textId="77777777" w:rsidR="00D0108C" w:rsidRPr="002101E6" w:rsidRDefault="00D0108C" w:rsidP="00D0108C">
            <w:pPr>
              <w:jc w:val="left"/>
              <w:rPr>
                <w:rFonts w:cs="Arial"/>
                <w:sz w:val="15"/>
                <w:szCs w:val="15"/>
                <w:lang w:eastAsia="sk-SK"/>
              </w:rPr>
            </w:pPr>
            <w:r w:rsidRPr="002101E6">
              <w:rPr>
                <w:rFonts w:cs="Arial"/>
                <w:sz w:val="15"/>
                <w:szCs w:val="15"/>
                <w:lang w:eastAsia="sk-SK"/>
              </w:rPr>
              <w:t>Záväzky so zostatkovou dobou splatnosti nad päť rokov</w:t>
            </w:r>
          </w:p>
        </w:tc>
        <w:tc>
          <w:tcPr>
            <w:tcW w:w="93" w:type="pct"/>
            <w:tcBorders>
              <w:top w:val="nil"/>
              <w:left w:val="nil"/>
              <w:bottom w:val="nil"/>
              <w:right w:val="nil"/>
            </w:tcBorders>
            <w:shd w:val="clear" w:color="auto" w:fill="auto"/>
            <w:vAlign w:val="center"/>
          </w:tcPr>
          <w:p w14:paraId="3643DFF8" w14:textId="77777777" w:rsidR="00D0108C" w:rsidRPr="002101E6" w:rsidRDefault="00D0108C" w:rsidP="00D0108C">
            <w:pPr>
              <w:jc w:val="center"/>
              <w:rPr>
                <w:rFonts w:cs="Arial"/>
                <w:i/>
                <w:iCs/>
                <w:sz w:val="15"/>
                <w:szCs w:val="15"/>
                <w:lang w:eastAsia="sk-SK"/>
              </w:rPr>
            </w:pPr>
          </w:p>
        </w:tc>
        <w:tc>
          <w:tcPr>
            <w:tcW w:w="680" w:type="pct"/>
            <w:tcBorders>
              <w:top w:val="nil"/>
              <w:left w:val="nil"/>
              <w:bottom w:val="single" w:sz="4" w:space="0" w:color="auto"/>
              <w:right w:val="nil"/>
            </w:tcBorders>
            <w:vAlign w:val="bottom"/>
          </w:tcPr>
          <w:p w14:paraId="2B5401FF" w14:textId="2CE2F7D7" w:rsidR="00D0108C" w:rsidRPr="002101E6" w:rsidRDefault="00D0108C" w:rsidP="00D0108C">
            <w:pPr>
              <w:jc w:val="right"/>
              <w:rPr>
                <w:rFonts w:cs="Arial"/>
                <w:sz w:val="15"/>
                <w:szCs w:val="15"/>
                <w:lang w:eastAsia="sk-SK"/>
              </w:rPr>
            </w:pPr>
            <w:r w:rsidRPr="002101E6">
              <w:rPr>
                <w:rFonts w:cs="Arial"/>
                <w:sz w:val="15"/>
                <w:szCs w:val="15"/>
                <w:lang w:eastAsia="sk-SK"/>
              </w:rPr>
              <w:t>-</w:t>
            </w:r>
          </w:p>
        </w:tc>
        <w:tc>
          <w:tcPr>
            <w:tcW w:w="687" w:type="pct"/>
            <w:tcBorders>
              <w:top w:val="nil"/>
              <w:left w:val="nil"/>
              <w:bottom w:val="single" w:sz="4" w:space="0" w:color="auto"/>
              <w:right w:val="nil"/>
            </w:tcBorders>
            <w:shd w:val="clear" w:color="auto" w:fill="auto"/>
            <w:vAlign w:val="bottom"/>
            <w:hideMark/>
          </w:tcPr>
          <w:p w14:paraId="64F3F52C" w14:textId="0F7F8D14" w:rsidR="00D0108C" w:rsidRPr="002101E6" w:rsidRDefault="00D0108C" w:rsidP="00D0108C">
            <w:pPr>
              <w:jc w:val="right"/>
              <w:rPr>
                <w:rFonts w:cs="Arial"/>
                <w:sz w:val="15"/>
                <w:szCs w:val="15"/>
                <w:lang w:eastAsia="sk-SK"/>
              </w:rPr>
            </w:pPr>
            <w:r w:rsidRPr="002101E6">
              <w:rPr>
                <w:rFonts w:cs="Arial"/>
                <w:sz w:val="15"/>
                <w:szCs w:val="15"/>
                <w:lang w:eastAsia="sk-SK"/>
              </w:rPr>
              <w:t>-</w:t>
            </w:r>
          </w:p>
        </w:tc>
        <w:tc>
          <w:tcPr>
            <w:tcW w:w="736" w:type="pct"/>
            <w:tcBorders>
              <w:top w:val="nil"/>
              <w:left w:val="nil"/>
              <w:bottom w:val="single" w:sz="4" w:space="0" w:color="auto"/>
              <w:right w:val="nil"/>
            </w:tcBorders>
            <w:shd w:val="clear" w:color="auto" w:fill="auto"/>
            <w:vAlign w:val="bottom"/>
            <w:hideMark/>
          </w:tcPr>
          <w:p w14:paraId="7E118F25" w14:textId="77777777" w:rsidR="00D0108C" w:rsidRPr="002101E6" w:rsidRDefault="00D0108C" w:rsidP="00D0108C">
            <w:pPr>
              <w:jc w:val="right"/>
              <w:rPr>
                <w:rFonts w:cs="Arial"/>
                <w:sz w:val="15"/>
                <w:szCs w:val="15"/>
                <w:lang w:eastAsia="sk-SK"/>
              </w:rPr>
            </w:pPr>
            <w:r w:rsidRPr="002101E6">
              <w:rPr>
                <w:rFonts w:cs="Arial"/>
                <w:sz w:val="15"/>
                <w:szCs w:val="15"/>
                <w:lang w:eastAsia="sk-SK"/>
              </w:rPr>
              <w:t>-</w:t>
            </w:r>
          </w:p>
        </w:tc>
      </w:tr>
      <w:tr w:rsidR="00D0108C" w:rsidRPr="002101E6" w14:paraId="363ABDC6" w14:textId="77777777" w:rsidTr="00D0108C">
        <w:trPr>
          <w:trHeight w:val="244"/>
        </w:trPr>
        <w:tc>
          <w:tcPr>
            <w:tcW w:w="2804" w:type="pct"/>
            <w:tcBorders>
              <w:top w:val="nil"/>
              <w:left w:val="nil"/>
              <w:bottom w:val="single" w:sz="8" w:space="0" w:color="auto"/>
              <w:right w:val="nil"/>
            </w:tcBorders>
            <w:shd w:val="clear" w:color="auto" w:fill="auto"/>
            <w:vAlign w:val="center"/>
          </w:tcPr>
          <w:p w14:paraId="6B840131" w14:textId="65B549F3" w:rsidR="00D0108C" w:rsidRPr="002101E6" w:rsidRDefault="00D0108C" w:rsidP="00D0108C">
            <w:pPr>
              <w:rPr>
                <w:rFonts w:cs="Arial"/>
                <w:b/>
                <w:bCs/>
                <w:sz w:val="15"/>
                <w:szCs w:val="15"/>
                <w:lang w:eastAsia="sk-SK"/>
              </w:rPr>
            </w:pPr>
            <w:r>
              <w:rPr>
                <w:rFonts w:cs="Arial"/>
                <w:b/>
                <w:bCs/>
                <w:sz w:val="15"/>
                <w:szCs w:val="15"/>
                <w:lang w:eastAsia="sk-SK"/>
              </w:rPr>
              <w:t>Spolu</w:t>
            </w:r>
            <w:r w:rsidRPr="002101E6">
              <w:rPr>
                <w:rFonts w:cs="Arial"/>
                <w:b/>
                <w:bCs/>
                <w:sz w:val="15"/>
                <w:szCs w:val="15"/>
                <w:lang w:eastAsia="sk-SK"/>
              </w:rPr>
              <w:t xml:space="preserve"> záväzky</w:t>
            </w:r>
          </w:p>
        </w:tc>
        <w:tc>
          <w:tcPr>
            <w:tcW w:w="93" w:type="pct"/>
            <w:tcBorders>
              <w:top w:val="nil"/>
              <w:left w:val="nil"/>
              <w:bottom w:val="single" w:sz="8" w:space="0" w:color="auto"/>
              <w:right w:val="nil"/>
            </w:tcBorders>
            <w:shd w:val="clear" w:color="auto" w:fill="auto"/>
            <w:vAlign w:val="center"/>
          </w:tcPr>
          <w:p w14:paraId="422EABDD" w14:textId="77777777" w:rsidR="00D0108C" w:rsidRPr="002101E6" w:rsidRDefault="00D0108C" w:rsidP="00D0108C">
            <w:pPr>
              <w:jc w:val="center"/>
              <w:rPr>
                <w:rFonts w:cs="Arial"/>
                <w:b/>
                <w:bCs/>
                <w:sz w:val="15"/>
                <w:szCs w:val="15"/>
                <w:lang w:eastAsia="sk-SK"/>
              </w:rPr>
            </w:pPr>
          </w:p>
        </w:tc>
        <w:tc>
          <w:tcPr>
            <w:tcW w:w="680" w:type="pct"/>
            <w:tcBorders>
              <w:top w:val="nil"/>
              <w:left w:val="nil"/>
              <w:bottom w:val="single" w:sz="8" w:space="0" w:color="auto"/>
              <w:right w:val="nil"/>
            </w:tcBorders>
            <w:vAlign w:val="center"/>
          </w:tcPr>
          <w:p w14:paraId="5836C494" w14:textId="7E53CFD4" w:rsidR="00D0108C" w:rsidRDefault="00D0108C" w:rsidP="00D0108C">
            <w:pPr>
              <w:jc w:val="center"/>
              <w:rPr>
                <w:rFonts w:cs="Arial"/>
                <w:b/>
                <w:bCs/>
                <w:sz w:val="15"/>
                <w:szCs w:val="15"/>
                <w:lang w:eastAsia="sk-SK"/>
              </w:rPr>
            </w:pPr>
            <w:r>
              <w:rPr>
                <w:rFonts w:cs="Arial"/>
                <w:b/>
                <w:bCs/>
                <w:sz w:val="15"/>
                <w:szCs w:val="15"/>
                <w:lang w:eastAsia="sk-SK"/>
              </w:rPr>
              <w:t>-840.000,00</w:t>
            </w:r>
          </w:p>
        </w:tc>
        <w:tc>
          <w:tcPr>
            <w:tcW w:w="687" w:type="pct"/>
            <w:tcBorders>
              <w:top w:val="nil"/>
              <w:left w:val="nil"/>
              <w:bottom w:val="single" w:sz="8" w:space="0" w:color="auto"/>
              <w:right w:val="nil"/>
            </w:tcBorders>
            <w:shd w:val="clear" w:color="auto" w:fill="auto"/>
            <w:vAlign w:val="center"/>
            <w:hideMark/>
          </w:tcPr>
          <w:p w14:paraId="138408E4" w14:textId="50DD6349" w:rsidR="00D0108C" w:rsidRPr="002101E6" w:rsidRDefault="00D0108C" w:rsidP="00D0108C">
            <w:pPr>
              <w:jc w:val="right"/>
              <w:rPr>
                <w:rFonts w:cs="Arial"/>
                <w:b/>
                <w:bCs/>
                <w:sz w:val="15"/>
                <w:szCs w:val="15"/>
                <w:lang w:eastAsia="sk-SK"/>
              </w:rPr>
            </w:pPr>
            <w:r>
              <w:rPr>
                <w:rFonts w:cs="Arial"/>
                <w:b/>
                <w:bCs/>
                <w:sz w:val="15"/>
                <w:szCs w:val="15"/>
                <w:lang w:eastAsia="sk-SK"/>
              </w:rPr>
              <w:t>670.000,00</w:t>
            </w:r>
          </w:p>
        </w:tc>
        <w:tc>
          <w:tcPr>
            <w:tcW w:w="736" w:type="pct"/>
            <w:tcBorders>
              <w:top w:val="nil"/>
              <w:left w:val="nil"/>
              <w:bottom w:val="single" w:sz="8" w:space="0" w:color="auto"/>
              <w:right w:val="nil"/>
            </w:tcBorders>
            <w:shd w:val="clear" w:color="auto" w:fill="auto"/>
            <w:vAlign w:val="center"/>
            <w:hideMark/>
          </w:tcPr>
          <w:p w14:paraId="4B55D0DE" w14:textId="49DCF0AF" w:rsidR="00D0108C" w:rsidRPr="002101E6" w:rsidRDefault="00D0108C" w:rsidP="00D0108C">
            <w:pPr>
              <w:jc w:val="right"/>
              <w:rPr>
                <w:rFonts w:cs="Arial"/>
                <w:b/>
                <w:bCs/>
                <w:sz w:val="15"/>
                <w:szCs w:val="15"/>
                <w:lang w:eastAsia="sk-SK"/>
              </w:rPr>
            </w:pPr>
            <w:r>
              <w:rPr>
                <w:rFonts w:cs="Arial"/>
                <w:b/>
                <w:bCs/>
                <w:sz w:val="15"/>
                <w:szCs w:val="15"/>
                <w:lang w:eastAsia="sk-SK"/>
              </w:rPr>
              <w:t>170.000,00</w:t>
            </w:r>
          </w:p>
        </w:tc>
      </w:tr>
    </w:tbl>
    <w:p w14:paraId="6D1490BE" w14:textId="24E37F83" w:rsidR="000B313E" w:rsidRDefault="000B313E">
      <w:pPr>
        <w:jc w:val="left"/>
      </w:pPr>
      <w:bookmarkStart w:id="32" w:name="T_accrued_expense_deferred_income"/>
      <w:bookmarkEnd w:id="30"/>
    </w:p>
    <w:p w14:paraId="469F85C7" w14:textId="68B43642" w:rsidR="00365056" w:rsidRDefault="00365056">
      <w:pPr>
        <w:jc w:val="left"/>
        <w:rPr>
          <w:rFonts w:cs="Arial"/>
          <w:bCs/>
          <w:iCs/>
          <w:snapToGrid w:val="0"/>
          <w:szCs w:val="28"/>
          <w:lang w:eastAsia="sk-SK"/>
        </w:rPr>
      </w:pPr>
      <w:r>
        <w:rPr>
          <w:rFonts w:cs="Arial"/>
          <w:bCs/>
          <w:iCs/>
          <w:snapToGrid w:val="0"/>
          <w:szCs w:val="28"/>
          <w:lang w:eastAsia="sk-SK"/>
        </w:rPr>
        <w:lastRenderedPageBreak/>
        <w:t>Evidované o</w:t>
      </w:r>
      <w:r w:rsidRPr="00365056">
        <w:rPr>
          <w:rFonts w:cs="Arial"/>
          <w:bCs/>
          <w:iCs/>
          <w:snapToGrid w:val="0"/>
          <w:szCs w:val="28"/>
          <w:lang w:eastAsia="sk-SK"/>
        </w:rPr>
        <w:t>tvorené</w:t>
      </w:r>
      <w:r w:rsidR="00D0108C">
        <w:rPr>
          <w:rFonts w:cs="Arial"/>
          <w:bCs/>
          <w:iCs/>
          <w:snapToGrid w:val="0"/>
          <w:szCs w:val="28"/>
          <w:lang w:eastAsia="sk-SK"/>
        </w:rPr>
        <w:t xml:space="preserve"> záväzky k 31.12.2020</w:t>
      </w:r>
      <w:r>
        <w:rPr>
          <w:rFonts w:cs="Arial"/>
          <w:bCs/>
          <w:iCs/>
          <w:snapToGrid w:val="0"/>
          <w:szCs w:val="28"/>
          <w:lang w:eastAsia="sk-SK"/>
        </w:rPr>
        <w:t xml:space="preserve"> tvorili spolu </w:t>
      </w:r>
      <w:r w:rsidR="0062192F">
        <w:rPr>
          <w:rFonts w:cs="Arial"/>
          <w:bCs/>
          <w:iCs/>
          <w:snapToGrid w:val="0"/>
          <w:szCs w:val="28"/>
          <w:lang w:eastAsia="sk-SK"/>
        </w:rPr>
        <w:t xml:space="preserve">sumu </w:t>
      </w:r>
      <w:r w:rsidR="00D0108C">
        <w:rPr>
          <w:rFonts w:cs="Arial"/>
          <w:bCs/>
          <w:iCs/>
          <w:snapToGrid w:val="0"/>
          <w:szCs w:val="28"/>
          <w:lang w:eastAsia="sk-SK"/>
        </w:rPr>
        <w:t>0.00</w:t>
      </w:r>
      <w:r>
        <w:rPr>
          <w:rFonts w:cs="Arial"/>
          <w:bCs/>
          <w:iCs/>
          <w:snapToGrid w:val="0"/>
          <w:szCs w:val="28"/>
          <w:lang w:eastAsia="sk-SK"/>
        </w:rPr>
        <w:t xml:space="preserve"> Eur.</w:t>
      </w:r>
    </w:p>
    <w:p w14:paraId="4B2B48DF" w14:textId="77777777" w:rsidR="00365056" w:rsidRPr="00365056" w:rsidRDefault="00365056">
      <w:pPr>
        <w:jc w:val="left"/>
        <w:rPr>
          <w:rFonts w:cs="Arial"/>
          <w:bCs/>
          <w:iCs/>
          <w:snapToGrid w:val="0"/>
          <w:szCs w:val="28"/>
          <w:lang w:eastAsia="sk-SK"/>
        </w:rPr>
      </w:pPr>
    </w:p>
    <w:bookmarkEnd w:id="32"/>
    <w:p w14:paraId="7E0E5666" w14:textId="382D6DF5" w:rsidR="008A60C8" w:rsidRDefault="008A60C8">
      <w:pPr>
        <w:jc w:val="left"/>
        <w:rPr>
          <w:rFonts w:cs="Arial"/>
          <w:b/>
          <w:bCs/>
          <w:i/>
          <w:caps/>
          <w:color w:val="FF0000"/>
          <w:kern w:val="32"/>
          <w:sz w:val="18"/>
          <w:szCs w:val="32"/>
          <w:u w:val="single"/>
        </w:rPr>
      </w:pPr>
    </w:p>
    <w:p w14:paraId="4EEBF47D" w14:textId="77777777" w:rsidR="001E2635" w:rsidRPr="002101E6" w:rsidRDefault="001E2635" w:rsidP="001E2635">
      <w:pPr>
        <w:pStyle w:val="Heading1"/>
      </w:pPr>
      <w:r w:rsidRPr="002101E6">
        <w:t>SKUTOČNOSTI, KTORÉ NASTALI PO DNI, KU KTORÉMU SA ZOSTAVUJE ÚČTOVNÁ ZÁVIERKA, A DO DŇA ZOSTAVENIA ÚČTOVNEJ ZÁVIERKY</w:t>
      </w:r>
    </w:p>
    <w:p w14:paraId="275904ED" w14:textId="77777777" w:rsidR="000376D9" w:rsidRDefault="000376D9" w:rsidP="00FB5DC5">
      <w:pPr>
        <w:rPr>
          <w:snapToGrid w:val="0"/>
          <w:lang w:eastAsia="sk-SK"/>
        </w:rPr>
      </w:pPr>
    </w:p>
    <w:p w14:paraId="4C33FDF8" w14:textId="6F5D41CC" w:rsidR="006714F4" w:rsidRDefault="008431AC" w:rsidP="006714F4">
      <w:pPr>
        <w:rPr>
          <w:snapToGrid w:val="0"/>
          <w:lang w:eastAsia="sk-SK"/>
        </w:rPr>
      </w:pPr>
      <w:r>
        <w:rPr>
          <w:snapToGrid w:val="0"/>
          <w:lang w:eastAsia="sk-SK"/>
        </w:rPr>
        <w:t>Po 31.12.2020</w:t>
      </w:r>
      <w:r w:rsidR="006714F4" w:rsidRPr="00343758">
        <w:rPr>
          <w:snapToGrid w:val="0"/>
          <w:lang w:eastAsia="sk-SK"/>
        </w:rPr>
        <w:t xml:space="preserve"> a do dňa zostavenia účtovnej závierky nenastali žiadne také udalosti, ktoré by významným spôsobom ovplyvnili aktíva, pasíva alebo výsledky hospodárenia spoločnosti, okrem tých, ktoré sú uvedené vyššie a ktoré sú výsledkom bežnej činnosti.</w:t>
      </w:r>
    </w:p>
    <w:p w14:paraId="0AC41FEB" w14:textId="6B94C698" w:rsidR="00FB5DC5" w:rsidRPr="00FB5DC5" w:rsidRDefault="00C8415A" w:rsidP="00FB5DC5">
      <w:pPr>
        <w:rPr>
          <w:snapToGrid w:val="0"/>
          <w:lang w:eastAsia="sk-SK"/>
        </w:rPr>
      </w:pPr>
      <w:r>
        <w:rPr>
          <w:snapToGrid w:val="0"/>
          <w:lang w:eastAsia="sk-SK"/>
        </w:rPr>
        <w:t xml:space="preserve"> </w:t>
      </w:r>
    </w:p>
    <w:p w14:paraId="3E120CAE" w14:textId="77777777" w:rsidR="00D56BE5" w:rsidRPr="002101E6" w:rsidRDefault="00D56BE5" w:rsidP="001E2635">
      <w:pPr>
        <w:rPr>
          <w:snapToGrid w:val="0"/>
          <w:lang w:eastAsia="sk-SK"/>
        </w:rPr>
      </w:pPr>
    </w:p>
    <w:p w14:paraId="44C5A587" w14:textId="77777777" w:rsidR="001E2635" w:rsidRPr="002101E6" w:rsidRDefault="001E2635" w:rsidP="0012668B">
      <w:pPr>
        <w:rPr>
          <w:snapToGrid w:val="0"/>
          <w:lang w:eastAsia="sk-SK"/>
        </w:rPr>
      </w:pPr>
    </w:p>
    <w:sectPr w:rsidR="001E2635" w:rsidRPr="002101E6" w:rsidSect="00642760">
      <w:headerReference w:type="default" r:id="rId13"/>
      <w:footerReference w:type="default" r:id="rId14"/>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96E072" w14:textId="77777777" w:rsidR="0068249C" w:rsidRDefault="0068249C">
      <w:r>
        <w:separator/>
      </w:r>
    </w:p>
  </w:endnote>
  <w:endnote w:type="continuationSeparator" w:id="0">
    <w:p w14:paraId="67C3B79C" w14:textId="77777777" w:rsidR="0068249C" w:rsidRDefault="006824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69183498"/>
      <w:docPartObj>
        <w:docPartGallery w:val="Page Numbers (Bottom of Page)"/>
        <w:docPartUnique/>
      </w:docPartObj>
    </w:sdtPr>
    <w:sdtEndPr>
      <w:rPr>
        <w:noProof/>
      </w:rPr>
    </w:sdtEndPr>
    <w:sdtContent>
      <w:p w14:paraId="7582F08B" w14:textId="15B1EEA5" w:rsidR="0068249C" w:rsidRDefault="0068249C" w:rsidP="002101E6">
        <w:pPr>
          <w:pStyle w:val="Footer"/>
          <w:pBdr>
            <w:top w:val="single" w:sz="4" w:space="1" w:color="auto"/>
          </w:pBdr>
          <w:jc w:val="right"/>
        </w:pPr>
        <w:r>
          <w:fldChar w:fldCharType="begin"/>
        </w:r>
        <w:r>
          <w:instrText xml:space="preserve"> PAGE   \* MERGEFORMAT </w:instrText>
        </w:r>
        <w:r>
          <w:fldChar w:fldCharType="separate"/>
        </w:r>
        <w:r w:rsidR="008C285F">
          <w:rPr>
            <w:noProof/>
          </w:rPr>
          <w:t>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705375" w14:textId="77777777" w:rsidR="0068249C" w:rsidRDefault="0068249C">
      <w:r>
        <w:separator/>
      </w:r>
    </w:p>
  </w:footnote>
  <w:footnote w:type="continuationSeparator" w:id="0">
    <w:p w14:paraId="43609617" w14:textId="77777777" w:rsidR="0068249C" w:rsidRDefault="0068249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85FA92" w14:textId="3385C55A" w:rsidR="0068249C" w:rsidRDefault="0068249C" w:rsidP="00F14CD1">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 35946539</w:t>
    </w:r>
    <w:r>
      <w:tab/>
      <w:t>DIČ: 2022044365</w:t>
    </w:r>
  </w:p>
  <w:p w14:paraId="50EA6457" w14:textId="77777777" w:rsidR="0068249C" w:rsidRDefault="0068249C" w:rsidP="00C81150">
    <w:pPr>
      <w:pStyle w:val="Header"/>
    </w:pPr>
    <w:bookmarkStart w:id="33" w:name="Business_name"/>
    <w:bookmarkEnd w:id="33"/>
  </w:p>
  <w:p w14:paraId="4B184B60" w14:textId="77777777" w:rsidR="0068249C" w:rsidRDefault="0068249C" w:rsidP="00C81150">
    <w:pPr>
      <w:pStyle w:val="Header"/>
    </w:pPr>
    <w:r>
      <w:t>Poznámky individuálnej účtovnej závierky</w:t>
    </w:r>
  </w:p>
  <w:p w14:paraId="7A25BE00" w14:textId="2D6BF031" w:rsidR="0068249C" w:rsidRDefault="009600C0" w:rsidP="008F35C5">
    <w:pPr>
      <w:pStyle w:val="Header"/>
    </w:pPr>
    <w:r>
      <w:t>Zostavenej k 31</w:t>
    </w:r>
    <w:r w:rsidR="0068249C">
      <w:t xml:space="preserve">. </w:t>
    </w:r>
    <w:r>
      <w:t>Decembru</w:t>
    </w:r>
    <w:r w:rsidR="008D109E">
      <w:t xml:space="preserve"> 2020</w:t>
    </w:r>
  </w:p>
  <w:p w14:paraId="3138B6D7" w14:textId="77777777" w:rsidR="0068249C" w:rsidRDefault="0068249C" w:rsidP="00C8115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66B16C7"/>
    <w:multiLevelType w:val="hybridMultilevel"/>
    <w:tmpl w:val="FAC64BE8"/>
    <w:lvl w:ilvl="0" w:tplc="670476AA">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28587EE2"/>
    <w:multiLevelType w:val="hybridMultilevel"/>
    <w:tmpl w:val="0E24C2A4"/>
    <w:lvl w:ilvl="0" w:tplc="E2C2ECB8">
      <w:start w:val="170"/>
      <w:numFmt w:val="bullet"/>
      <w:lvlText w:val="-"/>
      <w:lvlJc w:val="left"/>
      <w:pPr>
        <w:ind w:left="720" w:hanging="360"/>
      </w:pPr>
      <w:rPr>
        <w:rFonts w:ascii="Verdana" w:eastAsia="Times New Roman" w:hAnsi="Verdana" w:cs="Times New Roman" w:hint="default"/>
        <w:sz w:val="17"/>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390F2321"/>
    <w:multiLevelType w:val="hybridMultilevel"/>
    <w:tmpl w:val="C79EB4E4"/>
    <w:lvl w:ilvl="0" w:tplc="934EB26E">
      <w:start w:val="170"/>
      <w:numFmt w:val="bullet"/>
      <w:lvlText w:val="-"/>
      <w:lvlJc w:val="left"/>
      <w:pPr>
        <w:ind w:left="720" w:hanging="360"/>
      </w:pPr>
      <w:rPr>
        <w:rFonts w:ascii="Verdana" w:eastAsia="Times New Roman" w:hAnsi="Verdana" w:cs="Times New Roman" w:hint="default"/>
        <w:sz w:val="17"/>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5"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1"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79686D7C"/>
    <w:multiLevelType w:val="multilevel"/>
    <w:tmpl w:val="67C8E190"/>
    <w:lvl w:ilvl="0">
      <w:start w:val="1"/>
      <w:numFmt w:val="upperRoman"/>
      <w:pStyle w:val="Heading1"/>
      <w:lvlText w:val="%1."/>
      <w:lvlJc w:val="left"/>
      <w:pPr>
        <w:tabs>
          <w:tab w:val="num" w:pos="539"/>
        </w:tabs>
        <w:ind w:left="539" w:hanging="539"/>
      </w:pPr>
      <w:rPr>
        <w:rFonts w:hint="default"/>
      </w:rPr>
    </w:lvl>
    <w:lvl w:ilvl="1">
      <w:start w:val="1"/>
      <w:numFmt w:val="decimal"/>
      <w:pStyle w:val="Heading2"/>
      <w:lvlText w:val="%2."/>
      <w:lvlJc w:val="left"/>
      <w:pPr>
        <w:tabs>
          <w:tab w:val="num" w:pos="539"/>
        </w:tabs>
        <w:ind w:left="539" w:hanging="539"/>
      </w:pPr>
      <w:rPr>
        <w:rFonts w:hint="default"/>
      </w:rPr>
    </w:lvl>
    <w:lvl w:ilvl="2">
      <w:start w:val="1"/>
      <w:numFmt w:val="decimal"/>
      <w:pStyle w:val="Heading3"/>
      <w:lvlText w:val="%2.%3."/>
      <w:lvlJc w:val="left"/>
      <w:pPr>
        <w:tabs>
          <w:tab w:val="num" w:pos="539"/>
        </w:tabs>
        <w:ind w:left="539" w:hanging="539"/>
      </w:pPr>
      <w:rPr>
        <w:rFonts w:hint="default"/>
      </w:rPr>
    </w:lvl>
    <w:lvl w:ilvl="3">
      <w:start w:val="1"/>
      <w:numFmt w:val="decimal"/>
      <w:pStyle w:val="Heading4"/>
      <w:lvlText w:val="%2.%3.%4"/>
      <w:lvlJc w:val="left"/>
      <w:pPr>
        <w:tabs>
          <w:tab w:val="num" w:pos="539"/>
        </w:tabs>
        <w:ind w:left="539" w:hanging="539"/>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num w:numId="1">
    <w:abstractNumId w:val="43"/>
  </w:num>
  <w:num w:numId="2">
    <w:abstractNumId w:val="18"/>
  </w:num>
  <w:num w:numId="3">
    <w:abstractNumId w:val="29"/>
  </w:num>
  <w:num w:numId="4">
    <w:abstractNumId w:val="43"/>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7"/>
  </w:num>
  <w:num w:numId="7">
    <w:abstractNumId w:val="25"/>
  </w:num>
  <w:num w:numId="8">
    <w:abstractNumId w:val="11"/>
  </w:num>
  <w:num w:numId="9">
    <w:abstractNumId w:val="10"/>
  </w:num>
  <w:num w:numId="10">
    <w:abstractNumId w:val="31"/>
  </w:num>
  <w:num w:numId="11">
    <w:abstractNumId w:val="23"/>
  </w:num>
  <w:num w:numId="12">
    <w:abstractNumId w:val="41"/>
  </w:num>
  <w:num w:numId="13">
    <w:abstractNumId w:val="0"/>
  </w:num>
  <w:num w:numId="14">
    <w:abstractNumId w:val="20"/>
  </w:num>
  <w:num w:numId="15">
    <w:abstractNumId w:val="42"/>
  </w:num>
  <w:num w:numId="16">
    <w:abstractNumId w:val="8"/>
  </w:num>
  <w:num w:numId="17">
    <w:abstractNumId w:val="5"/>
  </w:num>
  <w:num w:numId="18">
    <w:abstractNumId w:val="27"/>
  </w:num>
  <w:num w:numId="19">
    <w:abstractNumId w:val="36"/>
  </w:num>
  <w:num w:numId="20">
    <w:abstractNumId w:val="4"/>
  </w:num>
  <w:num w:numId="21">
    <w:abstractNumId w:val="33"/>
  </w:num>
  <w:num w:numId="22">
    <w:abstractNumId w:val="16"/>
  </w:num>
  <w:num w:numId="23">
    <w:abstractNumId w:val="35"/>
  </w:num>
  <w:num w:numId="24">
    <w:abstractNumId w:val="39"/>
  </w:num>
  <w:num w:numId="25">
    <w:abstractNumId w:val="30"/>
  </w:num>
  <w:num w:numId="26">
    <w:abstractNumId w:val="3"/>
  </w:num>
  <w:num w:numId="27">
    <w:abstractNumId w:val="15"/>
  </w:num>
  <w:num w:numId="28">
    <w:abstractNumId w:val="17"/>
  </w:num>
  <w:num w:numId="29">
    <w:abstractNumId w:val="12"/>
  </w:num>
  <w:num w:numId="30">
    <w:abstractNumId w:val="1"/>
  </w:num>
  <w:num w:numId="31">
    <w:abstractNumId w:val="34"/>
  </w:num>
  <w:num w:numId="32">
    <w:abstractNumId w:val="40"/>
  </w:num>
  <w:num w:numId="33">
    <w:abstractNumId w:val="43"/>
  </w:num>
  <w:num w:numId="34">
    <w:abstractNumId w:val="43"/>
  </w:num>
  <w:num w:numId="35">
    <w:abstractNumId w:val="43"/>
  </w:num>
  <w:num w:numId="36">
    <w:abstractNumId w:val="43"/>
  </w:num>
  <w:num w:numId="37">
    <w:abstractNumId w:val="43"/>
  </w:num>
  <w:num w:numId="38">
    <w:abstractNumId w:val="43"/>
  </w:num>
  <w:num w:numId="39">
    <w:abstractNumId w:val="43"/>
  </w:num>
  <w:num w:numId="40">
    <w:abstractNumId w:val="43"/>
  </w:num>
  <w:num w:numId="41">
    <w:abstractNumId w:val="43"/>
  </w:num>
  <w:num w:numId="42">
    <w:abstractNumId w:val="43"/>
  </w:num>
  <w:num w:numId="43">
    <w:abstractNumId w:val="43"/>
  </w:num>
  <w:num w:numId="44">
    <w:abstractNumId w:val="43"/>
  </w:num>
  <w:num w:numId="45">
    <w:abstractNumId w:val="2"/>
  </w:num>
  <w:num w:numId="46">
    <w:abstractNumId w:val="14"/>
  </w:num>
  <w:num w:numId="47">
    <w:abstractNumId w:val="13"/>
  </w:num>
  <w:num w:numId="48">
    <w:abstractNumId w:val="19"/>
  </w:num>
  <w:num w:numId="49">
    <w:abstractNumId w:val="32"/>
  </w:num>
  <w:num w:numId="50">
    <w:abstractNumId w:val="38"/>
  </w:num>
  <w:num w:numId="51">
    <w:abstractNumId w:val="37"/>
  </w:num>
  <w:num w:numId="52">
    <w:abstractNumId w:val="21"/>
  </w:num>
  <w:num w:numId="53">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3"/>
  </w:num>
  <w:num w:numId="56">
    <w:abstractNumId w:val="43"/>
  </w:num>
  <w:num w:numId="57">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3"/>
  </w:num>
  <w:num w:numId="59">
    <w:abstractNumId w:val="28"/>
  </w:num>
  <w:num w:numId="60">
    <w:abstractNumId w:val="22"/>
  </w:num>
  <w:num w:numId="61">
    <w:abstractNumId w:val="24"/>
  </w:num>
  <w:num w:numId="62">
    <w:abstractNumId w:val="26"/>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52FD"/>
    <w:rsid w:val="00015623"/>
    <w:rsid w:val="00025E11"/>
    <w:rsid w:val="0003554D"/>
    <w:rsid w:val="0003701A"/>
    <w:rsid w:val="000376D9"/>
    <w:rsid w:val="000413F6"/>
    <w:rsid w:val="00041ACA"/>
    <w:rsid w:val="00042DF7"/>
    <w:rsid w:val="00042E14"/>
    <w:rsid w:val="000505CF"/>
    <w:rsid w:val="00056876"/>
    <w:rsid w:val="00061A44"/>
    <w:rsid w:val="00066AED"/>
    <w:rsid w:val="000670A7"/>
    <w:rsid w:val="00072D4F"/>
    <w:rsid w:val="000758A3"/>
    <w:rsid w:val="00086A37"/>
    <w:rsid w:val="000923F2"/>
    <w:rsid w:val="00096E37"/>
    <w:rsid w:val="000A3022"/>
    <w:rsid w:val="000B2C5D"/>
    <w:rsid w:val="000B313E"/>
    <w:rsid w:val="000B638D"/>
    <w:rsid w:val="000B7F83"/>
    <w:rsid w:val="000C1342"/>
    <w:rsid w:val="000C3965"/>
    <w:rsid w:val="000C559C"/>
    <w:rsid w:val="000C6D1B"/>
    <w:rsid w:val="000D051D"/>
    <w:rsid w:val="000D4339"/>
    <w:rsid w:val="000D6844"/>
    <w:rsid w:val="000D7DAD"/>
    <w:rsid w:val="000E123F"/>
    <w:rsid w:val="000E1EAB"/>
    <w:rsid w:val="000E4315"/>
    <w:rsid w:val="000F2546"/>
    <w:rsid w:val="000F3C33"/>
    <w:rsid w:val="000F3D4D"/>
    <w:rsid w:val="000F63F1"/>
    <w:rsid w:val="00100B64"/>
    <w:rsid w:val="00101342"/>
    <w:rsid w:val="00103439"/>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D281E"/>
    <w:rsid w:val="002E19BA"/>
    <w:rsid w:val="002E2DB5"/>
    <w:rsid w:val="002E3D80"/>
    <w:rsid w:val="002E5681"/>
    <w:rsid w:val="002E7573"/>
    <w:rsid w:val="002E7E87"/>
    <w:rsid w:val="002F055A"/>
    <w:rsid w:val="002F34E7"/>
    <w:rsid w:val="002F583C"/>
    <w:rsid w:val="002F7305"/>
    <w:rsid w:val="002F78A4"/>
    <w:rsid w:val="002F7F37"/>
    <w:rsid w:val="00306504"/>
    <w:rsid w:val="00310224"/>
    <w:rsid w:val="003104BB"/>
    <w:rsid w:val="0031154A"/>
    <w:rsid w:val="0032199B"/>
    <w:rsid w:val="00321F75"/>
    <w:rsid w:val="00322791"/>
    <w:rsid w:val="00330565"/>
    <w:rsid w:val="00330AB2"/>
    <w:rsid w:val="00332B4B"/>
    <w:rsid w:val="00335109"/>
    <w:rsid w:val="003407DC"/>
    <w:rsid w:val="00354434"/>
    <w:rsid w:val="00354E22"/>
    <w:rsid w:val="00363B4A"/>
    <w:rsid w:val="00365056"/>
    <w:rsid w:val="00366100"/>
    <w:rsid w:val="003661CA"/>
    <w:rsid w:val="0037364A"/>
    <w:rsid w:val="003828BA"/>
    <w:rsid w:val="0038564B"/>
    <w:rsid w:val="00387CFF"/>
    <w:rsid w:val="00387F6C"/>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1EE1"/>
    <w:rsid w:val="003E4CCB"/>
    <w:rsid w:val="003F0FCA"/>
    <w:rsid w:val="003F164C"/>
    <w:rsid w:val="003F1C6A"/>
    <w:rsid w:val="003F20D8"/>
    <w:rsid w:val="00401CA3"/>
    <w:rsid w:val="004032CB"/>
    <w:rsid w:val="00405A94"/>
    <w:rsid w:val="00410D92"/>
    <w:rsid w:val="00411D4B"/>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57D65"/>
    <w:rsid w:val="004654CD"/>
    <w:rsid w:val="00465890"/>
    <w:rsid w:val="00465E18"/>
    <w:rsid w:val="00470A91"/>
    <w:rsid w:val="00473947"/>
    <w:rsid w:val="0047593C"/>
    <w:rsid w:val="00477E08"/>
    <w:rsid w:val="004816DC"/>
    <w:rsid w:val="004819CB"/>
    <w:rsid w:val="004825AD"/>
    <w:rsid w:val="00482FA6"/>
    <w:rsid w:val="00487854"/>
    <w:rsid w:val="00491B66"/>
    <w:rsid w:val="00493877"/>
    <w:rsid w:val="004964F5"/>
    <w:rsid w:val="004A1B83"/>
    <w:rsid w:val="004A1F58"/>
    <w:rsid w:val="004A273B"/>
    <w:rsid w:val="004A40D5"/>
    <w:rsid w:val="004A4A5A"/>
    <w:rsid w:val="004A4D49"/>
    <w:rsid w:val="004B56E4"/>
    <w:rsid w:val="004B5701"/>
    <w:rsid w:val="004B7838"/>
    <w:rsid w:val="004C09F3"/>
    <w:rsid w:val="004C2171"/>
    <w:rsid w:val="004D02DC"/>
    <w:rsid w:val="004D4CB4"/>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2B0"/>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7B4"/>
    <w:rsid w:val="005F0F77"/>
    <w:rsid w:val="005F1651"/>
    <w:rsid w:val="005F2E78"/>
    <w:rsid w:val="00603BE4"/>
    <w:rsid w:val="00607D6C"/>
    <w:rsid w:val="00610D50"/>
    <w:rsid w:val="00612589"/>
    <w:rsid w:val="00614C42"/>
    <w:rsid w:val="006150D4"/>
    <w:rsid w:val="00615A60"/>
    <w:rsid w:val="006204AE"/>
    <w:rsid w:val="00621694"/>
    <w:rsid w:val="0062192F"/>
    <w:rsid w:val="0062654A"/>
    <w:rsid w:val="00626BD5"/>
    <w:rsid w:val="00630717"/>
    <w:rsid w:val="006307C8"/>
    <w:rsid w:val="00634E56"/>
    <w:rsid w:val="00635DFB"/>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14F4"/>
    <w:rsid w:val="0067219B"/>
    <w:rsid w:val="006746F7"/>
    <w:rsid w:val="006762BE"/>
    <w:rsid w:val="0068050E"/>
    <w:rsid w:val="00680DBD"/>
    <w:rsid w:val="0068249C"/>
    <w:rsid w:val="0068249F"/>
    <w:rsid w:val="006837A8"/>
    <w:rsid w:val="006901E2"/>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17E96"/>
    <w:rsid w:val="00824C92"/>
    <w:rsid w:val="00826D27"/>
    <w:rsid w:val="00831E06"/>
    <w:rsid w:val="00832534"/>
    <w:rsid w:val="00833541"/>
    <w:rsid w:val="00837CD1"/>
    <w:rsid w:val="00842042"/>
    <w:rsid w:val="008431AC"/>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5F"/>
    <w:rsid w:val="008C287B"/>
    <w:rsid w:val="008C4F2A"/>
    <w:rsid w:val="008C598A"/>
    <w:rsid w:val="008D109E"/>
    <w:rsid w:val="008D2542"/>
    <w:rsid w:val="008D4CF5"/>
    <w:rsid w:val="008D4CF7"/>
    <w:rsid w:val="008E3271"/>
    <w:rsid w:val="008E4966"/>
    <w:rsid w:val="008E4A7A"/>
    <w:rsid w:val="008F0152"/>
    <w:rsid w:val="008F103E"/>
    <w:rsid w:val="008F33A6"/>
    <w:rsid w:val="008F35C5"/>
    <w:rsid w:val="008F4A7C"/>
    <w:rsid w:val="0090028D"/>
    <w:rsid w:val="00900955"/>
    <w:rsid w:val="00902506"/>
    <w:rsid w:val="00904FDA"/>
    <w:rsid w:val="009051D3"/>
    <w:rsid w:val="00905D49"/>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00C0"/>
    <w:rsid w:val="0096189C"/>
    <w:rsid w:val="009629A8"/>
    <w:rsid w:val="0096300B"/>
    <w:rsid w:val="00965C8E"/>
    <w:rsid w:val="00974390"/>
    <w:rsid w:val="00976E6D"/>
    <w:rsid w:val="0098481C"/>
    <w:rsid w:val="0098634D"/>
    <w:rsid w:val="00987921"/>
    <w:rsid w:val="00990976"/>
    <w:rsid w:val="009934F6"/>
    <w:rsid w:val="00996F4A"/>
    <w:rsid w:val="00997723"/>
    <w:rsid w:val="009B006E"/>
    <w:rsid w:val="009B2C12"/>
    <w:rsid w:val="009B5601"/>
    <w:rsid w:val="009C239A"/>
    <w:rsid w:val="009C4F06"/>
    <w:rsid w:val="009D18F8"/>
    <w:rsid w:val="009D27C2"/>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D5"/>
    <w:rsid w:val="00A33809"/>
    <w:rsid w:val="00A33AF8"/>
    <w:rsid w:val="00A33FE8"/>
    <w:rsid w:val="00A35C6F"/>
    <w:rsid w:val="00A36CCE"/>
    <w:rsid w:val="00A372D1"/>
    <w:rsid w:val="00A37DB2"/>
    <w:rsid w:val="00A40BD1"/>
    <w:rsid w:val="00A4142C"/>
    <w:rsid w:val="00A45117"/>
    <w:rsid w:val="00A56692"/>
    <w:rsid w:val="00A6028D"/>
    <w:rsid w:val="00A6041A"/>
    <w:rsid w:val="00A636C0"/>
    <w:rsid w:val="00A72794"/>
    <w:rsid w:val="00A7586B"/>
    <w:rsid w:val="00A852DC"/>
    <w:rsid w:val="00A87675"/>
    <w:rsid w:val="00A9011B"/>
    <w:rsid w:val="00A91FC9"/>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AF773D"/>
    <w:rsid w:val="00B03F2A"/>
    <w:rsid w:val="00B068A1"/>
    <w:rsid w:val="00B0734A"/>
    <w:rsid w:val="00B07A2F"/>
    <w:rsid w:val="00B1271B"/>
    <w:rsid w:val="00B17212"/>
    <w:rsid w:val="00B21239"/>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464B"/>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BF50C6"/>
    <w:rsid w:val="00C003E1"/>
    <w:rsid w:val="00C112FD"/>
    <w:rsid w:val="00C1746A"/>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3EF3"/>
    <w:rsid w:val="00C67296"/>
    <w:rsid w:val="00C700F1"/>
    <w:rsid w:val="00C71F80"/>
    <w:rsid w:val="00C75CC2"/>
    <w:rsid w:val="00C81150"/>
    <w:rsid w:val="00C832FF"/>
    <w:rsid w:val="00C8415A"/>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56C1"/>
    <w:rsid w:val="00CD6DA2"/>
    <w:rsid w:val="00CD7A43"/>
    <w:rsid w:val="00CE08BC"/>
    <w:rsid w:val="00CE2768"/>
    <w:rsid w:val="00CE343B"/>
    <w:rsid w:val="00CE6287"/>
    <w:rsid w:val="00CE7C26"/>
    <w:rsid w:val="00CF2070"/>
    <w:rsid w:val="00CF3908"/>
    <w:rsid w:val="00CF5897"/>
    <w:rsid w:val="00CF6902"/>
    <w:rsid w:val="00D0021B"/>
    <w:rsid w:val="00D0108C"/>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1670"/>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0BA8"/>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2794"/>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82A4D"/>
    <w:rsid w:val="00E843C6"/>
    <w:rsid w:val="00E86226"/>
    <w:rsid w:val="00E865D4"/>
    <w:rsid w:val="00E87098"/>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2F55"/>
    <w:rsid w:val="00EE359A"/>
    <w:rsid w:val="00EE3813"/>
    <w:rsid w:val="00EE4764"/>
    <w:rsid w:val="00EE4A42"/>
    <w:rsid w:val="00EE4F99"/>
    <w:rsid w:val="00EF395A"/>
    <w:rsid w:val="00EF4646"/>
    <w:rsid w:val="00EF58B3"/>
    <w:rsid w:val="00F01A8D"/>
    <w:rsid w:val="00F03CF6"/>
    <w:rsid w:val="00F04883"/>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56605"/>
    <w:rsid w:val="00F65ED5"/>
    <w:rsid w:val="00F67CDD"/>
    <w:rsid w:val="00F71CE3"/>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447C"/>
    <w:rsid w:val="00FB5DC5"/>
    <w:rsid w:val="00FB77AB"/>
    <w:rsid w:val="00FC59AC"/>
    <w:rsid w:val="00FC5BA7"/>
    <w:rsid w:val="00FD1CE3"/>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8913"/>
    <o:shapelayout v:ext="edit">
      <o:idmap v:ext="edit" data="1"/>
    </o:shapelayout>
  </w:shapeDefaults>
  <w:decimalSymbol w:val=","/>
  <w:listSeparator w:val=";"/>
  <w14:docId w14:val="50BA4E1A"/>
  <w15:docId w15:val="{E8D4926F-AC4F-4A4A-AA40-D958E5F8D2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81150"/>
    <w:pPr>
      <w:jc w:val="both"/>
    </w:pPr>
    <w:rPr>
      <w:rFonts w:ascii="Verdana" w:hAnsi="Verdana"/>
      <w:sz w:val="17"/>
      <w:lang w:eastAsia="en-US"/>
    </w:rPr>
  </w:style>
  <w:style w:type="paragraph" w:styleId="Heading1">
    <w:name w:val="heading 1"/>
    <w:basedOn w:val="Normal"/>
    <w:next w:val="Normal"/>
    <w:qFormat/>
    <w:rsid w:val="00111C30"/>
    <w:pPr>
      <w:keepNext/>
      <w:numPr>
        <w:numId w:val="1"/>
      </w:numPr>
      <w:outlineLvl w:val="0"/>
    </w:pPr>
    <w:rPr>
      <w:rFonts w:cs="Arial"/>
      <w:b/>
      <w:bCs/>
      <w:caps/>
      <w:kern w:val="32"/>
      <w:sz w:val="18"/>
      <w:szCs w:val="32"/>
      <w:u w:val="single"/>
    </w:rPr>
  </w:style>
  <w:style w:type="paragraph" w:styleId="Heading2">
    <w:name w:val="heading 2"/>
    <w:basedOn w:val="Normal"/>
    <w:next w:val="Normal"/>
    <w:link w:val="Heading2Char"/>
    <w:qFormat/>
    <w:rsid w:val="00111C30"/>
    <w:pPr>
      <w:keepNext/>
      <w:numPr>
        <w:ilvl w:val="1"/>
        <w:numId w:val="1"/>
      </w:numPr>
      <w:outlineLvl w:val="1"/>
    </w:pPr>
    <w:rPr>
      <w:rFonts w:cs="Arial"/>
      <w:b/>
      <w:bCs/>
      <w:iCs/>
      <w:szCs w:val="28"/>
    </w:rPr>
  </w:style>
  <w:style w:type="paragraph" w:styleId="Heading3">
    <w:name w:val="heading 3"/>
    <w:basedOn w:val="Normal"/>
    <w:next w:val="Normal"/>
    <w:qFormat/>
    <w:rsid w:val="00111C30"/>
    <w:pPr>
      <w:keepNext/>
      <w:numPr>
        <w:ilvl w:val="2"/>
        <w:numId w:val="1"/>
      </w:numPr>
      <w:outlineLvl w:val="2"/>
    </w:pPr>
    <w:rPr>
      <w:rFonts w:cs="Arial"/>
      <w:bCs/>
      <w:szCs w:val="26"/>
      <w:u w:val="single"/>
    </w:rPr>
  </w:style>
  <w:style w:type="paragraph" w:styleId="Heading4">
    <w:name w:val="heading 4"/>
    <w:basedOn w:val="Normal"/>
    <w:next w:val="Normal"/>
    <w:qFormat/>
    <w:rsid w:val="00111C30"/>
    <w:pPr>
      <w:keepNext/>
      <w:numPr>
        <w:ilvl w:val="3"/>
        <w:numId w:val="1"/>
      </w:numPr>
      <w:outlineLvl w:val="3"/>
    </w:pPr>
    <w:rPr>
      <w:bCs/>
      <w:i/>
      <w:szCs w:val="28"/>
    </w:rPr>
  </w:style>
  <w:style w:type="paragraph" w:styleId="Heading5">
    <w:name w:val="heading 5"/>
    <w:basedOn w:val="Normal"/>
    <w:next w:val="Normal"/>
    <w:qFormat/>
    <w:rsid w:val="00111C30"/>
    <w:pPr>
      <w:numPr>
        <w:ilvl w:val="4"/>
        <w:numId w:val="1"/>
      </w:numPr>
      <w:spacing w:before="240" w:after="60"/>
      <w:outlineLvl w:val="4"/>
    </w:pPr>
    <w:rPr>
      <w:b/>
      <w:bCs/>
      <w:i/>
      <w:iCs/>
      <w:szCs w:val="26"/>
    </w:rPr>
  </w:style>
  <w:style w:type="paragraph" w:styleId="Heading6">
    <w:name w:val="heading 6"/>
    <w:basedOn w:val="Normal"/>
    <w:next w:val="Normal"/>
    <w:qFormat/>
    <w:rsid w:val="00111C30"/>
    <w:pPr>
      <w:numPr>
        <w:ilvl w:val="5"/>
        <w:numId w:val="1"/>
      </w:numPr>
      <w:spacing w:before="240" w:after="60"/>
      <w:outlineLvl w:val="5"/>
    </w:pPr>
    <w:rPr>
      <w:b/>
      <w:bCs/>
      <w:szCs w:val="22"/>
    </w:rPr>
  </w:style>
  <w:style w:type="paragraph" w:styleId="Heading7">
    <w:name w:val="heading 7"/>
    <w:basedOn w:val="Normal"/>
    <w:next w:val="Normal"/>
    <w:qFormat/>
    <w:rsid w:val="00111C30"/>
    <w:pPr>
      <w:numPr>
        <w:ilvl w:val="6"/>
        <w:numId w:val="1"/>
      </w:numPr>
      <w:spacing w:before="240" w:after="60"/>
      <w:outlineLvl w:val="6"/>
    </w:pPr>
    <w:rPr>
      <w:szCs w:val="24"/>
    </w:rPr>
  </w:style>
  <w:style w:type="paragraph" w:styleId="Heading8">
    <w:name w:val="heading 8"/>
    <w:basedOn w:val="Normal"/>
    <w:next w:val="Normal"/>
    <w:qFormat/>
    <w:rsid w:val="00111C30"/>
    <w:pPr>
      <w:numPr>
        <w:ilvl w:val="7"/>
        <w:numId w:val="1"/>
      </w:numPr>
      <w:spacing w:before="240" w:after="60"/>
      <w:outlineLvl w:val="7"/>
    </w:pPr>
    <w:rPr>
      <w:i/>
      <w:iCs/>
      <w:szCs w:val="24"/>
    </w:rPr>
  </w:style>
  <w:style w:type="paragraph" w:styleId="Heading9">
    <w:name w:val="heading 9"/>
    <w:basedOn w:val="Normal"/>
    <w:next w:val="Normal"/>
    <w:qFormat/>
    <w:rsid w:val="00111C30"/>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rPr>
  </w:style>
  <w:style w:type="paragraph" w:styleId="Footer">
    <w:name w:val="footer"/>
    <w:basedOn w:val="Normal"/>
    <w:link w:val="FooterChar"/>
    <w:uiPriority w:val="99"/>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2551CB"/>
    <w:pPr>
      <w:ind w:left="708"/>
    </w:pPr>
  </w:style>
  <w:style w:type="character" w:customStyle="1" w:styleId="HeaderChar">
    <w:name w:val="Header Char"/>
    <w:basedOn w:val="DefaultParagraphFont"/>
    <w:link w:val="Header"/>
    <w:rsid w:val="00F14CD1"/>
    <w:rPr>
      <w:rFonts w:ascii="Verdana" w:hAnsi="Verdana"/>
      <w:b/>
      <w:sz w:val="17"/>
      <w:lang w:eastAsia="en-US"/>
    </w:rPr>
  </w:style>
  <w:style w:type="character" w:customStyle="1" w:styleId="Heading2Char">
    <w:name w:val="Heading 2 Char"/>
    <w:basedOn w:val="DefaultParagraphFont"/>
    <w:link w:val="Heading2"/>
    <w:rsid w:val="00F14CD1"/>
    <w:rPr>
      <w:rFonts w:ascii="Verdana" w:hAnsi="Verdana" w:cs="Arial"/>
      <w:b/>
      <w:bCs/>
      <w:iCs/>
      <w:sz w:val="17"/>
      <w:szCs w:val="28"/>
      <w:lang w:eastAsia="en-US"/>
    </w:rPr>
  </w:style>
  <w:style w:type="character" w:customStyle="1" w:styleId="FooterChar">
    <w:name w:val="Footer Char"/>
    <w:basedOn w:val="DefaultParagraphFont"/>
    <w:link w:val="Footer"/>
    <w:uiPriority w:val="99"/>
    <w:rsid w:val="002101E6"/>
    <w:rPr>
      <w:rFonts w:ascii="Verdana" w:hAnsi="Verdana"/>
      <w:sz w:val="17"/>
      <w:lang w:eastAsia="en-US"/>
    </w:rPr>
  </w:style>
  <w:style w:type="character" w:customStyle="1" w:styleId="ra">
    <w:name w:val="ra"/>
    <w:basedOn w:val="DefaultParagraphFont"/>
    <w:rsid w:val="008F35C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oleObject" Target="embeddings/Microsoft_Excel_97-2003_Worksheet1.xls"/><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oleObject" Target="embeddings/Microsoft_Excel_97-2003_Worksheet.xls"/><Relationship Id="rId4" Type="http://schemas.openxmlformats.org/officeDocument/2006/relationships/styles" Target="styles.xml"/><Relationship Id="rId9" Type="http://schemas.openxmlformats.org/officeDocument/2006/relationships/image" Target="media/image1.emf"/><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2109F7-4852-4E83-92BA-E222A439BC60}">
  <ds:schemaRefs>
    <ds:schemaRef ds:uri="http://schemas.openxmlformats.org/officeDocument/2006/bibliography"/>
  </ds:schemaRefs>
</ds:datastoreItem>
</file>

<file path=customXml/itemProps2.xml><?xml version="1.0" encoding="utf-8"?>
<ds:datastoreItem xmlns:ds="http://schemas.openxmlformats.org/officeDocument/2006/customXml" ds:itemID="{BC97D80B-20D6-4F6F-9D0E-A8B6D0D14F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250</TotalTime>
  <Pages>5</Pages>
  <Words>1700</Words>
  <Characters>9696</Characters>
  <Application>Microsoft Office Word</Application>
  <DocSecurity>0</DocSecurity>
  <Lines>80</Lines>
  <Paragraphs>22</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11374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Margocova Miroslava</cp:lastModifiedBy>
  <cp:revision>16</cp:revision>
  <cp:lastPrinted>2015-01-15T10:02:00Z</cp:lastPrinted>
  <dcterms:created xsi:type="dcterms:W3CDTF">2021-06-15T09:58:00Z</dcterms:created>
  <dcterms:modified xsi:type="dcterms:W3CDTF">2021-06-15T14:31:00Z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