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ECD" w:rsidRDefault="00A83ECD" w:rsidP="00A83EC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Poznámky</w:t>
      </w:r>
      <w:r w:rsidR="007C4D3D">
        <w:rPr>
          <w:rFonts w:ascii="Arial Narrow" w:hAnsi="Arial Narrow"/>
          <w:b/>
          <w:sz w:val="22"/>
          <w:szCs w:val="22"/>
        </w:rPr>
        <w:t xml:space="preserve"> k </w:t>
      </w:r>
      <w:proofErr w:type="spellStart"/>
      <w:r w:rsidR="007C4D3D">
        <w:rPr>
          <w:rFonts w:ascii="Arial Narrow" w:hAnsi="Arial Narrow"/>
          <w:b/>
          <w:sz w:val="22"/>
          <w:szCs w:val="22"/>
        </w:rPr>
        <w:t>účtovnej</w:t>
      </w:r>
      <w:proofErr w:type="spellEnd"/>
      <w:r w:rsidR="007C4D3D">
        <w:rPr>
          <w:rFonts w:ascii="Arial Narrow" w:hAnsi="Arial Narrow"/>
          <w:b/>
          <w:sz w:val="22"/>
          <w:szCs w:val="22"/>
        </w:rPr>
        <w:t xml:space="preserve"> </w:t>
      </w:r>
      <w:proofErr w:type="spellStart"/>
      <w:r w:rsidR="007C4D3D">
        <w:rPr>
          <w:rFonts w:ascii="Arial Narrow" w:hAnsi="Arial Narrow"/>
          <w:b/>
          <w:sz w:val="22"/>
          <w:szCs w:val="22"/>
        </w:rPr>
        <w:t>závierke</w:t>
      </w:r>
      <w:proofErr w:type="spellEnd"/>
      <w:r w:rsidR="007C4D3D">
        <w:rPr>
          <w:rFonts w:ascii="Arial Narrow" w:hAnsi="Arial Narrow"/>
          <w:b/>
          <w:sz w:val="22"/>
          <w:szCs w:val="22"/>
        </w:rPr>
        <w:t xml:space="preserve"> za rok 2020</w:t>
      </w:r>
    </w:p>
    <w:p w:rsidR="00A83ECD" w:rsidRDefault="00A83ECD" w:rsidP="00A83EC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zostavené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podľa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Opatrenia</w:t>
      </w:r>
      <w:proofErr w:type="spellEnd"/>
      <w:r>
        <w:rPr>
          <w:rFonts w:ascii="Arial Narrow" w:hAnsi="Arial Narrow"/>
          <w:sz w:val="22"/>
          <w:szCs w:val="22"/>
        </w:rPr>
        <w:t xml:space="preserve"> MF SR č.4455/2003-92, </w:t>
      </w:r>
      <w:proofErr w:type="spellStart"/>
      <w:r>
        <w:rPr>
          <w:rFonts w:ascii="Arial Narrow" w:hAnsi="Arial Narrow"/>
          <w:sz w:val="22"/>
          <w:szCs w:val="22"/>
        </w:rPr>
        <w:t>ktorým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ustanovujú</w:t>
      </w:r>
      <w:proofErr w:type="spellEnd"/>
      <w:r>
        <w:rPr>
          <w:rFonts w:ascii="Arial Narrow" w:hAnsi="Arial Narrow"/>
          <w:sz w:val="22"/>
          <w:szCs w:val="22"/>
        </w:rPr>
        <w:t xml:space="preserve"> podrobnosti o </w:t>
      </w:r>
      <w:proofErr w:type="spellStart"/>
      <w:r>
        <w:rPr>
          <w:rFonts w:ascii="Arial Narrow" w:hAnsi="Arial Narrow"/>
          <w:sz w:val="22"/>
          <w:szCs w:val="22"/>
        </w:rPr>
        <w:t>usporiadaní</w:t>
      </w:r>
      <w:proofErr w:type="spellEnd"/>
      <w:r>
        <w:rPr>
          <w:rFonts w:ascii="Arial Narrow" w:hAnsi="Arial Narrow"/>
          <w:sz w:val="22"/>
          <w:szCs w:val="22"/>
        </w:rPr>
        <w:t>, označovaní a </w:t>
      </w:r>
      <w:proofErr w:type="spellStart"/>
      <w:r>
        <w:rPr>
          <w:rFonts w:ascii="Arial Narrow" w:hAnsi="Arial Narrow"/>
          <w:sz w:val="22"/>
          <w:szCs w:val="22"/>
        </w:rPr>
        <w:t>obsahovom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vymedzení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položiek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a rozsahu </w:t>
      </w:r>
      <w:proofErr w:type="spellStart"/>
      <w:r>
        <w:rPr>
          <w:rFonts w:ascii="Arial Narrow" w:hAnsi="Arial Narrow"/>
          <w:sz w:val="22"/>
          <w:szCs w:val="22"/>
        </w:rPr>
        <w:t>údajov</w:t>
      </w:r>
      <w:proofErr w:type="spellEnd"/>
      <w:r>
        <w:rPr>
          <w:rFonts w:ascii="Arial Narrow" w:hAnsi="Arial Narrow"/>
          <w:sz w:val="22"/>
          <w:szCs w:val="22"/>
        </w:rPr>
        <w:t xml:space="preserve"> určených z </w:t>
      </w:r>
      <w:proofErr w:type="spellStart"/>
      <w:r>
        <w:rPr>
          <w:rFonts w:ascii="Arial Narrow" w:hAnsi="Arial Narrow"/>
          <w:sz w:val="22"/>
          <w:szCs w:val="22"/>
        </w:rPr>
        <w:t>individuálnej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závierky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zverejnenie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podnikateľov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účtujúcich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sústave</w:t>
      </w:r>
      <w:proofErr w:type="spellEnd"/>
      <w:r>
        <w:rPr>
          <w:rFonts w:ascii="Arial Narrow" w:hAnsi="Arial Narrow"/>
          <w:sz w:val="22"/>
          <w:szCs w:val="22"/>
        </w:rPr>
        <w:t xml:space="preserve"> podvojného </w:t>
      </w:r>
      <w:proofErr w:type="spellStart"/>
      <w:r>
        <w:rPr>
          <w:rFonts w:ascii="Arial Narrow" w:hAnsi="Arial Narrow"/>
          <w:sz w:val="22"/>
          <w:szCs w:val="22"/>
        </w:rPr>
        <w:t>účtovníctva</w:t>
      </w:r>
      <w:proofErr w:type="spellEnd"/>
      <w:r>
        <w:rPr>
          <w:rFonts w:ascii="Arial Narrow" w:hAnsi="Arial Narrow"/>
          <w:sz w:val="22"/>
          <w:szCs w:val="22"/>
        </w:rPr>
        <w:t xml:space="preserve"> v </w:t>
      </w:r>
      <w:proofErr w:type="spellStart"/>
      <w:r>
        <w:rPr>
          <w:rFonts w:ascii="Arial Narrow" w:hAnsi="Arial Narrow"/>
          <w:sz w:val="22"/>
          <w:szCs w:val="22"/>
        </w:rPr>
        <w:t>znení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neskorších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predpisov</w:t>
      </w:r>
      <w:proofErr w:type="spellEnd"/>
      <w:r>
        <w:rPr>
          <w:rFonts w:ascii="Arial Narrow" w:hAnsi="Arial Narrow"/>
          <w:sz w:val="22"/>
          <w:szCs w:val="22"/>
        </w:rPr>
        <w:t xml:space="preserve"> (</w:t>
      </w:r>
      <w:proofErr w:type="spellStart"/>
      <w:r>
        <w:rPr>
          <w:rFonts w:ascii="Arial Narrow" w:hAnsi="Arial Narrow"/>
          <w:sz w:val="22"/>
          <w:szCs w:val="22"/>
        </w:rPr>
        <w:t>ostatná</w:t>
      </w:r>
      <w:proofErr w:type="spellEnd"/>
      <w:r>
        <w:rPr>
          <w:rFonts w:ascii="Arial Narrow" w:hAnsi="Arial Narrow"/>
          <w:sz w:val="22"/>
          <w:szCs w:val="22"/>
        </w:rPr>
        <w:t xml:space="preserve">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/18009/2014-74 – FS č.10/2014)</w:t>
      </w:r>
    </w:p>
    <w:p w:rsidR="00A83ECD" w:rsidRDefault="00A83ECD" w:rsidP="00A83ECD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A83ECD" w:rsidTr="000528C9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a) Základné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informácie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o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účtovnej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jednotke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A83ECD" w:rsidTr="000528C9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A83ECD" w:rsidTr="000528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Obchodné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meno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DUKO BB s.r.o.</w:t>
            </w:r>
          </w:p>
        </w:tc>
      </w:tr>
      <w:tr w:rsidR="00A83ECD" w:rsidTr="000528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Nemčianska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cesta 284, 974 01 Banská Bystrica</w:t>
            </w:r>
          </w:p>
        </w:tc>
      </w:tr>
      <w:tr w:rsidR="00A83ECD" w:rsidTr="000528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založenia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  <w:tr w:rsidR="00A83ECD" w:rsidTr="000528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Dátum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3ECD" w:rsidRDefault="00A83ECD" w:rsidP="000528C9">
            <w:pPr>
              <w:jc w:val="both"/>
              <w:rPr>
                <w:rFonts w:ascii="Arial Narrow" w:hAnsi="Arial Narrow" w:cs="Arial Narrow"/>
              </w:rPr>
            </w:pPr>
            <w:proofErr w:type="gramStart"/>
            <w:r>
              <w:rPr>
                <w:rFonts w:ascii="Arial Narrow" w:hAnsi="Arial Narrow" w:cs="Arial Narrow"/>
                <w:sz w:val="22"/>
                <w:szCs w:val="22"/>
              </w:rPr>
              <w:t>27.10.2003</w:t>
            </w:r>
            <w:proofErr w:type="gramEnd"/>
          </w:p>
        </w:tc>
      </w:tr>
    </w:tbl>
    <w:p w:rsidR="00A83ECD" w:rsidRDefault="00A83ECD" w:rsidP="00A83EC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3ECD" w:rsidRDefault="00A83ECD" w:rsidP="00A83EC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</w:t>
      </w:r>
      <w:proofErr w:type="spellStart"/>
      <w:r>
        <w:rPr>
          <w:rFonts w:ascii="Arial Narrow" w:hAnsi="Arial Narrow" w:cs="Arial Narrow"/>
          <w:sz w:val="22"/>
          <w:szCs w:val="22"/>
        </w:rPr>
        <w:t>hospodárskej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činnosti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jednotky:</w:t>
      </w:r>
    </w:p>
    <w:p w:rsidR="00A83ECD" w:rsidRDefault="00A83ECD" w:rsidP="00A83EC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Veľkoobchod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 potravinami</w:t>
      </w:r>
    </w:p>
    <w:p w:rsidR="00A83ECD" w:rsidRDefault="00A83ECD" w:rsidP="00A83E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proofErr w:type="spellStart"/>
      <w:r>
        <w:rPr>
          <w:rFonts w:ascii="Arial Narrow" w:hAnsi="Arial Narrow" w:cs="Arial Narrow"/>
          <w:sz w:val="22"/>
          <w:szCs w:val="22"/>
        </w:rPr>
        <w:t>Právny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dôvod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 w:cs="Arial Narrow"/>
          <w:sz w:val="22"/>
          <w:szCs w:val="22"/>
        </w:rPr>
        <w:t>zostavenie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>:</w:t>
      </w:r>
    </w:p>
    <w:p w:rsidR="00A83ECD" w:rsidRDefault="00A83ECD" w:rsidP="00A83E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proofErr w:type="spellStart"/>
      <w:r>
        <w:rPr>
          <w:rFonts w:ascii="Arial Narrow" w:hAnsi="Arial Narrow" w:cs="Arial Narrow"/>
          <w:sz w:val="22"/>
          <w:szCs w:val="22"/>
        </w:rPr>
        <w:t>Riadna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– ku </w:t>
      </w:r>
      <w:proofErr w:type="spellStart"/>
      <w:r>
        <w:rPr>
          <w:rFonts w:ascii="Arial Narrow" w:hAnsi="Arial Narrow" w:cs="Arial Narrow"/>
          <w:sz w:val="22"/>
          <w:szCs w:val="22"/>
        </w:rPr>
        <w:t>koncu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zúčtovacieho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obdobia</w:t>
      </w:r>
      <w:proofErr w:type="spellEnd"/>
    </w:p>
    <w:p w:rsidR="00A83ECD" w:rsidRDefault="00A83ECD" w:rsidP="00A83EC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83ECD" w:rsidRDefault="00A83ECD" w:rsidP="00A83E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proofErr w:type="spellStart"/>
      <w:r>
        <w:rPr>
          <w:rFonts w:ascii="Arial Narrow" w:hAnsi="Arial Narrow" w:cs="Arial Narrow"/>
          <w:sz w:val="22"/>
          <w:szCs w:val="22"/>
        </w:rPr>
        <w:t>Dátum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schválenia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účtovnej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závierky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za </w:t>
      </w:r>
      <w:proofErr w:type="spellStart"/>
      <w:r>
        <w:rPr>
          <w:rFonts w:ascii="Arial Narrow" w:hAnsi="Arial Narrow" w:cs="Arial Narrow"/>
          <w:sz w:val="22"/>
          <w:szCs w:val="22"/>
        </w:rPr>
        <w:t>bezprostredne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predchádzajúce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účtovné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obdobie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príslušným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orgá</w:t>
      </w:r>
      <w:r w:rsidR="007C4D3D">
        <w:rPr>
          <w:rFonts w:ascii="Arial Narrow" w:hAnsi="Arial Narrow" w:cs="Arial Narrow"/>
          <w:sz w:val="22"/>
          <w:szCs w:val="22"/>
        </w:rPr>
        <w:t>nom</w:t>
      </w:r>
      <w:proofErr w:type="spellEnd"/>
      <w:r w:rsidR="007C4D3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7C4D3D">
        <w:rPr>
          <w:rFonts w:ascii="Arial Narrow" w:hAnsi="Arial Narrow" w:cs="Arial Narrow"/>
          <w:sz w:val="22"/>
          <w:szCs w:val="22"/>
        </w:rPr>
        <w:t>účtovnej</w:t>
      </w:r>
      <w:proofErr w:type="spellEnd"/>
      <w:r w:rsidR="007C4D3D">
        <w:rPr>
          <w:rFonts w:ascii="Arial Narrow" w:hAnsi="Arial Narrow" w:cs="Arial Narrow"/>
          <w:sz w:val="22"/>
          <w:szCs w:val="22"/>
        </w:rPr>
        <w:t xml:space="preserve"> jednotky </w:t>
      </w:r>
      <w:proofErr w:type="gramStart"/>
      <w:r w:rsidR="007C4D3D">
        <w:rPr>
          <w:rFonts w:ascii="Arial Narrow" w:hAnsi="Arial Narrow" w:cs="Arial Narrow"/>
          <w:sz w:val="22"/>
          <w:szCs w:val="22"/>
        </w:rPr>
        <w:t>31.03.2020</w:t>
      </w:r>
      <w:proofErr w:type="gramEnd"/>
      <w:r>
        <w:rPr>
          <w:rFonts w:ascii="Arial Narrow" w:hAnsi="Arial Narrow" w:cs="Arial Narrow"/>
          <w:sz w:val="22"/>
          <w:szCs w:val="22"/>
        </w:rPr>
        <w:t>.</w:t>
      </w:r>
    </w:p>
    <w:p w:rsidR="00A83ECD" w:rsidRPr="009D5E86" w:rsidRDefault="00A83ECD" w:rsidP="00A83EC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szCs w:val="22"/>
          <w:lang w:val="sk-SK" w:eastAsia="en-US"/>
        </w:rPr>
      </w:pPr>
      <w:r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E.  Použité účtovné zásady a účtovné metódy </w:t>
      </w:r>
      <w:bookmarkStart w:id="0" w:name="_GoBack"/>
      <w:bookmarkEnd w:id="0"/>
    </w:p>
    <w:p w:rsidR="00A83ECD" w:rsidRDefault="00A83ECD" w:rsidP="00A83ECD">
      <w:pPr>
        <w:rPr>
          <w:rFonts w:ascii="Arial Narrow" w:hAnsi="Arial Narrow"/>
          <w:sz w:val="22"/>
          <w:szCs w:val="22"/>
        </w:rPr>
      </w:pPr>
    </w:p>
    <w:p w:rsidR="00A83ECD" w:rsidRPr="007C54AE" w:rsidRDefault="00A83ECD" w:rsidP="00A83ECD">
      <w:pPr>
        <w:numPr>
          <w:ilvl w:val="0"/>
          <w:numId w:val="1"/>
        </w:numPr>
        <w:jc w:val="both"/>
        <w:rPr>
          <w:rFonts w:ascii="Arial Narrow" w:hAnsi="Arial Narrow"/>
          <w:snapToGrid w:val="0"/>
          <w:sz w:val="22"/>
          <w:szCs w:val="22"/>
          <w:lang w:eastAsia="sk-SK"/>
        </w:rPr>
      </w:pP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Spoločnosť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uplatňuje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princípy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 postupy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súlade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so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zákonom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o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a s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postupmi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účtovania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pre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podnikateľov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,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ktoré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platia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republike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.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Účtovníctvo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sa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vedie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peňažných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jednotkách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slovenskej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 xml:space="preserve"> 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meny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, t. j. v </w:t>
      </w:r>
      <w:proofErr w:type="spellStart"/>
      <w:r>
        <w:rPr>
          <w:rFonts w:ascii="Arial Narrow" w:hAnsi="Arial Narrow"/>
          <w:snapToGrid w:val="0"/>
          <w:sz w:val="22"/>
          <w:szCs w:val="22"/>
          <w:lang w:eastAsia="sk-SK"/>
        </w:rPr>
        <w:t>eurách</w:t>
      </w:r>
      <w:proofErr w:type="spellEnd"/>
      <w:r>
        <w:rPr>
          <w:rFonts w:ascii="Arial Narrow" w:hAnsi="Arial Narrow"/>
          <w:snapToGrid w:val="0"/>
          <w:sz w:val="22"/>
          <w:szCs w:val="22"/>
          <w:lang w:eastAsia="sk-SK"/>
        </w:rPr>
        <w:t>.</w:t>
      </w:r>
    </w:p>
    <w:p w:rsidR="00A83ECD" w:rsidRDefault="00A83ECD" w:rsidP="00A83ECD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A83ECD" w:rsidRDefault="00A83ECD" w:rsidP="00A83ECD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Účtovníctvo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vedie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gramStart"/>
      <w:r>
        <w:rPr>
          <w:rFonts w:ascii="Arial Narrow" w:hAnsi="Arial Narrow"/>
          <w:sz w:val="22"/>
          <w:szCs w:val="22"/>
        </w:rPr>
        <w:t>základe</w:t>
      </w:r>
      <w:proofErr w:type="gram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dodržania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časovej</w:t>
      </w:r>
      <w:proofErr w:type="spellEnd"/>
      <w:r>
        <w:rPr>
          <w:rFonts w:ascii="Arial Narrow" w:hAnsi="Arial Narrow"/>
          <w:sz w:val="22"/>
          <w:szCs w:val="22"/>
        </w:rPr>
        <w:t xml:space="preserve"> a </w:t>
      </w:r>
      <w:proofErr w:type="spellStart"/>
      <w:r>
        <w:rPr>
          <w:rFonts w:ascii="Arial Narrow" w:hAnsi="Arial Narrow"/>
          <w:sz w:val="22"/>
          <w:szCs w:val="22"/>
        </w:rPr>
        <w:t>vecnej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súvislosti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nákladov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výnosov</w:t>
      </w:r>
      <w:proofErr w:type="spellEnd"/>
      <w:r>
        <w:rPr>
          <w:rFonts w:ascii="Arial Narrow" w:hAnsi="Arial Narrow"/>
          <w:sz w:val="22"/>
          <w:szCs w:val="22"/>
        </w:rPr>
        <w:t xml:space="preserve">. Za základ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náklady a výnosy,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vzťahujú</w:t>
      </w:r>
      <w:proofErr w:type="spellEnd"/>
      <w:r>
        <w:rPr>
          <w:rFonts w:ascii="Arial Narrow" w:hAnsi="Arial Narrow"/>
          <w:sz w:val="22"/>
          <w:szCs w:val="22"/>
        </w:rPr>
        <w:t xml:space="preserve"> na </w:t>
      </w:r>
      <w:proofErr w:type="spellStart"/>
      <w:r>
        <w:rPr>
          <w:rFonts w:ascii="Arial Narrow" w:hAnsi="Arial Narrow"/>
          <w:sz w:val="22"/>
          <w:szCs w:val="22"/>
        </w:rPr>
        <w:t>účtovné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obdobie</w:t>
      </w:r>
      <w:proofErr w:type="spellEnd"/>
      <w:r>
        <w:rPr>
          <w:rFonts w:ascii="Arial Narrow" w:hAnsi="Arial Narrow"/>
          <w:sz w:val="22"/>
          <w:szCs w:val="22"/>
        </w:rPr>
        <w:t xml:space="preserve"> bez </w:t>
      </w:r>
      <w:proofErr w:type="spellStart"/>
      <w:r>
        <w:rPr>
          <w:rFonts w:ascii="Arial Narrow" w:hAnsi="Arial Narrow"/>
          <w:sz w:val="22"/>
          <w:szCs w:val="22"/>
        </w:rPr>
        <w:t>ohľadu</w:t>
      </w:r>
      <w:proofErr w:type="spellEnd"/>
      <w:r>
        <w:rPr>
          <w:rFonts w:ascii="Arial Narrow" w:hAnsi="Arial Narrow"/>
          <w:sz w:val="22"/>
          <w:szCs w:val="22"/>
        </w:rPr>
        <w:t xml:space="preserve"> na </w:t>
      </w:r>
      <w:proofErr w:type="spellStart"/>
      <w:r>
        <w:rPr>
          <w:rFonts w:ascii="Arial Narrow" w:hAnsi="Arial Narrow"/>
          <w:sz w:val="22"/>
          <w:szCs w:val="22"/>
        </w:rPr>
        <w:t>dátum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ich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platenia</w:t>
      </w:r>
      <w:proofErr w:type="spellEnd"/>
      <w:r>
        <w:rPr>
          <w:rFonts w:ascii="Arial Narrow" w:hAnsi="Arial Narrow"/>
          <w:sz w:val="22"/>
          <w:szCs w:val="22"/>
        </w:rPr>
        <w:t xml:space="preserve">. </w:t>
      </w:r>
    </w:p>
    <w:p w:rsidR="00A83ECD" w:rsidRDefault="00A83ECD" w:rsidP="00A83ECD">
      <w:pPr>
        <w:tabs>
          <w:tab w:val="num" w:pos="540"/>
        </w:tabs>
        <w:ind w:left="540" w:hanging="540"/>
        <w:rPr>
          <w:rFonts w:ascii="Arial Narrow" w:hAnsi="Arial Narrow"/>
          <w:sz w:val="22"/>
          <w:szCs w:val="22"/>
        </w:rPr>
      </w:pPr>
    </w:p>
    <w:p w:rsidR="00A83ECD" w:rsidRDefault="00A83ECD" w:rsidP="00A83ECD">
      <w:pPr>
        <w:numPr>
          <w:ilvl w:val="0"/>
          <w:numId w:val="1"/>
        </w:numPr>
        <w:jc w:val="both"/>
        <w:rPr>
          <w:rFonts w:ascii="Arial Narrow" w:hAnsi="Arial Narrow"/>
          <w:sz w:val="22"/>
          <w:szCs w:val="22"/>
        </w:rPr>
      </w:pPr>
      <w:proofErr w:type="spellStart"/>
      <w:r>
        <w:rPr>
          <w:rFonts w:ascii="Arial Narrow" w:hAnsi="Arial Narrow"/>
          <w:sz w:val="22"/>
          <w:szCs w:val="22"/>
        </w:rPr>
        <w:t>Pri</w:t>
      </w:r>
      <w:proofErr w:type="spellEnd"/>
      <w:r>
        <w:rPr>
          <w:rFonts w:ascii="Arial Narrow" w:hAnsi="Arial Narrow"/>
          <w:sz w:val="22"/>
          <w:szCs w:val="22"/>
        </w:rPr>
        <w:t xml:space="preserve"> oceňovaní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uplatňuje zásada opatrnosti, t. j. </w:t>
      </w:r>
      <w:proofErr w:type="spellStart"/>
      <w:r>
        <w:rPr>
          <w:rFonts w:ascii="Arial Narrow" w:hAnsi="Arial Narrow"/>
          <w:sz w:val="22"/>
          <w:szCs w:val="22"/>
        </w:rPr>
        <w:t>berú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za základ </w:t>
      </w:r>
      <w:proofErr w:type="spellStart"/>
      <w:r>
        <w:rPr>
          <w:rFonts w:ascii="Arial Narrow" w:hAnsi="Arial Narrow"/>
          <w:sz w:val="22"/>
          <w:szCs w:val="22"/>
        </w:rPr>
        <w:t>všetky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riziká</w:t>
      </w:r>
      <w:proofErr w:type="spellEnd"/>
      <w:r>
        <w:rPr>
          <w:rFonts w:ascii="Arial Narrow" w:hAnsi="Arial Narrow"/>
          <w:sz w:val="22"/>
          <w:szCs w:val="22"/>
        </w:rPr>
        <w:t>, straty a </w:t>
      </w:r>
      <w:proofErr w:type="spellStart"/>
      <w:r>
        <w:rPr>
          <w:rFonts w:ascii="Arial Narrow" w:hAnsi="Arial Narrow"/>
          <w:sz w:val="22"/>
          <w:szCs w:val="22"/>
        </w:rPr>
        <w:t>zníženia</w:t>
      </w:r>
      <w:proofErr w:type="spellEnd"/>
      <w:r>
        <w:rPr>
          <w:rFonts w:ascii="Arial Narrow" w:hAnsi="Arial Narrow"/>
          <w:sz w:val="22"/>
          <w:szCs w:val="22"/>
        </w:rPr>
        <w:t xml:space="preserve"> hodnoty, 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týkajú</w:t>
      </w:r>
      <w:proofErr w:type="spellEnd"/>
      <w:r>
        <w:rPr>
          <w:rFonts w:ascii="Arial Narrow" w:hAnsi="Arial Narrow"/>
          <w:sz w:val="22"/>
          <w:szCs w:val="22"/>
        </w:rPr>
        <w:t xml:space="preserve"> majetku a </w:t>
      </w:r>
      <w:proofErr w:type="spellStart"/>
      <w:r>
        <w:rPr>
          <w:rFonts w:ascii="Arial Narrow" w:hAnsi="Arial Narrow"/>
          <w:sz w:val="22"/>
          <w:szCs w:val="22"/>
        </w:rPr>
        <w:t>záväzkov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ktoré</w:t>
      </w:r>
      <w:proofErr w:type="spellEnd"/>
      <w:r>
        <w:rPr>
          <w:rFonts w:ascii="Arial Narrow" w:hAnsi="Arial Narrow"/>
          <w:sz w:val="22"/>
          <w:szCs w:val="22"/>
        </w:rPr>
        <w:t xml:space="preserve"> sú známe ku </w:t>
      </w:r>
      <w:proofErr w:type="spellStart"/>
      <w:r>
        <w:rPr>
          <w:rFonts w:ascii="Arial Narrow" w:hAnsi="Arial Narrow"/>
          <w:sz w:val="22"/>
          <w:szCs w:val="22"/>
        </w:rPr>
        <w:t>dňu</w:t>
      </w:r>
      <w:proofErr w:type="spellEnd"/>
      <w:r>
        <w:rPr>
          <w:rFonts w:ascii="Arial Narrow" w:hAnsi="Arial Narrow"/>
          <w:sz w:val="22"/>
          <w:szCs w:val="22"/>
        </w:rPr>
        <w:t>, ku </w:t>
      </w:r>
      <w:proofErr w:type="spellStart"/>
      <w:r>
        <w:rPr>
          <w:rFonts w:ascii="Arial Narrow" w:hAnsi="Arial Narrow"/>
          <w:sz w:val="22"/>
          <w:szCs w:val="22"/>
        </w:rPr>
        <w:t>ktorému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sa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zostavuje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účtovná</w:t>
      </w:r>
      <w:proofErr w:type="spellEnd"/>
      <w:r>
        <w:rPr>
          <w:rFonts w:ascii="Arial Narrow" w:hAnsi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/>
          <w:sz w:val="22"/>
          <w:szCs w:val="22"/>
        </w:rPr>
        <w:t>závierka</w:t>
      </w:r>
      <w:proofErr w:type="spellEnd"/>
      <w:r>
        <w:rPr>
          <w:rFonts w:ascii="Arial Narrow" w:hAnsi="Arial Narrow"/>
          <w:sz w:val="22"/>
          <w:szCs w:val="22"/>
        </w:rPr>
        <w:t>.</w:t>
      </w:r>
    </w:p>
    <w:p w:rsidR="00A83ECD" w:rsidRDefault="00A83ECD" w:rsidP="00A83EC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A83ECD" w:rsidRDefault="00A83ECD" w:rsidP="00A83ECD">
      <w:pPr>
        <w:ind w:right="71"/>
        <w:jc w:val="both"/>
        <w:rPr>
          <w:bCs/>
          <w:sz w:val="22"/>
          <w:szCs w:val="22"/>
          <w:lang w:val="sk-SK" w:eastAsia="en-US"/>
        </w:rPr>
      </w:pPr>
      <w:r>
        <w:rPr>
          <w:b/>
          <w:bCs/>
          <w:sz w:val="22"/>
          <w:szCs w:val="22"/>
          <w:lang w:val="sk-SK" w:eastAsia="en-US"/>
        </w:rPr>
        <w:lastRenderedPageBreak/>
        <w:t xml:space="preserve">F. Údaje vykázané na strane aktív súvahy </w:t>
      </w: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16. Informácie k časti F. písm. s) prílohy č. 3 o  vekovej štruktúre pohľadávok </w:t>
      </w: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8"/>
        <w:gridCol w:w="2040"/>
        <w:gridCol w:w="2040"/>
        <w:gridCol w:w="2040"/>
      </w:tblGrid>
      <w:tr w:rsidR="00A83ECD" w:rsidTr="000528C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A83ECD" w:rsidTr="000528C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A83ECD" w:rsidTr="000528C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  <w:tr w:rsidR="00A83ECD" w:rsidTr="000528C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A83ECD" w:rsidTr="000528C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853692" w:rsidRDefault="00A83ECD" w:rsidP="000528C9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Pr="00853692" w:rsidRDefault="00A83ECD" w:rsidP="000528C9">
            <w:pPr>
              <w:jc w:val="center"/>
              <w:rPr>
                <w:rFonts w:ascii="Arial Narrow" w:hAnsi="Arial Narrow" w:cs="Arial"/>
                <w:color w:val="FF0000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color w:val="C00000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84870</w:t>
            </w: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60259</w:t>
            </w:r>
          </w:p>
        </w:tc>
      </w:tr>
      <w:tr w:rsidR="00A83ECD" w:rsidTr="000528C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145129</w:t>
            </w:r>
          </w:p>
        </w:tc>
      </w:tr>
    </w:tbl>
    <w:p w:rsidR="00A83ECD" w:rsidRDefault="00A83ECD" w:rsidP="00A83ECD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A83ECD" w:rsidRDefault="00A83ECD" w:rsidP="00A83ECD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A83ECD" w:rsidRDefault="00A83ECD" w:rsidP="00A83ECD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A83ECD" w:rsidRDefault="00A83ECD" w:rsidP="00A83ECD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:rsidR="00A83ECD" w:rsidRDefault="00A83ECD" w:rsidP="00A83ECD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2771"/>
        <w:gridCol w:w="2771"/>
      </w:tblGrid>
      <w:tr w:rsidR="00A83ECD" w:rsidTr="000528C9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Tr="000528C9">
        <w:trPr>
          <w:trHeight w:val="86"/>
          <w:jc w:val="center"/>
        </w:trPr>
        <w:tc>
          <w:tcPr>
            <w:tcW w:w="36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83ECD" w:rsidRPr="00094217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CD" w:rsidRPr="00094217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094217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Pr="00094217" w:rsidRDefault="00A83ECD" w:rsidP="000528C9">
            <w:pPr>
              <w:spacing w:line="360" w:lineRule="auto"/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094217">
              <w:rPr>
                <w:rFonts w:ascii="Arial Narrow" w:hAnsi="Arial Narrow" w:cs="Arial"/>
                <w:lang w:val="sk-SK" w:eastAsia="en-US"/>
              </w:rPr>
              <w:t>145129</w:t>
            </w: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lang w:val="sk-SK" w:eastAsia="en-US"/>
              </w:rPr>
            </w:pPr>
          </w:p>
        </w:tc>
      </w:tr>
      <w:tr w:rsidR="00A83ECD" w:rsidTr="000528C9">
        <w:trPr>
          <w:jc w:val="center"/>
        </w:trPr>
        <w:tc>
          <w:tcPr>
            <w:tcW w:w="3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  <w:tc>
          <w:tcPr>
            <w:tcW w:w="2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spacing w:line="360" w:lineRule="auto"/>
              <w:rPr>
                <w:rFonts w:ascii="Arial Narrow" w:hAnsi="Arial Narrow" w:cs="Arial"/>
                <w:b/>
                <w:lang w:val="sk-SK" w:eastAsia="en-US"/>
              </w:rPr>
            </w:pPr>
          </w:p>
        </w:tc>
      </w:tr>
    </w:tbl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18. Informácie k časti F. písm. w)  prílohy č. 3 o krátkodobom finančnom majetku </w:t>
      </w:r>
    </w:p>
    <w:p w:rsidR="00A83ECD" w:rsidRDefault="00A83ECD" w:rsidP="00A83ECD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706"/>
        <w:gridCol w:w="2342"/>
      </w:tblGrid>
      <w:tr w:rsidR="00A83ECD" w:rsidTr="000528C9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Tr="000528C9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0344FF" w:rsidRDefault="00A83ECD" w:rsidP="000528C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lang w:val="sk-SK" w:eastAsia="en-US"/>
              </w:rPr>
              <w:t>150</w:t>
            </w:r>
          </w:p>
        </w:tc>
      </w:tr>
      <w:tr w:rsidR="00A83ECD" w:rsidTr="000528C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0344FF" w:rsidRDefault="00A83ECD" w:rsidP="000528C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A83ECD" w:rsidTr="000528C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0344FF" w:rsidRDefault="00A83ECD" w:rsidP="000528C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A83ECD" w:rsidTr="000528C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Cs/>
                <w:lang w:val="sk-SK" w:eastAsia="en-US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ECD" w:rsidRPr="000344FF" w:rsidRDefault="00A83ECD" w:rsidP="000528C9">
            <w:pPr>
              <w:jc w:val="center"/>
              <w:rPr>
                <w:rFonts w:ascii="Arial Narrow" w:hAnsi="Arial Narrow" w:cs="Arial"/>
                <w:bCs/>
                <w:color w:val="FF0000"/>
                <w:lang w:val="sk-SK" w:eastAsia="en-US"/>
              </w:rPr>
            </w:pP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Cs/>
                <w:lang w:val="sk-SK" w:eastAsia="en-US"/>
              </w:rPr>
            </w:pPr>
          </w:p>
        </w:tc>
      </w:tr>
      <w:tr w:rsidR="00A83ECD" w:rsidTr="000528C9">
        <w:trPr>
          <w:trHeight w:val="340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ECD" w:rsidRPr="000344FF" w:rsidRDefault="00A83ECD" w:rsidP="000528C9">
            <w:pPr>
              <w:jc w:val="center"/>
              <w:rPr>
                <w:rFonts w:ascii="Arial Narrow" w:hAnsi="Arial Narrow" w:cs="Arial"/>
                <w:b/>
                <w:bCs/>
                <w:color w:val="FF0000"/>
                <w:lang w:val="sk-SK" w:eastAsia="en-US"/>
              </w:rPr>
            </w:pPr>
            <w:r w:rsidRPr="00094217"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 w:cs="Arial"/>
                <w:b/>
                <w:bCs/>
                <w:lang w:val="sk-SK" w:eastAsia="en-US"/>
              </w:rPr>
            </w:pPr>
            <w:r>
              <w:rPr>
                <w:rFonts w:ascii="Arial Narrow" w:hAnsi="Arial Narrow" w:cs="Arial"/>
                <w:b/>
                <w:bCs/>
                <w:lang w:val="sk-SK" w:eastAsia="en-US"/>
              </w:rPr>
              <w:t>150</w:t>
            </w:r>
          </w:p>
        </w:tc>
      </w:tr>
    </w:tbl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Pr="007B1F9E" w:rsidRDefault="00A83ECD" w:rsidP="00A83ECD">
      <w:pPr>
        <w:keepNext/>
        <w:tabs>
          <w:tab w:val="left" w:pos="3585"/>
        </w:tabs>
        <w:spacing w:after="6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A83ECD" w:rsidTr="000528C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0</w:t>
            </w:r>
          </w:p>
        </w:tc>
      </w:tr>
      <w:tr w:rsidR="00A83ECD" w:rsidTr="000528C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94217">
              <w:rPr>
                <w:rFonts w:ascii="Arial Narrow" w:hAnsi="Arial Narrow"/>
                <w:bCs/>
                <w:lang w:val="sk-SK" w:eastAsia="en-US"/>
              </w:rPr>
              <w:t>2313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2313</w:t>
            </w:r>
          </w:p>
        </w:tc>
      </w:tr>
      <w:tr w:rsidR="00A83ECD" w:rsidTr="000528C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2332</w:t>
            </w:r>
          </w:p>
        </w:tc>
      </w:tr>
      <w:tr w:rsidR="00A83ECD" w:rsidTr="000528C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lang w:val="sk-SK" w:eastAsia="en-US"/>
              </w:rPr>
              <w:t>2332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01"/>
        <w:gridCol w:w="2489"/>
        <w:gridCol w:w="2498"/>
      </w:tblGrid>
      <w:tr w:rsidR="00A83ECD" w:rsidTr="000528C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2332</w:t>
            </w:r>
          </w:p>
        </w:tc>
      </w:tr>
    </w:tbl>
    <w:p w:rsidR="00A83ECD" w:rsidRDefault="00A83ECD" w:rsidP="00A83ECD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A83ECD" w:rsidRDefault="00A83ECD" w:rsidP="00A83ECD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widowControl w:val="0"/>
        <w:spacing w:after="60"/>
        <w:outlineLvl w:val="0"/>
        <w:rPr>
          <w:rFonts w:ascii="Arial Narrow" w:hAnsi="Arial Narrow"/>
          <w:sz w:val="22"/>
          <w:lang w:val="sk-SK" w:eastAsia="en-US"/>
        </w:rPr>
      </w:pPr>
    </w:p>
    <w:p w:rsidR="00A83ECD" w:rsidRPr="00FA02F4" w:rsidRDefault="00A83ECD" w:rsidP="00A83ECD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38"/>
        <w:gridCol w:w="1430"/>
        <w:gridCol w:w="1230"/>
        <w:gridCol w:w="665"/>
        <w:gridCol w:w="1705"/>
        <w:gridCol w:w="955"/>
        <w:gridCol w:w="665"/>
      </w:tblGrid>
      <w:tr w:rsidR="00A83ECD" w:rsidRPr="00FA02F4" w:rsidTr="000528C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RPr="00FA02F4" w:rsidTr="000528C9">
        <w:trPr>
          <w:trHeight w:val="345"/>
          <w:jc w:val="center"/>
        </w:trPr>
        <w:tc>
          <w:tcPr>
            <w:tcW w:w="26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A02F4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0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>
              <w:t>0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  <w:r w:rsidRPr="00094217">
              <w:t>21%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  <w:tr w:rsidR="00A83ECD" w:rsidRPr="00FA02F4" w:rsidTr="000528C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FA02F4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FA02F4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</w:pPr>
            <w:r w:rsidRPr="00094217">
              <w:t>x</w:t>
            </w: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/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</w:pPr>
          </w:p>
        </w:tc>
      </w:tr>
    </w:tbl>
    <w:p w:rsidR="00A83ECD" w:rsidRPr="00FA02F4" w:rsidRDefault="00A83ECD" w:rsidP="00A83ECD">
      <w:pPr>
        <w:widowControl w:val="0"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:rsidR="00A83ECD" w:rsidRDefault="00A83ECD" w:rsidP="00A83ECD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A83ECD" w:rsidRDefault="00A83ECD" w:rsidP="00A83ECD">
      <w:pPr>
        <w:ind w:left="360" w:right="71" w:hanging="360"/>
        <w:jc w:val="both"/>
        <w:rPr>
          <w:b/>
          <w:bCs/>
          <w:sz w:val="22"/>
          <w:lang w:val="sk-SK" w:eastAsia="en-US"/>
        </w:rPr>
      </w:pPr>
    </w:p>
    <w:p w:rsidR="00A83ECD" w:rsidRDefault="00A83ECD" w:rsidP="00A83ECD">
      <w:pPr>
        <w:ind w:left="360" w:right="71" w:hanging="360"/>
        <w:jc w:val="both"/>
        <w:rPr>
          <w:bCs/>
          <w:sz w:val="22"/>
          <w:lang w:val="sk-SK" w:eastAsia="en-US"/>
        </w:rPr>
      </w:pPr>
      <w:r>
        <w:rPr>
          <w:b/>
          <w:bCs/>
          <w:sz w:val="22"/>
          <w:lang w:val="sk-SK" w:eastAsia="en-US"/>
        </w:rPr>
        <w:t xml:space="preserve">P.  Prehľad zmien vlastného imania </w:t>
      </w:r>
      <w:r>
        <w:rPr>
          <w:bCs/>
          <w:sz w:val="22"/>
          <w:lang w:val="sk-SK" w:eastAsia="en-US"/>
        </w:rPr>
        <w:t xml:space="preserve"> </w:t>
      </w:r>
    </w:p>
    <w:p w:rsidR="00A83ECD" w:rsidRPr="00FA02F4" w:rsidRDefault="00A83ECD" w:rsidP="00A83ECD">
      <w:pPr>
        <w:rPr>
          <w:rFonts w:ascii="Arial Narrow" w:hAnsi="Arial Narrow"/>
          <w:sz w:val="22"/>
          <w:lang w:val="sk-SK" w:eastAsia="en-US"/>
        </w:rPr>
      </w:pPr>
      <w:r w:rsidRPr="00FA02F4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47. Informácie k časti P. prílohy č. 3 o zmenách vlastného imania</w:t>
      </w:r>
    </w:p>
    <w:p w:rsidR="00A83ECD" w:rsidRPr="00853692" w:rsidRDefault="00A83ECD" w:rsidP="00A83ECD">
      <w:pPr>
        <w:keepNext/>
        <w:outlineLvl w:val="0"/>
        <w:rPr>
          <w:rFonts w:ascii="Arial Narrow" w:hAnsi="Arial Narrow"/>
          <w:b/>
          <w:bCs/>
          <w:color w:val="FF0000"/>
          <w:kern w:val="28"/>
          <w:sz w:val="22"/>
          <w:szCs w:val="32"/>
          <w:lang w:val="sk-SK" w:eastAsia="en-US"/>
        </w:rPr>
      </w:pP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83ECD" w:rsidTr="000528C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A83ECD" w:rsidTr="000528C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66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RPr="00094217" w:rsidTr="000528C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</w:p>
    <w:p w:rsidR="00A83ECD" w:rsidRDefault="00A83ECD" w:rsidP="00A83ECD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A83ECD" w:rsidTr="000528C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A83ECD" w:rsidTr="000528C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6639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 xml:space="preserve">Oceňovacie rozdiely z precenenia pri zlúčení, splynutí </w:t>
            </w: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20427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167725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53135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54157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-1022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Pr="00094217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  <w:r w:rsidRPr="00094217">
              <w:rPr>
                <w:rFonts w:ascii="Arial Narrow" w:hAnsi="Arial Narrow"/>
                <w:lang w:val="sk-SK" w:eastAsia="en-US"/>
              </w:rPr>
              <w:t>0</w:t>
            </w: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  <w:tr w:rsidR="00A83ECD" w:rsidTr="000528C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83ECD" w:rsidRDefault="00A83ECD" w:rsidP="000528C9">
            <w:pPr>
              <w:rPr>
                <w:rFonts w:ascii="Arial Narrow" w:hAnsi="Arial Narrow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ECD" w:rsidRDefault="00A83ECD" w:rsidP="000528C9">
            <w:pPr>
              <w:jc w:val="center"/>
              <w:rPr>
                <w:rFonts w:ascii="Arial Narrow" w:hAnsi="Arial Narrow"/>
                <w:lang w:val="sk-SK" w:eastAsia="en-US"/>
              </w:rPr>
            </w:pPr>
          </w:p>
        </w:tc>
      </w:tr>
    </w:tbl>
    <w:p w:rsidR="00A83ECD" w:rsidRDefault="00A83ECD" w:rsidP="00A83ECD">
      <w:pP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A83ECD" w:rsidRDefault="00A83ECD" w:rsidP="00A83ECD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A83ECD" w:rsidRDefault="00A83ECD" w:rsidP="00A83ECD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:rsidR="00A83ECD" w:rsidRDefault="00A83ECD" w:rsidP="00A83ECD"/>
    <w:p w:rsidR="00A83ECD" w:rsidRDefault="00A83ECD" w:rsidP="00A83ECD"/>
    <w:p w:rsidR="00053BC1" w:rsidRDefault="00053BC1"/>
    <w:sectPr w:rsidR="00053BC1" w:rsidSect="000942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28C"/>
    <w:rsid w:val="00053BC1"/>
    <w:rsid w:val="0072528C"/>
    <w:rsid w:val="007C4D3D"/>
    <w:rsid w:val="00A83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3E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3E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1034</Words>
  <Characters>5895</Characters>
  <Application>Microsoft Office Word</Application>
  <DocSecurity>0</DocSecurity>
  <Lines>49</Lines>
  <Paragraphs>13</Paragraphs>
  <ScaleCrop>false</ScaleCrop>
  <Company/>
  <LinksUpToDate>false</LinksUpToDate>
  <CharactersWithSpaces>6916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Kostúrová</dc:creator>
  <cp:keywords/>
  <dc:description/>
  <cp:lastModifiedBy>Zuzana Kostúrová</cp:lastModifiedBy>
  <cp:revision>4</cp:revision>
  <dcterms:created xsi:type="dcterms:W3CDTF">2021-06-10T11:35:00Z</dcterms:created>
  <dcterms:modified xsi:type="dcterms:W3CDTF">2021-06-10T11:39:00Z</dcterms:modified>
</cp:coreProperties>
</file>