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E605B9" w14:textId="77777777" w:rsidR="00404C49" w:rsidRDefault="001C1069" w:rsidP="00404C49">
      <w:pPr>
        <w:pStyle w:val="Nadpis1"/>
        <w:rPr>
          <w:rFonts w:asciiTheme="minorHAnsi" w:hAnsiTheme="minorHAnsi"/>
          <w:i/>
          <w:sz w:val="24"/>
        </w:rPr>
      </w:pPr>
      <w:bookmarkStart w:id="0" w:name="_Toc530739894"/>
      <w:r w:rsidRPr="001C1069">
        <w:rPr>
          <w:rFonts w:asciiTheme="minorHAnsi" w:hAnsiTheme="minorHAnsi"/>
          <w:i/>
          <w:sz w:val="24"/>
        </w:rPr>
        <w:t xml:space="preserve">VŠEOBECNÉ </w:t>
      </w:r>
      <w:r w:rsidR="00404C49" w:rsidRPr="001C1069">
        <w:rPr>
          <w:rFonts w:asciiTheme="minorHAnsi" w:hAnsiTheme="minorHAnsi"/>
          <w:i/>
          <w:sz w:val="24"/>
        </w:rPr>
        <w:t xml:space="preserve">Informácie </w:t>
      </w:r>
      <w:bookmarkEnd w:id="0"/>
    </w:p>
    <w:p w14:paraId="6C76489F" w14:textId="77777777" w:rsidR="001C1069" w:rsidRPr="001C1069" w:rsidRDefault="001C1069" w:rsidP="001C1069">
      <w:pPr>
        <w:rPr>
          <w:lang w:eastAsia="en-US"/>
        </w:rPr>
      </w:pPr>
    </w:p>
    <w:p w14:paraId="10CCE15E" w14:textId="77777777" w:rsidR="001C1069" w:rsidRDefault="001C1069" w:rsidP="00404C4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bookmarkStart w:id="1" w:name="_Toc530739895"/>
      <w:r>
        <w:rPr>
          <w:rFonts w:asciiTheme="minorHAnsi" w:hAnsiTheme="minorHAnsi"/>
        </w:rPr>
        <w:t>Obchodné meno a sídlo spoločnosti:</w:t>
      </w:r>
    </w:p>
    <w:bookmarkEnd w:id="1"/>
    <w:p w14:paraId="1EEE9251" w14:textId="77777777" w:rsid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</w:p>
    <w:p w14:paraId="416FE59F" w14:textId="7EDBF051" w:rsidR="001C1069" w:rsidRDefault="008856EB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  <w:szCs w:val="18"/>
        </w:rPr>
      </w:pPr>
      <w:r>
        <w:rPr>
          <w:rFonts w:asciiTheme="minorHAnsi" w:hAnsiTheme="minorHAnsi"/>
          <w:b w:val="0"/>
          <w:szCs w:val="18"/>
        </w:rPr>
        <w:t xml:space="preserve"> </w:t>
      </w:r>
      <w:r w:rsidR="00E63C76">
        <w:rPr>
          <w:rFonts w:asciiTheme="minorHAnsi" w:hAnsiTheme="minorHAnsi"/>
          <w:b w:val="0"/>
          <w:szCs w:val="18"/>
        </w:rPr>
        <w:t xml:space="preserve">IRD </w:t>
      </w:r>
      <w:proofErr w:type="spellStart"/>
      <w:r w:rsidR="00E63C76">
        <w:rPr>
          <w:rFonts w:asciiTheme="minorHAnsi" w:hAnsiTheme="minorHAnsi"/>
          <w:b w:val="0"/>
          <w:szCs w:val="18"/>
        </w:rPr>
        <w:t>retail</w:t>
      </w:r>
      <w:proofErr w:type="spellEnd"/>
      <w:r w:rsidR="00E63C76">
        <w:rPr>
          <w:rFonts w:asciiTheme="minorHAnsi" w:hAnsiTheme="minorHAnsi"/>
          <w:b w:val="0"/>
          <w:szCs w:val="18"/>
        </w:rPr>
        <w:t xml:space="preserve"> </w:t>
      </w:r>
      <w:proofErr w:type="spellStart"/>
      <w:r w:rsidR="00E63C76">
        <w:rPr>
          <w:rFonts w:asciiTheme="minorHAnsi" w:hAnsiTheme="minorHAnsi"/>
          <w:b w:val="0"/>
          <w:szCs w:val="18"/>
        </w:rPr>
        <w:t>services</w:t>
      </w:r>
      <w:proofErr w:type="spellEnd"/>
      <w:r w:rsidR="00E63C76">
        <w:rPr>
          <w:rFonts w:asciiTheme="minorHAnsi" w:hAnsiTheme="minorHAnsi"/>
          <w:b w:val="0"/>
          <w:szCs w:val="18"/>
        </w:rPr>
        <w:t>, s.r.o.</w:t>
      </w:r>
    </w:p>
    <w:p w14:paraId="7CC8E770" w14:textId="4AA6B7B6" w:rsidR="00404C49" w:rsidRPr="001C1069" w:rsidRDefault="008856EB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  <w:szCs w:val="18"/>
        </w:rPr>
        <w:t xml:space="preserve"> </w:t>
      </w:r>
      <w:r w:rsidR="00E63C76">
        <w:rPr>
          <w:rFonts w:asciiTheme="minorHAnsi" w:hAnsiTheme="minorHAnsi"/>
          <w:b w:val="0"/>
          <w:szCs w:val="18"/>
        </w:rPr>
        <w:t xml:space="preserve">Hangár BCD, </w:t>
      </w:r>
      <w:proofErr w:type="spellStart"/>
      <w:r w:rsidR="00E63C76">
        <w:rPr>
          <w:rFonts w:asciiTheme="minorHAnsi" w:hAnsiTheme="minorHAnsi"/>
          <w:b w:val="0"/>
          <w:szCs w:val="18"/>
        </w:rPr>
        <w:t>Ivánska</w:t>
      </w:r>
      <w:proofErr w:type="spellEnd"/>
      <w:r w:rsidR="00E63C76">
        <w:rPr>
          <w:rFonts w:asciiTheme="minorHAnsi" w:hAnsiTheme="minorHAnsi"/>
          <w:b w:val="0"/>
          <w:szCs w:val="18"/>
        </w:rPr>
        <w:t xml:space="preserve"> cesta 3421/65</w:t>
      </w:r>
    </w:p>
    <w:p w14:paraId="4263BC5B" w14:textId="275CC651" w:rsidR="001C1069" w:rsidRDefault="001C1069" w:rsidP="00404C49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        8</w:t>
      </w:r>
      <w:r w:rsidR="00E63C76">
        <w:rPr>
          <w:rFonts w:asciiTheme="minorHAnsi" w:hAnsiTheme="minorHAnsi"/>
          <w:sz w:val="18"/>
          <w:szCs w:val="18"/>
        </w:rPr>
        <w:t>2</w:t>
      </w:r>
      <w:r>
        <w:rPr>
          <w:rFonts w:asciiTheme="minorHAnsi" w:hAnsiTheme="minorHAnsi"/>
          <w:sz w:val="18"/>
          <w:szCs w:val="18"/>
        </w:rPr>
        <w:t>1 0</w:t>
      </w:r>
      <w:r w:rsidR="008856EB">
        <w:rPr>
          <w:rFonts w:asciiTheme="minorHAnsi" w:hAnsiTheme="minorHAnsi"/>
          <w:sz w:val="18"/>
          <w:szCs w:val="18"/>
        </w:rPr>
        <w:t>4</w:t>
      </w:r>
      <w:r>
        <w:rPr>
          <w:rFonts w:asciiTheme="minorHAnsi" w:hAnsiTheme="minorHAnsi"/>
          <w:sz w:val="18"/>
          <w:szCs w:val="18"/>
        </w:rPr>
        <w:t xml:space="preserve"> Bratislava</w:t>
      </w:r>
    </w:p>
    <w:p w14:paraId="073DD4E4" w14:textId="77777777" w:rsidR="001C1069" w:rsidRPr="00A34282" w:rsidRDefault="001C1069" w:rsidP="00404C49">
      <w:pPr>
        <w:rPr>
          <w:rFonts w:asciiTheme="minorHAnsi" w:hAnsiTheme="minorHAnsi"/>
          <w:sz w:val="18"/>
          <w:szCs w:val="18"/>
        </w:rPr>
      </w:pPr>
    </w:p>
    <w:p w14:paraId="6A1CDC88" w14:textId="2FC1981A" w:rsidR="00404C49" w:rsidRDefault="00404C4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  <w:bookmarkStart w:id="2" w:name="_Toc530739896"/>
      <w:r w:rsidRPr="00782796">
        <w:rPr>
          <w:rFonts w:asciiTheme="minorHAnsi" w:hAnsiTheme="minorHAnsi"/>
        </w:rPr>
        <w:t>Hlavnými činnosťami Spoločnosti sú:</w:t>
      </w:r>
      <w:bookmarkEnd w:id="2"/>
    </w:p>
    <w:p w14:paraId="30F4EB72" w14:textId="77777777" w:rsidR="00A253ED" w:rsidRPr="00A253ED" w:rsidRDefault="00A253ED" w:rsidP="00A253ED">
      <w:pPr>
        <w:rPr>
          <w:lang w:eastAsia="en-US"/>
        </w:rPr>
      </w:pPr>
    </w:p>
    <w:p w14:paraId="704545F7" w14:textId="03E2F423" w:rsidR="00404C49" w:rsidRPr="00782796" w:rsidRDefault="008856EB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kúpa tovaru na účely jeho predaja iným prevádzkovateľom živnosti (veľkoobchod)</w:t>
      </w:r>
      <w:r w:rsidR="00404C49" w:rsidRPr="00782796">
        <w:rPr>
          <w:rFonts w:asciiTheme="minorHAnsi" w:hAnsiTheme="minorHAnsi"/>
          <w:i/>
        </w:rPr>
        <w:t xml:space="preserve"> </w:t>
      </w:r>
    </w:p>
    <w:p w14:paraId="2C99F889" w14:textId="2D30DE14" w:rsidR="00404C49" w:rsidRDefault="008856EB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kúpa tovaru na účely jeho predaja konečnému spotrebiteľovi (maloobchod)</w:t>
      </w:r>
    </w:p>
    <w:p w14:paraId="46C47823" w14:textId="6EE269E4" w:rsidR="00E63C76" w:rsidRPr="00BB5B18" w:rsidRDefault="00E63C76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sprostredkovateľská činnosť v oblasti obchodu, služieb a výroby</w:t>
      </w:r>
    </w:p>
    <w:p w14:paraId="29E07783" w14:textId="77777777" w:rsidR="00404C49" w:rsidRDefault="00404C49" w:rsidP="00404C49">
      <w:pPr>
        <w:pStyle w:val="Zkladntext"/>
        <w:rPr>
          <w:rFonts w:asciiTheme="minorHAnsi" w:hAnsiTheme="minorHAnsi"/>
        </w:rPr>
      </w:pPr>
    </w:p>
    <w:p w14:paraId="2355AAF8" w14:textId="3E38813A" w:rsidR="001C1069" w:rsidRDefault="001C1069" w:rsidP="001C106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Dátum schválenia účtovnej závierky za predchádzajúce účtovné obdobie</w:t>
      </w:r>
    </w:p>
    <w:p w14:paraId="18C2654A" w14:textId="77777777" w:rsidR="00806581" w:rsidRPr="00806581" w:rsidRDefault="00806581" w:rsidP="00806581">
      <w:pPr>
        <w:rPr>
          <w:lang w:eastAsia="en-US"/>
        </w:rPr>
      </w:pPr>
    </w:p>
    <w:p w14:paraId="288C9F6C" w14:textId="0A9F8BDD" w:rsidR="001C1069" w:rsidRDefault="001C1069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  <w:r w:rsidRPr="00782796">
        <w:rPr>
          <w:rFonts w:asciiTheme="minorHAnsi" w:hAnsiTheme="minorHAnsi"/>
        </w:rPr>
        <w:t xml:space="preserve">Účtovná závierka </w:t>
      </w:r>
      <w:r>
        <w:rPr>
          <w:rFonts w:asciiTheme="minorHAnsi" w:hAnsiTheme="minorHAnsi"/>
        </w:rPr>
        <w:t>S</w:t>
      </w:r>
      <w:r w:rsidRPr="00782796">
        <w:rPr>
          <w:rFonts w:asciiTheme="minorHAnsi" w:hAnsiTheme="minorHAnsi"/>
        </w:rPr>
        <w:t xml:space="preserve">poločnosti k 31. decembru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19</w:t>
      </w:r>
      <w:r w:rsidRPr="00782796">
        <w:rPr>
          <w:rFonts w:asciiTheme="minorHAnsi" w:hAnsiTheme="minorHAnsi"/>
        </w:rPr>
        <w:t>, za predchádzajúce účtovné</w:t>
      </w:r>
      <w:r>
        <w:rPr>
          <w:rFonts w:asciiTheme="minorHAnsi" w:hAnsiTheme="minorHAnsi"/>
        </w:rPr>
        <w:t xml:space="preserve"> obdobie, bola schválená valným </w:t>
      </w:r>
      <w:r w:rsidRPr="00782796">
        <w:rPr>
          <w:rFonts w:asciiTheme="minorHAnsi" w:hAnsiTheme="minorHAnsi"/>
        </w:rPr>
        <w:t>zhromaždením spoločnosti dňa</w:t>
      </w:r>
      <w:r w:rsidR="00BB5B18">
        <w:rPr>
          <w:rFonts w:asciiTheme="minorHAnsi" w:hAnsiTheme="minorHAnsi"/>
        </w:rPr>
        <w:t xml:space="preserve"> </w:t>
      </w:r>
      <w:r w:rsidR="008856EB">
        <w:rPr>
          <w:rFonts w:asciiTheme="minorHAnsi" w:hAnsiTheme="minorHAnsi"/>
        </w:rPr>
        <w:t>1</w:t>
      </w:r>
      <w:r w:rsidR="00E63C76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>.</w:t>
      </w:r>
      <w:r w:rsidR="00736EDA">
        <w:rPr>
          <w:rFonts w:asciiTheme="minorHAnsi" w:hAnsiTheme="minorHAnsi"/>
        </w:rPr>
        <w:t xml:space="preserve"> </w:t>
      </w:r>
      <w:r w:rsidR="008856EB">
        <w:rPr>
          <w:rFonts w:asciiTheme="minorHAnsi" w:hAnsiTheme="minorHAnsi"/>
        </w:rPr>
        <w:t>júna</w:t>
      </w:r>
      <w:r w:rsidRPr="00782796">
        <w:rPr>
          <w:rFonts w:asciiTheme="minorHAnsi" w:hAnsiTheme="minorHAnsi"/>
        </w:rPr>
        <w:t xml:space="preserve">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20</w:t>
      </w:r>
      <w:r w:rsidRPr="00782796">
        <w:rPr>
          <w:rFonts w:asciiTheme="minorHAnsi" w:hAnsiTheme="minorHAnsi"/>
          <w:b/>
          <w:i/>
        </w:rPr>
        <w:t>.</w:t>
      </w:r>
    </w:p>
    <w:p w14:paraId="35CCB5F8" w14:textId="77777777" w:rsidR="00692D3E" w:rsidRDefault="00692D3E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</w:p>
    <w:p w14:paraId="096DCCBB" w14:textId="74B48BD7" w:rsidR="00692D3E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Právny dôvod na zostavenie účtovnej závierky</w:t>
      </w:r>
    </w:p>
    <w:p w14:paraId="4D65ADA4" w14:textId="77777777" w:rsidR="00806581" w:rsidRPr="00806581" w:rsidRDefault="00806581" w:rsidP="00806581">
      <w:pPr>
        <w:rPr>
          <w:lang w:eastAsia="en-US"/>
        </w:rPr>
      </w:pPr>
    </w:p>
    <w:p w14:paraId="5453C90C" w14:textId="713C883C" w:rsidR="00692D3E" w:rsidRDefault="00692D3E" w:rsidP="00692D3E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 xml:space="preserve">Účtovná závierka Spoločnosti k 31.decembru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20</w:t>
      </w:r>
      <w:r w:rsidRPr="00782796">
        <w:rPr>
          <w:rFonts w:asciiTheme="minorHAnsi" w:hAnsiTheme="minorHAnsi"/>
        </w:rPr>
        <w:t xml:space="preserve"> je zostavená ako riadna účtovná závierka podľa § 17 ods. 6 zákona NR SR č. 431/2002 Z. z. o účtovníctve, za účtovné obdobie od 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januára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20</w:t>
      </w:r>
      <w:r w:rsidRPr="00782796">
        <w:rPr>
          <w:rFonts w:asciiTheme="minorHAnsi" w:hAnsiTheme="minorHAnsi"/>
        </w:rPr>
        <w:t xml:space="preserve"> do 31.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decembra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20</w:t>
      </w:r>
      <w:r w:rsidR="0060523C">
        <w:rPr>
          <w:rFonts w:asciiTheme="minorHAnsi" w:hAnsiTheme="minorHAnsi"/>
        </w:rPr>
        <w:t>.</w:t>
      </w:r>
    </w:p>
    <w:p w14:paraId="2D54A428" w14:textId="77777777" w:rsidR="00756CC7" w:rsidRDefault="00756CC7" w:rsidP="00692D3E">
      <w:pPr>
        <w:pStyle w:val="Zkladntext"/>
        <w:ind w:left="142"/>
        <w:rPr>
          <w:rFonts w:asciiTheme="minorHAnsi" w:hAnsiTheme="minorHAnsi"/>
        </w:rPr>
      </w:pPr>
    </w:p>
    <w:p w14:paraId="232A615C" w14:textId="50C35434" w:rsidR="00756CC7" w:rsidRDefault="00756CC7" w:rsidP="00756CC7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Počet zamestnancov  </w:t>
      </w:r>
    </w:p>
    <w:p w14:paraId="708230BF" w14:textId="77777777" w:rsidR="00806581" w:rsidRPr="00806581" w:rsidRDefault="00806581" w:rsidP="00806581">
      <w:pPr>
        <w:rPr>
          <w:lang w:eastAsia="en-US"/>
        </w:rPr>
      </w:pPr>
    </w:p>
    <w:p w14:paraId="2BE5BD32" w14:textId="77777777" w:rsidR="00756CC7" w:rsidRPr="00782796" w:rsidRDefault="00756CC7" w:rsidP="00756CC7">
      <w:pPr>
        <w:pStyle w:val="Zkladntext"/>
        <w:ind w:left="142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Údaje o počte zamestnancov za bežné účtovné obdobie a bezprostredne predchádzajúce účtovné obdobie sú uvedené v nasledujúcom prehľade:</w:t>
      </w:r>
    </w:p>
    <w:bookmarkStart w:id="3" w:name="_MON_1389200159"/>
    <w:bookmarkStart w:id="4" w:name="_MON_1389200185"/>
    <w:bookmarkStart w:id="5" w:name="OLE_LINK3"/>
    <w:bookmarkEnd w:id="3"/>
    <w:bookmarkEnd w:id="4"/>
    <w:bookmarkStart w:id="6" w:name="_MON_1389200507"/>
    <w:bookmarkEnd w:id="6"/>
    <w:p w14:paraId="2797F88A" w14:textId="2456984C" w:rsidR="00692D3E" w:rsidRPr="00782796" w:rsidRDefault="00E63C76" w:rsidP="00756CC7">
      <w:pPr>
        <w:pStyle w:val="Zkladntext"/>
        <w:ind w:left="142"/>
        <w:rPr>
          <w:rFonts w:asciiTheme="minorHAnsi" w:hAnsiTheme="minorHAnsi"/>
        </w:rPr>
      </w:pPr>
      <w:r w:rsidRPr="00996F3C">
        <w:rPr>
          <w:rFonts w:asciiTheme="minorHAnsi" w:hAnsiTheme="minorHAnsi"/>
          <w:b/>
        </w:rPr>
        <w:object w:dxaOrig="9342" w:dyaOrig="1474" w14:anchorId="69BFEAF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445.8pt;height:80.4pt" o:ole="" o:preferrelative="f">
            <v:imagedata r:id="rId8" o:title=""/>
            <o:lock v:ext="edit" aspectratio="f"/>
          </v:shape>
          <o:OLEObject Type="Embed" ProgID="Excel.Sheet.8" ShapeID="_x0000_i1033" DrawAspect="Content" ObjectID="_1686561207" r:id="rId9"/>
        </w:object>
      </w:r>
      <w:bookmarkEnd w:id="5"/>
    </w:p>
    <w:p w14:paraId="0C2683A7" w14:textId="095B3ABE" w:rsidR="00692D3E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Informácie o</w:t>
      </w:r>
      <w:r w:rsidR="00806581">
        <w:rPr>
          <w:rFonts w:asciiTheme="minorHAnsi" w:hAnsiTheme="minorHAnsi"/>
        </w:rPr>
        <w:t> </w:t>
      </w:r>
      <w:r>
        <w:rPr>
          <w:rFonts w:asciiTheme="minorHAnsi" w:hAnsiTheme="minorHAnsi"/>
        </w:rPr>
        <w:t>skupine</w:t>
      </w:r>
    </w:p>
    <w:p w14:paraId="660BD912" w14:textId="77777777" w:rsidR="00806581" w:rsidRPr="00806581" w:rsidRDefault="00806581" w:rsidP="00806581">
      <w:pPr>
        <w:rPr>
          <w:lang w:eastAsia="en-US"/>
        </w:rPr>
      </w:pPr>
    </w:p>
    <w:p w14:paraId="205C1681" w14:textId="109B6041" w:rsidR="00692D3E" w:rsidRPr="00782796" w:rsidRDefault="00567BA7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  <w:b/>
        </w:rPr>
      </w:pPr>
      <w:r>
        <w:rPr>
          <w:rFonts w:asciiTheme="minorHAnsi" w:hAnsiTheme="minorHAnsi"/>
        </w:rPr>
        <w:t>Spoločnosť sa nezahrňuje do žiadnej konsolidovanej účtovnej závierky. Spoločnosť ani nezostavuje konsolidovanú účtovnú závierku.</w:t>
      </w:r>
    </w:p>
    <w:p w14:paraId="1B5AD6A5" w14:textId="69A1F124" w:rsidR="00B258FD" w:rsidRDefault="00B258FD" w:rsidP="0060523C">
      <w:pPr>
        <w:pStyle w:val="Zkladntext"/>
        <w:ind w:left="360" w:firstLine="66"/>
        <w:rPr>
          <w:rFonts w:asciiTheme="minorHAnsi" w:hAnsiTheme="minorHAnsi"/>
        </w:rPr>
      </w:pPr>
    </w:p>
    <w:p w14:paraId="04ACD669" w14:textId="77777777" w:rsidR="00806581" w:rsidRPr="00782796" w:rsidRDefault="00806581" w:rsidP="0060523C">
      <w:pPr>
        <w:pStyle w:val="Zkladntext"/>
        <w:ind w:left="360" w:firstLine="66"/>
        <w:rPr>
          <w:rFonts w:asciiTheme="minorHAnsi" w:hAnsiTheme="minorHAnsi"/>
        </w:rPr>
      </w:pPr>
    </w:p>
    <w:p w14:paraId="06E94B6A" w14:textId="77777777" w:rsidR="00404C49" w:rsidRPr="00782796" w:rsidRDefault="00FD1AD1" w:rsidP="00404C49">
      <w:pPr>
        <w:pStyle w:val="Nadpis1"/>
        <w:rPr>
          <w:rFonts w:asciiTheme="minorHAnsi" w:hAnsiTheme="minorHAnsi"/>
          <w:i/>
          <w:sz w:val="24"/>
        </w:rPr>
      </w:pPr>
      <w:bookmarkStart w:id="7" w:name="_Toc530739897"/>
      <w:r>
        <w:rPr>
          <w:rFonts w:asciiTheme="minorHAnsi" w:hAnsiTheme="minorHAnsi"/>
          <w:i/>
          <w:sz w:val="24"/>
        </w:rPr>
        <w:t>I</w:t>
      </w:r>
      <w:r w:rsidR="00404C49" w:rsidRPr="00782796">
        <w:rPr>
          <w:rFonts w:asciiTheme="minorHAnsi" w:hAnsiTheme="minorHAnsi"/>
          <w:i/>
          <w:sz w:val="24"/>
        </w:rPr>
        <w:t>nformácie o orgánoch účtovnej jednotky</w:t>
      </w:r>
      <w:bookmarkEnd w:id="7"/>
    </w:p>
    <w:p w14:paraId="3EFEE252" w14:textId="77777777" w:rsidR="00404C49" w:rsidRPr="00756CC7" w:rsidRDefault="00404C49" w:rsidP="00404C49">
      <w:pPr>
        <w:rPr>
          <w:rFonts w:asciiTheme="minorHAnsi" w:hAnsiTheme="minorHAnsi"/>
          <w:sz w:val="18"/>
          <w:szCs w:val="18"/>
        </w:rPr>
      </w:pPr>
    </w:p>
    <w:p w14:paraId="6286779A" w14:textId="77777777" w:rsidR="00924EDE" w:rsidRPr="00782796" w:rsidRDefault="00924EDE" w:rsidP="00924EDE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Štruktúra spoločníkov Spoločnosti je takáto:</w:t>
      </w:r>
    </w:p>
    <w:bookmarkStart w:id="8" w:name="_MON_1520352663"/>
    <w:bookmarkEnd w:id="8"/>
    <w:p w14:paraId="5BA730BA" w14:textId="10FA377D" w:rsidR="00924EDE" w:rsidRDefault="00924EDE" w:rsidP="00924EDE">
      <w:pPr>
        <w:pStyle w:val="Zkladntext"/>
        <w:ind w:left="360" w:firstLine="66"/>
        <w:rPr>
          <w:rFonts w:asciiTheme="minorHAnsi" w:hAnsiTheme="minorHAnsi"/>
        </w:rPr>
      </w:pPr>
      <w:r w:rsidRPr="00782796">
        <w:rPr>
          <w:rFonts w:asciiTheme="minorHAnsi" w:hAnsiTheme="minorHAnsi"/>
        </w:rPr>
        <w:object w:dxaOrig="9251" w:dyaOrig="1077" w14:anchorId="4E31AB53">
          <v:shape id="_x0000_i1040" type="#_x0000_t75" style="width:438.6pt;height:57pt" o:ole="" fillcolor="window">
            <v:imagedata r:id="rId10" o:title=""/>
          </v:shape>
          <o:OLEObject Type="Embed" ProgID="Excel.Sheet.8" ShapeID="_x0000_i1040" DrawAspect="Content" ObjectID="_1686561208" r:id="rId11"/>
        </w:object>
      </w:r>
    </w:p>
    <w:p w14:paraId="6F675443" w14:textId="78C578EF" w:rsidR="002A1C62" w:rsidRDefault="002A1C62" w:rsidP="00404C49">
      <w:pPr>
        <w:pStyle w:val="Zkladntext"/>
        <w:rPr>
          <w:rFonts w:asciiTheme="minorHAnsi" w:hAnsiTheme="minorHAnsi"/>
          <w:szCs w:val="18"/>
          <w:lang w:val="en-US"/>
        </w:rPr>
      </w:pPr>
    </w:p>
    <w:p w14:paraId="5E0313D8" w14:textId="77777777" w:rsidR="00924EDE" w:rsidRPr="00782796" w:rsidRDefault="00924EDE" w:rsidP="00924EDE">
      <w:pPr>
        <w:pStyle w:val="Nadpis1"/>
        <w:rPr>
          <w:rFonts w:asciiTheme="minorHAnsi" w:hAnsiTheme="minorHAnsi"/>
          <w:i/>
          <w:sz w:val="24"/>
        </w:rPr>
      </w:pPr>
      <w:r>
        <w:rPr>
          <w:rFonts w:asciiTheme="minorHAnsi" w:hAnsiTheme="minorHAnsi"/>
          <w:i/>
          <w:sz w:val="24"/>
        </w:rPr>
        <w:t>I</w:t>
      </w:r>
      <w:r w:rsidRPr="00782796">
        <w:rPr>
          <w:rFonts w:asciiTheme="minorHAnsi" w:hAnsiTheme="minorHAnsi"/>
          <w:i/>
          <w:sz w:val="24"/>
        </w:rPr>
        <w:t>nformácie o orgánoch účtovnej jednotky</w:t>
      </w:r>
    </w:p>
    <w:p w14:paraId="371D1C3D" w14:textId="77777777" w:rsidR="00924EDE" w:rsidRPr="00756CC7" w:rsidRDefault="00924EDE" w:rsidP="00924EDE">
      <w:pPr>
        <w:rPr>
          <w:rFonts w:asciiTheme="minorHAnsi" w:hAnsiTheme="minorHAnsi"/>
          <w:sz w:val="18"/>
          <w:szCs w:val="18"/>
        </w:rPr>
      </w:pPr>
    </w:p>
    <w:p w14:paraId="72D110AC" w14:textId="77777777" w:rsidR="00924EDE" w:rsidRPr="00782796" w:rsidRDefault="00924EDE" w:rsidP="00924EDE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Konateľ </w:t>
      </w:r>
    </w:p>
    <w:p w14:paraId="3959CB7D" w14:textId="77777777" w:rsidR="00924EDE" w:rsidRDefault="00924EDE" w:rsidP="00924EDE">
      <w:pPr>
        <w:pStyle w:val="Zkladntext"/>
        <w:rPr>
          <w:rFonts w:asciiTheme="minorHAnsi" w:hAnsiTheme="minorHAnsi"/>
          <w:i/>
        </w:rPr>
      </w:pPr>
    </w:p>
    <w:p w14:paraId="2518B7D5" w14:textId="2BDA46C7" w:rsidR="00924EDE" w:rsidRPr="00F770E2" w:rsidRDefault="00924EDE" w:rsidP="00924EDE">
      <w:pPr>
        <w:pStyle w:val="Zkladntext"/>
        <w:rPr>
          <w:rFonts w:asciiTheme="minorHAnsi" w:hAnsiTheme="minorHAnsi"/>
          <w:i/>
          <w:szCs w:val="18"/>
          <w:lang w:val="en-US"/>
        </w:rPr>
      </w:pPr>
      <w:r w:rsidRPr="00782796">
        <w:rPr>
          <w:rFonts w:asciiTheme="minorHAnsi" w:hAnsiTheme="minorHAnsi"/>
          <w:i/>
        </w:rPr>
        <w:t>Ing.</w:t>
      </w:r>
      <w:r>
        <w:rPr>
          <w:rFonts w:asciiTheme="minorHAnsi" w:hAnsiTheme="minorHAnsi"/>
          <w:i/>
        </w:rPr>
        <w:t xml:space="preserve"> Jaroslav Škripek</w:t>
      </w:r>
      <w:r w:rsidRPr="00782796">
        <w:rPr>
          <w:rFonts w:asciiTheme="minorHAnsi" w:hAnsiTheme="minorHAnsi"/>
          <w:i/>
        </w:rPr>
        <w:t xml:space="preserve"> </w:t>
      </w:r>
    </w:p>
    <w:p w14:paraId="40512911" w14:textId="77777777" w:rsidR="00924EDE" w:rsidRPr="00782796" w:rsidRDefault="00924EDE" w:rsidP="00924EDE">
      <w:pPr>
        <w:pStyle w:val="Zkladntext"/>
        <w:rPr>
          <w:rFonts w:asciiTheme="minorHAnsi" w:hAnsiTheme="minorHAnsi"/>
          <w:szCs w:val="18"/>
          <w:lang w:val="en-US"/>
        </w:rPr>
      </w:pPr>
    </w:p>
    <w:p w14:paraId="24FA6E0B" w14:textId="77777777" w:rsidR="00924EDE" w:rsidRDefault="00924EDE" w:rsidP="00924EDE">
      <w:pPr>
        <w:pStyle w:val="Zkladntext"/>
        <w:ind w:left="142"/>
        <w:rPr>
          <w:rFonts w:asciiTheme="minorHAnsi" w:hAnsiTheme="minorHAnsi"/>
        </w:rPr>
      </w:pPr>
    </w:p>
    <w:p w14:paraId="365C4F66" w14:textId="77777777" w:rsidR="00924EDE" w:rsidRDefault="00924EDE" w:rsidP="00924EDE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Členom štatutárnemu orgánu neboli v roku </w:t>
      </w:r>
      <w:r>
        <w:rPr>
          <w:rFonts w:asciiTheme="minorHAnsi" w:hAnsiTheme="minorHAnsi"/>
        </w:rPr>
        <w:t>2020</w:t>
      </w:r>
      <w:r w:rsidRPr="00782796">
        <w:rPr>
          <w:rFonts w:asciiTheme="minorHAnsi" w:hAnsiTheme="minorHAnsi"/>
        </w:rPr>
        <w:t xml:space="preserve"> poskytnuté žiadne pôžičky, záruky alebo iné formy zabezpečenia, ani finančné prostriedky alebo iné plnenia na súkromné účely členov, ktoré sa vyúčtovávajú (v roku </w:t>
      </w:r>
      <w:r>
        <w:rPr>
          <w:rFonts w:asciiTheme="minorHAnsi" w:hAnsiTheme="minorHAnsi"/>
        </w:rPr>
        <w:t xml:space="preserve">2019 </w:t>
      </w:r>
      <w:r w:rsidRPr="00782796">
        <w:rPr>
          <w:rFonts w:asciiTheme="minorHAnsi" w:hAnsiTheme="minorHAnsi"/>
        </w:rPr>
        <w:t>: žiadne)</w:t>
      </w:r>
    </w:p>
    <w:p w14:paraId="4ABD5F6F" w14:textId="77777777" w:rsidR="00924EDE" w:rsidRPr="00782796" w:rsidRDefault="00924EDE" w:rsidP="00404C49">
      <w:pPr>
        <w:pStyle w:val="Zkladntext"/>
        <w:rPr>
          <w:rFonts w:asciiTheme="minorHAnsi" w:hAnsiTheme="minorHAnsi"/>
          <w:szCs w:val="18"/>
          <w:lang w:val="en-US"/>
        </w:rPr>
      </w:pPr>
    </w:p>
    <w:p w14:paraId="47A90448" w14:textId="6A01D74C" w:rsidR="00404C49" w:rsidRPr="00782796" w:rsidRDefault="00404C49" w:rsidP="00404C49">
      <w:pPr>
        <w:pStyle w:val="Zkladntext"/>
        <w:rPr>
          <w:rFonts w:asciiTheme="minorHAnsi" w:hAnsiTheme="minorHAnsi"/>
          <w:i/>
        </w:rPr>
      </w:pPr>
      <w:r w:rsidRPr="00782796">
        <w:rPr>
          <w:rFonts w:asciiTheme="minorHAnsi" w:hAnsiTheme="minorHAnsi"/>
          <w:i/>
        </w:rPr>
        <w:tab/>
      </w:r>
    </w:p>
    <w:p w14:paraId="3A16068A" w14:textId="77777777" w:rsidR="00756CC7" w:rsidRDefault="00756CC7" w:rsidP="00C47E00">
      <w:pPr>
        <w:pStyle w:val="Zkladntext"/>
        <w:ind w:left="142"/>
        <w:rPr>
          <w:rFonts w:asciiTheme="minorHAnsi" w:hAnsiTheme="minorHAnsi"/>
        </w:rPr>
      </w:pPr>
    </w:p>
    <w:p w14:paraId="7A05A170" w14:textId="7735A5DF" w:rsidR="00C47E00" w:rsidRDefault="00C47E00" w:rsidP="00C47E0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 xml:space="preserve">Členom štatutárnemu orgánu neboli v 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20</w:t>
      </w:r>
      <w:r w:rsidRPr="00782796">
        <w:rPr>
          <w:rFonts w:asciiTheme="minorHAnsi" w:hAnsiTheme="minorHAnsi"/>
        </w:rPr>
        <w:t xml:space="preserve"> poskytnuté žiadne pôžičky, záruky alebo iné formy zabezpečenia, ani finančné prostriedky alebo iné plnenia na súkromné účely členov, ktoré sa vyúčtovávajú (v roku </w:t>
      </w:r>
      <w:r w:rsidR="007A6EEB">
        <w:rPr>
          <w:rFonts w:asciiTheme="minorHAnsi" w:hAnsiTheme="minorHAnsi"/>
        </w:rPr>
        <w:t>201</w:t>
      </w:r>
      <w:r w:rsidR="00A33FF4">
        <w:rPr>
          <w:rFonts w:asciiTheme="minorHAnsi" w:hAnsiTheme="minorHAnsi"/>
        </w:rPr>
        <w:t>9</w:t>
      </w:r>
      <w:r w:rsidR="00B80DD0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: žiadne)</w:t>
      </w:r>
    </w:p>
    <w:p w14:paraId="60295086" w14:textId="08218AF0" w:rsidR="00711586" w:rsidRDefault="00711586" w:rsidP="00C47E00">
      <w:pPr>
        <w:pStyle w:val="Zkladntext"/>
        <w:ind w:left="142"/>
        <w:rPr>
          <w:rFonts w:asciiTheme="minorHAnsi" w:hAnsiTheme="minorHAnsi"/>
        </w:rPr>
      </w:pPr>
    </w:p>
    <w:p w14:paraId="09DBCB3E" w14:textId="5010C9E3" w:rsidR="00711586" w:rsidRDefault="00711586" w:rsidP="00C47E00">
      <w:pPr>
        <w:pStyle w:val="Zkladntext"/>
        <w:ind w:left="142"/>
        <w:rPr>
          <w:rFonts w:asciiTheme="minorHAnsi" w:hAnsiTheme="minorHAnsi"/>
        </w:rPr>
      </w:pPr>
    </w:p>
    <w:p w14:paraId="450F4690" w14:textId="77777777" w:rsidR="00111D3D" w:rsidRDefault="00111D3D" w:rsidP="00C47E00">
      <w:pPr>
        <w:pStyle w:val="Zkladntext"/>
        <w:ind w:left="142"/>
        <w:rPr>
          <w:rFonts w:asciiTheme="minorHAnsi" w:hAnsiTheme="minorHAnsi"/>
        </w:rPr>
      </w:pPr>
    </w:p>
    <w:p w14:paraId="7612EC55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9" w:name="_Toc530739899"/>
      <w:r w:rsidRPr="00782796">
        <w:rPr>
          <w:rFonts w:asciiTheme="minorHAnsi" w:hAnsiTheme="minorHAnsi"/>
          <w:i/>
          <w:sz w:val="24"/>
        </w:rPr>
        <w:t>Informácie o</w:t>
      </w:r>
      <w:r w:rsidR="00D87CDC">
        <w:rPr>
          <w:rFonts w:asciiTheme="minorHAnsi" w:hAnsiTheme="minorHAnsi"/>
          <w:i/>
          <w:sz w:val="24"/>
        </w:rPr>
        <w:t> PRIJATÝCH POSTUPOCH</w:t>
      </w:r>
      <w:r w:rsidRPr="00782796">
        <w:rPr>
          <w:rFonts w:asciiTheme="minorHAnsi" w:hAnsiTheme="minorHAnsi"/>
          <w:i/>
          <w:sz w:val="24"/>
        </w:rPr>
        <w:t xml:space="preserve">  </w:t>
      </w:r>
      <w:bookmarkEnd w:id="9"/>
    </w:p>
    <w:p w14:paraId="4F0179E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6AE8B08" w14:textId="73EBAEDD" w:rsidR="00404C49" w:rsidRDefault="007643D4" w:rsidP="007643D4">
      <w:pPr>
        <w:pStyle w:val="Pismenka"/>
        <w:tabs>
          <w:tab w:val="clear" w:pos="426"/>
          <w:tab w:val="num" w:pos="0"/>
        </w:tabs>
        <w:ind w:left="0" w:firstLine="0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04C49" w:rsidRPr="00782796">
        <w:rPr>
          <w:rFonts w:asciiTheme="minorHAnsi" w:hAnsiTheme="minorHAnsi"/>
        </w:rPr>
        <w:t>ýchodiská pre zostavenie účtovnej závierky</w:t>
      </w:r>
    </w:p>
    <w:p w14:paraId="33A0553D" w14:textId="77777777" w:rsidR="00A253ED" w:rsidRPr="00782796" w:rsidRDefault="00A253ED" w:rsidP="007643D4">
      <w:pPr>
        <w:pStyle w:val="Pismenka"/>
        <w:tabs>
          <w:tab w:val="clear" w:pos="426"/>
          <w:tab w:val="num" w:pos="0"/>
        </w:tabs>
        <w:ind w:left="0" w:firstLine="0"/>
        <w:rPr>
          <w:rFonts w:asciiTheme="minorHAnsi" w:hAnsiTheme="minorHAnsi"/>
        </w:rPr>
      </w:pPr>
    </w:p>
    <w:p w14:paraId="71186BE6" w14:textId="77777777" w:rsidR="00404C49" w:rsidRPr="00782796" w:rsidRDefault="00404C49" w:rsidP="00D87CD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Účtovná závierka bola zostavená za predpokladu, že Spoločnosť bude nepretržite pokračovať vo svojej činnosti (</w:t>
      </w:r>
      <w:proofErr w:type="spellStart"/>
      <w:r w:rsidRPr="00782796">
        <w:rPr>
          <w:rFonts w:asciiTheme="minorHAnsi" w:hAnsiTheme="minorHAnsi"/>
        </w:rPr>
        <w:t>going</w:t>
      </w:r>
      <w:proofErr w:type="spellEnd"/>
      <w:r w:rsidRPr="00782796">
        <w:rPr>
          <w:rFonts w:asciiTheme="minorHAnsi" w:hAnsiTheme="minorHAnsi"/>
        </w:rPr>
        <w:t xml:space="preserve"> </w:t>
      </w:r>
      <w:proofErr w:type="spellStart"/>
      <w:r w:rsidRPr="00782796">
        <w:rPr>
          <w:rFonts w:asciiTheme="minorHAnsi" w:hAnsiTheme="minorHAnsi"/>
        </w:rPr>
        <w:t>concern</w:t>
      </w:r>
      <w:proofErr w:type="spellEnd"/>
      <w:r w:rsidRPr="00782796">
        <w:rPr>
          <w:rFonts w:asciiTheme="minorHAnsi" w:hAnsiTheme="minorHAnsi"/>
        </w:rPr>
        <w:t>).</w:t>
      </w:r>
    </w:p>
    <w:p w14:paraId="50F04705" w14:textId="77777777" w:rsidR="00404C49" w:rsidRPr="00782796" w:rsidRDefault="00404C49" w:rsidP="00404C49">
      <w:pPr>
        <w:pStyle w:val="Zkladntext"/>
        <w:ind w:left="450" w:firstLine="270"/>
        <w:rPr>
          <w:rFonts w:asciiTheme="minorHAnsi" w:hAnsiTheme="minorHAnsi"/>
        </w:rPr>
      </w:pPr>
    </w:p>
    <w:p w14:paraId="2CE17D62" w14:textId="762BA424" w:rsidR="00404C49" w:rsidRDefault="00404C49" w:rsidP="007643D4">
      <w:pPr>
        <w:pStyle w:val="Zkladntext"/>
        <w:ind w:left="0"/>
        <w:rPr>
          <w:rFonts w:asciiTheme="minorHAnsi" w:hAnsiTheme="minorHAnsi"/>
          <w:b/>
        </w:rPr>
      </w:pPr>
      <w:r w:rsidRPr="00782796">
        <w:rPr>
          <w:rFonts w:asciiTheme="minorHAnsi" w:hAnsiTheme="minorHAnsi"/>
          <w:b/>
        </w:rPr>
        <w:t>Konzistencia účtovných zásad a</w:t>
      </w:r>
      <w:r w:rsidR="00A253ED">
        <w:rPr>
          <w:rFonts w:asciiTheme="minorHAnsi" w:hAnsiTheme="minorHAnsi"/>
          <w:b/>
        </w:rPr>
        <w:t> </w:t>
      </w:r>
      <w:r w:rsidRPr="00782796">
        <w:rPr>
          <w:rFonts w:asciiTheme="minorHAnsi" w:hAnsiTheme="minorHAnsi"/>
          <w:b/>
        </w:rPr>
        <w:t>metód</w:t>
      </w:r>
    </w:p>
    <w:p w14:paraId="7DBD3F76" w14:textId="77777777" w:rsidR="00A253ED" w:rsidRPr="00782796" w:rsidRDefault="00A253ED" w:rsidP="007643D4">
      <w:pPr>
        <w:pStyle w:val="Zkladntext"/>
        <w:ind w:left="0"/>
        <w:rPr>
          <w:rFonts w:asciiTheme="minorHAnsi" w:hAnsiTheme="minorHAnsi"/>
        </w:rPr>
      </w:pPr>
    </w:p>
    <w:p w14:paraId="6193E80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Účtovné metódy a všeobecné účtovné zásady boli účtovnou jednotkou konzistentne aplikované.</w:t>
      </w:r>
    </w:p>
    <w:p w14:paraId="02391CB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0ED5CB" w14:textId="7A181705" w:rsidR="00D87CDC" w:rsidRDefault="00D87CDC" w:rsidP="007643D4">
      <w:pPr>
        <w:pStyle w:val="Pismenka"/>
        <w:tabs>
          <w:tab w:val="clear" w:pos="426"/>
        </w:tabs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Použitie odhadov a</w:t>
      </w:r>
      <w:r w:rsidR="00806581">
        <w:rPr>
          <w:rFonts w:asciiTheme="minorHAnsi" w:hAnsiTheme="minorHAnsi"/>
          <w:szCs w:val="18"/>
        </w:rPr>
        <w:t> </w:t>
      </w:r>
      <w:r w:rsidRPr="00D87CDC">
        <w:rPr>
          <w:rFonts w:asciiTheme="minorHAnsi" w:hAnsiTheme="minorHAnsi"/>
          <w:szCs w:val="18"/>
        </w:rPr>
        <w:t>úsudkov</w:t>
      </w:r>
    </w:p>
    <w:p w14:paraId="18BF5902" w14:textId="77777777" w:rsidR="00806581" w:rsidRPr="00D87CDC" w:rsidRDefault="00806581" w:rsidP="007643D4">
      <w:pPr>
        <w:pStyle w:val="Pismenka"/>
        <w:tabs>
          <w:tab w:val="clear" w:pos="426"/>
        </w:tabs>
        <w:rPr>
          <w:rFonts w:asciiTheme="minorHAnsi" w:hAnsiTheme="minorHAnsi"/>
          <w:szCs w:val="18"/>
        </w:rPr>
      </w:pPr>
    </w:p>
    <w:p w14:paraId="282CB3A0" w14:textId="77777777" w:rsidR="00D87CDC" w:rsidRP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55F3DAAA" w14:textId="77777777" w:rsidR="00D87CDC" w:rsidRDefault="00D87CDC" w:rsidP="00D87CDC">
      <w:pPr>
        <w:pStyle w:val="Zkladntext"/>
        <w:ind w:left="0"/>
        <w:rPr>
          <w:rFonts w:asciiTheme="minorHAnsi" w:hAnsiTheme="minorHAnsi"/>
          <w:szCs w:val="18"/>
        </w:rPr>
      </w:pPr>
    </w:p>
    <w:p w14:paraId="071887EC" w14:textId="77777777" w:rsid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14:paraId="53232C3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765399E" w14:textId="75AA35EF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a dlhodobý hmotný majetok</w:t>
      </w:r>
    </w:p>
    <w:p w14:paraId="1DE41015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516015E0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majetok nakupovaný sa oceňuje obstarávacou cenou, ktorá zahrňuje cenu obstarania a náklady súvisiace s obstaraním (clo, prepravu, montáž a pod.). </w:t>
      </w:r>
    </w:p>
    <w:p w14:paraId="6E34040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5C8C19BF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majetok vytvorený vlastnou činnosťou spoločnosť nevytvorila, nevytvára a ani neeviduje.</w:t>
      </w:r>
    </w:p>
    <w:p w14:paraId="05C4A90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962A7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na výskum sa neaktivujú - spoločnosť sa nezaoberá výskumom a vývojom žiadnych výrobkov.</w:t>
      </w:r>
    </w:p>
    <w:p w14:paraId="6FE71F4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0A77B5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Odpisy dlhodobého nehmotného majetku sú stanovené vychádzajúc z predpokladanej doby jeho používania. Odpisovať sa začína v mesiaci uvedenia dlhodobého</w:t>
      </w:r>
      <w:r w:rsidR="00923E96">
        <w:rPr>
          <w:rFonts w:asciiTheme="minorHAnsi" w:hAnsiTheme="minorHAnsi"/>
        </w:rPr>
        <w:t xml:space="preserve"> nehmotného </w:t>
      </w:r>
      <w:r w:rsidRPr="00782796">
        <w:rPr>
          <w:rFonts w:asciiTheme="minorHAnsi" w:hAnsiTheme="minorHAnsi"/>
        </w:rPr>
        <w:t>majetku do používania. Drobný dlhodobý nehmotný majetok, ktorého obstarávacia cena (resp. vlastné náklady) je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 xml:space="preserve">EUR </w:t>
      </w:r>
      <w:r w:rsidRPr="00782796">
        <w:rPr>
          <w:rFonts w:asciiTheme="minorHAnsi" w:hAnsiTheme="minorHAnsi"/>
        </w:rPr>
        <w:t>a nižšia, sa</w:t>
      </w:r>
      <w:r w:rsidR="007A3928">
        <w:rPr>
          <w:rFonts w:asciiTheme="minorHAnsi" w:hAnsiTheme="minorHAnsi"/>
        </w:rPr>
        <w:t> </w:t>
      </w:r>
      <w:r w:rsidR="00C63A71">
        <w:rPr>
          <w:rFonts w:asciiTheme="minorHAnsi" w:hAnsiTheme="minorHAnsi"/>
        </w:rPr>
        <w:t>odpisu</w:t>
      </w:r>
      <w:r w:rsidR="007A3928">
        <w:rPr>
          <w:rFonts w:asciiTheme="minorHAnsi" w:hAnsiTheme="minorHAnsi"/>
        </w:rPr>
        <w:t xml:space="preserve">je </w:t>
      </w:r>
      <w:proofErr w:type="spellStart"/>
      <w:r w:rsidR="007A3928">
        <w:rPr>
          <w:rFonts w:asciiTheme="minorHAnsi" w:hAnsiTheme="minorHAnsi"/>
        </w:rPr>
        <w:t>jednorázovo</w:t>
      </w:r>
      <w:proofErr w:type="spellEnd"/>
      <w:r w:rsidR="007A3928">
        <w:rPr>
          <w:rFonts w:asciiTheme="minorHAnsi" w:hAnsiTheme="minorHAnsi"/>
        </w:rPr>
        <w:t xml:space="preserve"> </w:t>
      </w:r>
      <w:r w:rsidR="0014582A">
        <w:rPr>
          <w:rFonts w:asciiTheme="minorHAnsi" w:hAnsiTheme="minorHAnsi"/>
        </w:rPr>
        <w:t>do náklado</w:t>
      </w:r>
      <w:r w:rsidR="007A3928">
        <w:rPr>
          <w:rFonts w:asciiTheme="minorHAnsi" w:hAnsiTheme="minorHAnsi"/>
        </w:rPr>
        <w:t>v </w:t>
      </w:r>
      <w:r w:rsidR="0014582A">
        <w:rPr>
          <w:rFonts w:asciiTheme="minorHAnsi" w:hAnsiTheme="minorHAnsi"/>
        </w:rPr>
        <w:t xml:space="preserve">v období prvého </w:t>
      </w:r>
      <w:r w:rsidR="007A3928">
        <w:rPr>
          <w:rFonts w:asciiTheme="minorHAnsi" w:hAnsiTheme="minorHAnsi"/>
        </w:rPr>
        <w:t>použ</w:t>
      </w:r>
      <w:r w:rsidR="0014582A">
        <w:rPr>
          <w:rFonts w:asciiTheme="minorHAnsi" w:hAnsiTheme="minorHAnsi"/>
        </w:rPr>
        <w:t>itia</w:t>
      </w:r>
      <w:r w:rsidRPr="00782796">
        <w:rPr>
          <w:rFonts w:asciiTheme="minorHAnsi" w:hAnsiTheme="minorHAnsi"/>
        </w:rPr>
        <w:t>.</w:t>
      </w:r>
    </w:p>
    <w:p w14:paraId="0432F04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313988F3" w14:textId="66430835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v 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20</w:t>
      </w:r>
      <w:r w:rsidRPr="00782796">
        <w:rPr>
          <w:rFonts w:asciiTheme="minorHAnsi" w:hAnsiTheme="minorHAnsi"/>
        </w:rPr>
        <w:t xml:space="preserve"> neobstarala odpisovaný dlhodobý nehmotný majetok, a ani neeviduje nedoodpisovaný takýto majetok. Software, ktorého obstarávacia cena bola nižšia ako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>EUR</w:t>
      </w:r>
      <w:r w:rsidRPr="00782796">
        <w:rPr>
          <w:rFonts w:asciiTheme="minorHAnsi" w:hAnsiTheme="minorHAnsi"/>
        </w:rPr>
        <w:t xml:space="preserve">, </w:t>
      </w:r>
      <w:r w:rsidR="0014582A">
        <w:rPr>
          <w:rFonts w:asciiTheme="minorHAnsi" w:hAnsiTheme="minorHAnsi"/>
        </w:rPr>
        <w:t xml:space="preserve">v </w:t>
      </w:r>
      <w:r w:rsidRPr="00782796">
        <w:rPr>
          <w:rFonts w:asciiTheme="minorHAnsi" w:hAnsiTheme="minorHAnsi"/>
        </w:rPr>
        <w:t xml:space="preserve">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20</w:t>
      </w:r>
      <w:r w:rsidRPr="00782796">
        <w:rPr>
          <w:rFonts w:asciiTheme="minorHAnsi" w:hAnsiTheme="minorHAnsi"/>
        </w:rPr>
        <w:t xml:space="preserve"> bol zahrnutý </w:t>
      </w:r>
      <w:proofErr w:type="spellStart"/>
      <w:r w:rsidRPr="00782796">
        <w:rPr>
          <w:rFonts w:asciiTheme="minorHAnsi" w:hAnsiTheme="minorHAnsi"/>
        </w:rPr>
        <w:t>jednorázovo</w:t>
      </w:r>
      <w:proofErr w:type="spellEnd"/>
      <w:r w:rsidRPr="00782796">
        <w:rPr>
          <w:rFonts w:asciiTheme="minorHAnsi" w:hAnsiTheme="minorHAnsi"/>
        </w:rPr>
        <w:t xml:space="preserve"> do nákladov. </w:t>
      </w:r>
    </w:p>
    <w:p w14:paraId="074796F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078310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Odpisy dlhodobého hmotného majetku sú stanovené vychádzajúc z predpokladanej doby jeho používania a predpokladaného priebehu jeho opotrebovania. Odpisovať sa začína v mesiaci uvedenia dlhodobého majetku do používania. Hmotný majetok, ktorého obstarávacia cena (resp. vlastné náklady) je </w:t>
      </w:r>
      <w:r w:rsidR="007B53C1">
        <w:rPr>
          <w:rFonts w:asciiTheme="minorHAnsi" w:hAnsiTheme="minorHAnsi"/>
        </w:rPr>
        <w:t xml:space="preserve">do </w:t>
      </w:r>
      <w:r w:rsidR="00111D3D">
        <w:rPr>
          <w:rFonts w:asciiTheme="minorHAnsi" w:hAnsiTheme="minorHAnsi"/>
        </w:rPr>
        <w:t>1700</w:t>
      </w:r>
      <w:r w:rsidR="00923E96">
        <w:rPr>
          <w:rFonts w:asciiTheme="minorHAnsi" w:hAnsiTheme="minorHAnsi"/>
        </w:rPr>
        <w:t xml:space="preserve"> EUR </w:t>
      </w:r>
      <w:r w:rsidR="007B53C1">
        <w:rPr>
          <w:rFonts w:asciiTheme="minorHAnsi" w:hAnsiTheme="minorHAnsi"/>
        </w:rPr>
        <w:t>a</w:t>
      </w:r>
      <w:r w:rsidR="00114577">
        <w:rPr>
          <w:rFonts w:asciiTheme="minorHAnsi" w:hAnsiTheme="minorHAnsi"/>
        </w:rPr>
        <w:t xml:space="preserve"> nižšia, hoci </w:t>
      </w:r>
      <w:r w:rsidRPr="00782796">
        <w:rPr>
          <w:rFonts w:asciiTheme="minorHAnsi" w:hAnsiTheme="minorHAnsi"/>
        </w:rPr>
        <w:t>doba použiteľnosti je dlhšia ako 1 rok</w:t>
      </w:r>
      <w:r w:rsidR="00114577">
        <w:rPr>
          <w:rFonts w:asciiTheme="minorHAnsi" w:hAnsiTheme="minorHAnsi"/>
        </w:rPr>
        <w:t xml:space="preserve">, </w:t>
      </w:r>
      <w:r w:rsidRPr="00782796">
        <w:rPr>
          <w:rFonts w:asciiTheme="minorHAnsi" w:hAnsiTheme="minorHAnsi"/>
        </w:rPr>
        <w:t xml:space="preserve">sa odpisuje jednorazovo pri uvedení do používania ako spotreba materiálu a eviduje sa v pomocnej evidencii počas doby využiteľnosti. </w:t>
      </w:r>
    </w:p>
    <w:p w14:paraId="7DFE314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BB4AF0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Pozemky sa neodpisujú. </w:t>
      </w:r>
    </w:p>
    <w:p w14:paraId="7DAAA74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6E060E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Predpokladaná doba používania, metóda odpisovania a odpisová sadzba sú uvedené v nasledujúcej tabuľke:</w:t>
      </w:r>
    </w:p>
    <w:p w14:paraId="38F25F8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sz w:val="16"/>
          <w:szCs w:val="16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404C49" w:rsidRPr="00782796" w14:paraId="40447E53" w14:textId="77777777" w:rsidTr="00711586">
        <w:trPr>
          <w:trHeight w:val="250"/>
        </w:trPr>
        <w:tc>
          <w:tcPr>
            <w:tcW w:w="3402" w:type="dxa"/>
            <w:gridSpan w:val="2"/>
          </w:tcPr>
          <w:p w14:paraId="454871B3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73EB2D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predpokladaná</w:t>
            </w:r>
          </w:p>
        </w:tc>
        <w:tc>
          <w:tcPr>
            <w:tcW w:w="141" w:type="dxa"/>
          </w:tcPr>
          <w:p w14:paraId="0B5F177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A14807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metóda</w:t>
            </w:r>
          </w:p>
        </w:tc>
        <w:tc>
          <w:tcPr>
            <w:tcW w:w="142" w:type="dxa"/>
          </w:tcPr>
          <w:p w14:paraId="5F90D9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3034A4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ročná odpisová</w:t>
            </w:r>
          </w:p>
        </w:tc>
      </w:tr>
      <w:tr w:rsidR="00404C49" w:rsidRPr="00782796" w14:paraId="147F5F3D" w14:textId="77777777" w:rsidTr="00711586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EAF006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426" w:type="dxa"/>
          </w:tcPr>
          <w:p w14:paraId="3AAF6FD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62980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doba používania</w:t>
            </w:r>
          </w:p>
        </w:tc>
        <w:tc>
          <w:tcPr>
            <w:tcW w:w="141" w:type="dxa"/>
          </w:tcPr>
          <w:p w14:paraId="1C6FD16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8C0925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odpisovania</w:t>
            </w:r>
          </w:p>
        </w:tc>
        <w:tc>
          <w:tcPr>
            <w:tcW w:w="142" w:type="dxa"/>
          </w:tcPr>
          <w:p w14:paraId="5EB9EE9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E03D7E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sadzba v %</w:t>
            </w:r>
          </w:p>
        </w:tc>
      </w:tr>
      <w:tr w:rsidR="00404C49" w:rsidRPr="00782796" w14:paraId="3565FF23" w14:textId="77777777" w:rsidTr="00711586">
        <w:trPr>
          <w:trHeight w:val="250"/>
        </w:trPr>
        <w:tc>
          <w:tcPr>
            <w:tcW w:w="3402" w:type="dxa"/>
            <w:gridSpan w:val="2"/>
          </w:tcPr>
          <w:p w14:paraId="5F56ACCE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dopravné prostriedky</w:t>
            </w:r>
          </w:p>
        </w:tc>
        <w:tc>
          <w:tcPr>
            <w:tcW w:w="1701" w:type="dxa"/>
          </w:tcPr>
          <w:p w14:paraId="1B303CC5" w14:textId="33FE54F7" w:rsidR="00404C49" w:rsidRPr="00782796" w:rsidRDefault="00711586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</w:t>
            </w:r>
          </w:p>
        </w:tc>
        <w:tc>
          <w:tcPr>
            <w:tcW w:w="141" w:type="dxa"/>
          </w:tcPr>
          <w:p w14:paraId="2498148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9594DE5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  <w:r w:rsidRPr="00782796">
              <w:rPr>
                <w:rFonts w:asciiTheme="minorHAnsi" w:hAnsiTheme="minorHAnsi"/>
                <w:sz w:val="18"/>
              </w:rPr>
              <w:t>lineárna</w:t>
            </w:r>
          </w:p>
        </w:tc>
        <w:tc>
          <w:tcPr>
            <w:tcW w:w="142" w:type="dxa"/>
          </w:tcPr>
          <w:p w14:paraId="720E40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27DBC6CA" w14:textId="21A8BEEB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2</w:t>
            </w:r>
            <w:r w:rsidR="00711586">
              <w:rPr>
                <w:rFonts w:asciiTheme="minorHAnsi" w:hAnsiTheme="minorHAnsi"/>
              </w:rPr>
              <w:t>5</w:t>
            </w:r>
          </w:p>
        </w:tc>
      </w:tr>
      <w:tr w:rsidR="00404C49" w:rsidRPr="00782796" w14:paraId="5760DC89" w14:textId="77777777" w:rsidTr="00711586">
        <w:trPr>
          <w:trHeight w:val="250"/>
        </w:trPr>
        <w:tc>
          <w:tcPr>
            <w:tcW w:w="3402" w:type="dxa"/>
            <w:gridSpan w:val="2"/>
          </w:tcPr>
          <w:p w14:paraId="24F9ADB2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19894030" w14:textId="77777777" w:rsidR="00404C49" w:rsidRPr="00782796" w:rsidRDefault="00404C49" w:rsidP="00C76FC2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41" w:type="dxa"/>
          </w:tcPr>
          <w:p w14:paraId="41701F98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578DFDE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</w:p>
        </w:tc>
        <w:tc>
          <w:tcPr>
            <w:tcW w:w="142" w:type="dxa"/>
          </w:tcPr>
          <w:p w14:paraId="0930EC5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34E885C6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</w:tr>
    </w:tbl>
    <w:p w14:paraId="39F96B48" w14:textId="77777777" w:rsidR="00836C15" w:rsidRDefault="00836C15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30957822" w14:textId="77777777" w:rsidR="005D0A85" w:rsidRPr="005D0A85" w:rsidRDefault="005D0A85" w:rsidP="005D0A85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Metódy odpisovania, doby použiteľnosti a zostatkové hodnoty sa prehodnocujú ku dňu, ku ktorému sa zostavuje účtovná závierka, a ak je to potrebné, urobia sa úpravy. </w:t>
      </w:r>
    </w:p>
    <w:p w14:paraId="712E750F" w14:textId="77777777" w:rsidR="00756CC7" w:rsidRDefault="00756CC7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1E4DAFF2" w14:textId="77777777" w:rsidR="00C14458" w:rsidRPr="005D0A85" w:rsidRDefault="00C14458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2563952E" w14:textId="09381A20" w:rsidR="005D0A85" w:rsidRDefault="005D0A85" w:rsidP="005D0A85">
      <w:pPr>
        <w:pStyle w:val="Pismenka"/>
        <w:tabs>
          <w:tab w:val="num" w:pos="360"/>
        </w:tabs>
        <w:rPr>
          <w:rFonts w:asciiTheme="minorHAnsi" w:hAnsiTheme="minorHAnsi"/>
        </w:rPr>
      </w:pPr>
      <w:r w:rsidRPr="005D0A85">
        <w:rPr>
          <w:rFonts w:asciiTheme="minorHAnsi" w:hAnsiTheme="minorHAnsi"/>
        </w:rPr>
        <w:t>Dlhodobý finančný majetok</w:t>
      </w:r>
    </w:p>
    <w:p w14:paraId="484EE21D" w14:textId="77777777" w:rsidR="00806581" w:rsidRPr="005D0A85" w:rsidRDefault="00806581" w:rsidP="005D0A85">
      <w:pPr>
        <w:pStyle w:val="Pismenka"/>
        <w:tabs>
          <w:tab w:val="num" w:pos="360"/>
        </w:tabs>
        <w:rPr>
          <w:rFonts w:asciiTheme="minorHAnsi" w:hAnsiTheme="minorHAnsi"/>
        </w:rPr>
      </w:pPr>
    </w:p>
    <w:p w14:paraId="785EDD60" w14:textId="77777777" w:rsidR="005D0A85" w:rsidRPr="005D0A85" w:rsidRDefault="005D0A85" w:rsidP="005D0A85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Dlhodobý finančný majetok sa pri obstaraní (prvotné ocenenie) oceňuje obstarávacou cenou vrátane nákladov súvisiacich s obstaraním (poplatky, provízie za sprostredkovanie a pod.). Súčasťou obstarávacej ceny cenných papierov nie sú úroky z úverov na obstaranie cenných papierov a podielov, kurzové rozdiely a náklady spojené s držbou cenného papiera a podielu. </w:t>
      </w:r>
    </w:p>
    <w:p w14:paraId="6A5F99A5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  <w:r>
        <w:rPr>
          <w:rFonts w:asciiTheme="minorHAnsi" w:hAnsiTheme="minorHAnsi"/>
        </w:rPr>
        <w:tab/>
      </w:r>
    </w:p>
    <w:p w14:paraId="70962CD3" w14:textId="77777777" w:rsidR="00C14458" w:rsidRDefault="00C14458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</w:p>
    <w:p w14:paraId="4C428B58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Ku dňu, ku ktorému sa zostavuje účtovná závierka sa podielové cenné papiere a podiely v dcérskych, spoločných a </w:t>
      </w:r>
    </w:p>
    <w:p w14:paraId="2FE89001" w14:textId="77777777" w:rsidR="00C63A71" w:rsidRDefault="005D0A85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pridružených účtovných jednotkách oceňujú obstarávacou cenou upravenou o prípadné zníženie ich hodnoty oproti ich oceneniu v účtovníctve. </w:t>
      </w:r>
      <w:r w:rsidR="00C63A71">
        <w:rPr>
          <w:rFonts w:asciiTheme="minorHAnsi" w:hAnsiTheme="minorHAnsi"/>
          <w:b w:val="0"/>
        </w:rPr>
        <w:t xml:space="preserve">Ostatný dlhodobý finančný majetok sa </w:t>
      </w:r>
      <w:r w:rsidR="00A740B1">
        <w:rPr>
          <w:rFonts w:asciiTheme="minorHAnsi" w:hAnsiTheme="minorHAnsi"/>
          <w:b w:val="0"/>
        </w:rPr>
        <w:t xml:space="preserve">ku dňu účtovnej závierky oceňuje reálnou hodnotou. </w:t>
      </w:r>
    </w:p>
    <w:p w14:paraId="07E93276" w14:textId="77777777" w:rsidR="00A740B1" w:rsidRDefault="00A740B1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</w:rPr>
      </w:pPr>
    </w:p>
    <w:p w14:paraId="0755B9E8" w14:textId="77777777" w:rsidR="00A253ED" w:rsidRDefault="00A253ED" w:rsidP="00C63A71">
      <w:pPr>
        <w:pStyle w:val="Pismenka"/>
        <w:tabs>
          <w:tab w:val="num" w:pos="360"/>
        </w:tabs>
        <w:rPr>
          <w:rFonts w:asciiTheme="minorHAnsi" w:hAnsiTheme="minorHAnsi"/>
        </w:rPr>
      </w:pPr>
    </w:p>
    <w:p w14:paraId="18417FE8" w14:textId="0344F41D" w:rsidR="00C63A71" w:rsidRDefault="00C63A71" w:rsidP="00C63A71">
      <w:pPr>
        <w:pStyle w:val="Pismenka"/>
        <w:tabs>
          <w:tab w:val="num" w:pos="360"/>
        </w:tabs>
        <w:rPr>
          <w:rFonts w:asciiTheme="minorHAnsi" w:hAnsiTheme="minorHAnsi"/>
        </w:rPr>
      </w:pPr>
      <w:r>
        <w:rPr>
          <w:rFonts w:asciiTheme="minorHAnsi" w:hAnsiTheme="minorHAnsi"/>
        </w:rPr>
        <w:t>Krátko</w:t>
      </w:r>
      <w:r w:rsidRPr="005D0A85">
        <w:rPr>
          <w:rFonts w:asciiTheme="minorHAnsi" w:hAnsiTheme="minorHAnsi"/>
        </w:rPr>
        <w:t>dobý finančný majetok</w:t>
      </w:r>
    </w:p>
    <w:p w14:paraId="21335228" w14:textId="77777777" w:rsidR="00806581" w:rsidRPr="005D0A85" w:rsidRDefault="00806581" w:rsidP="00C63A71">
      <w:pPr>
        <w:pStyle w:val="Pismenka"/>
        <w:tabs>
          <w:tab w:val="num" w:pos="360"/>
        </w:tabs>
        <w:rPr>
          <w:rFonts w:asciiTheme="minorHAnsi" w:hAnsiTheme="minorHAnsi"/>
        </w:rPr>
      </w:pPr>
    </w:p>
    <w:p w14:paraId="23D4B31C" w14:textId="77777777" w:rsidR="00C63A71" w:rsidRPr="005D0A85" w:rsidRDefault="00C63A71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>Cenné papiere</w:t>
      </w:r>
      <w:r w:rsidR="00A740B1">
        <w:rPr>
          <w:rFonts w:asciiTheme="minorHAnsi" w:hAnsiTheme="minorHAnsi"/>
          <w:b w:val="0"/>
        </w:rPr>
        <w:t xml:space="preserve"> </w:t>
      </w:r>
      <w:r>
        <w:rPr>
          <w:rFonts w:asciiTheme="minorHAnsi" w:hAnsiTheme="minorHAnsi"/>
          <w:b w:val="0"/>
        </w:rPr>
        <w:t xml:space="preserve">na </w:t>
      </w:r>
      <w:r w:rsidRPr="005D0A85">
        <w:rPr>
          <w:rFonts w:asciiTheme="minorHAnsi" w:hAnsiTheme="minorHAnsi"/>
          <w:b w:val="0"/>
        </w:rPr>
        <w:t>ob</w:t>
      </w:r>
      <w:r>
        <w:rPr>
          <w:rFonts w:asciiTheme="minorHAnsi" w:hAnsiTheme="minorHAnsi"/>
          <w:b w:val="0"/>
        </w:rPr>
        <w:t xml:space="preserve">chodovanie sa pri obstaraní a aj ku dňu zostavenia účtovnej závierky </w:t>
      </w:r>
      <w:r w:rsidRPr="005D0A85">
        <w:rPr>
          <w:rFonts w:asciiTheme="minorHAnsi" w:hAnsiTheme="minorHAnsi"/>
          <w:b w:val="0"/>
        </w:rPr>
        <w:t>oceňujú reálnou hodnotou.</w:t>
      </w:r>
    </w:p>
    <w:p w14:paraId="31E80C1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2E25B7A9" w14:textId="3791E1EB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</w:t>
      </w:r>
    </w:p>
    <w:p w14:paraId="7294CE35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7803A349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sa oceňujú nižšou z nasledujúcich hodnôt: obstarávacou cenou (nakupované zásoby) alebo čistou realizačnou hodnotou.</w:t>
      </w:r>
    </w:p>
    <w:p w14:paraId="3E9C2001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0684A33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vedené na sklade sa pri prírastku nákupom oceňujú obstarávacou cenou, vrátane nákladov súvisiacich s obstaraním. Úbytok rovnakého druhu zásob je ocenený váženým aritmetickým priemerom jeho obstarávacích cien. </w:t>
      </w:r>
    </w:p>
    <w:p w14:paraId="2975B76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i/>
        </w:rPr>
      </w:pPr>
      <w:r w:rsidRPr="00782796">
        <w:rPr>
          <w:rFonts w:asciiTheme="minorHAnsi" w:hAnsiTheme="minorHAnsi"/>
        </w:rPr>
        <w:t xml:space="preserve">Ku dňu účtovnej závierky sa tvorbou opravnej položky upraví ocenenie zásob na sklade, pokiaľ je ich predpokladaná čistá realizačná hodnota nižšia. Čistá realizačná hodnota je predpokladaná predajná cena znížená o predpokladané náklady súvisiace s ich predajom. </w:t>
      </w:r>
      <w:r w:rsidRPr="00782796">
        <w:rPr>
          <w:rFonts w:asciiTheme="minorHAnsi" w:hAnsiTheme="minorHAnsi"/>
          <w:i/>
        </w:rPr>
        <w:t xml:space="preserve">    </w:t>
      </w:r>
    </w:p>
    <w:p w14:paraId="2409455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2B584B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vytvorené vlastnou činnosťou nie sú vytvárané, a ani evidované.</w:t>
      </w:r>
    </w:p>
    <w:p w14:paraId="58B1ABE9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331CE967" w14:textId="51B7BF4A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výroba</w:t>
      </w:r>
    </w:p>
    <w:p w14:paraId="1132536D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7732F38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výroba sa vykazuje pri zákazkách, ktorých začiatok a ukončenie je v rôznych účtovných obdobiach. Stupeň dokončenia zákazky je daný pomerom vzniknutých nákladov a rozpočtom celkových nákladov na zákazku. Rozpočet na zákazku je aktualizovaný minimálne ku dňu účtovnej závierky.</w:t>
      </w:r>
    </w:p>
    <w:p w14:paraId="78B4629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3B374D0B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Zisk rozpočtovaný na zákazku ako celok sa vykazuje v jednotlivých účtovných obdobiach v závislosti od stupňa dokončenia zákazky bez vplyvu jej fakturácie.</w:t>
      </w:r>
    </w:p>
    <w:p w14:paraId="5393612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Strata rozpočtovaná na zákazku ako celok sa vykazuje už v prvom účtovnom období trvania zákazky.  </w:t>
      </w:r>
    </w:p>
    <w:p w14:paraId="58032448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</w:rPr>
      </w:pPr>
    </w:p>
    <w:p w14:paraId="0B93B574" w14:textId="52B73265" w:rsidR="00404C49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výstavba nehnuteľnosti</w:t>
      </w:r>
    </w:p>
    <w:p w14:paraId="59153690" w14:textId="77777777" w:rsidR="00806581" w:rsidRPr="00782796" w:rsidRDefault="00806581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3CA4C7B5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priebežný transfer</w:t>
      </w:r>
    </w:p>
    <w:p w14:paraId="188E36CF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Zákazková výstavba nehnuteľnosti určenej na predaj sa vykazuje podľa metódy stupňa dokončenia. </w:t>
      </w:r>
    </w:p>
    <w:p w14:paraId="22D964B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08F88457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ostatná (nie priebežný transfer)</w:t>
      </w:r>
    </w:p>
    <w:p w14:paraId="40F9AD43" w14:textId="77777777" w:rsidR="00404C49" w:rsidRPr="00782796" w:rsidRDefault="00404C49" w:rsidP="00404C49">
      <w:pPr>
        <w:pStyle w:val="Pismenka"/>
        <w:tabs>
          <w:tab w:val="clear" w:pos="426"/>
          <w:tab w:val="num" w:pos="-3402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určenej na predaj – ostatná (nie priebežný transfer) sa vykazuje metódou tzv. nulového zisku, t. j. zisk sa vykáže pri predaji nehnuteľnosti.</w:t>
      </w:r>
    </w:p>
    <w:p w14:paraId="4578AAE5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  <w:i/>
        </w:rPr>
      </w:pPr>
      <w:r w:rsidRPr="00782796">
        <w:rPr>
          <w:rFonts w:asciiTheme="minorHAnsi" w:hAnsiTheme="minorHAnsi"/>
          <w:b w:val="0"/>
          <w:i/>
        </w:rPr>
        <w:t xml:space="preserve"> </w:t>
      </w:r>
    </w:p>
    <w:p w14:paraId="4140FEF0" w14:textId="1DDB2568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</w:t>
      </w:r>
    </w:p>
    <w:p w14:paraId="7B36BA41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75811EA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 sa pri ich vzniku oceňujú ich menovitou hodnotou; postúpené pohľadávky a pohľadávky nadobudnuté vkladom do základného imania sa oceňujú obstarávacou cenou, vrátane nákladov súvisiacich s obstaraním Toto ocenenie sa znižuje o pochybné a nevymožiteľné pohľadávky tvorbou opravnej položky alebo trvalým odpisom.</w:t>
      </w:r>
    </w:p>
    <w:p w14:paraId="75826C05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776FD38" w14:textId="32C2A03C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Peňažné prostriedky a</w:t>
      </w:r>
      <w:r w:rsidR="00806581">
        <w:rPr>
          <w:rFonts w:asciiTheme="minorHAnsi" w:hAnsiTheme="minorHAnsi"/>
        </w:rPr>
        <w:t> </w:t>
      </w:r>
      <w:r w:rsidRPr="00782796">
        <w:rPr>
          <w:rFonts w:asciiTheme="minorHAnsi" w:hAnsiTheme="minorHAnsi"/>
        </w:rPr>
        <w:t>ceniny</w:t>
      </w:r>
    </w:p>
    <w:p w14:paraId="3C8D84D8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1ADD1B7F" w14:textId="77777777" w:rsidR="00404C49" w:rsidRPr="00782796" w:rsidRDefault="00404C49" w:rsidP="00404C49">
      <w:pPr>
        <w:pStyle w:val="Zkladntext"/>
        <w:ind w:left="0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Peňažné prostriedky a ceniny sa oceňujú ich menovitou hodnotou. </w:t>
      </w:r>
    </w:p>
    <w:p w14:paraId="2F749BEC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78E7CD6" w14:textId="6F89E666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</w:t>
      </w:r>
    </w:p>
    <w:p w14:paraId="1858D7A2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2057D7E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 sa vykazujú vo výške, ktorá je potrebná na dodržanie zásady vecnej a časovej súvislosti s účtovným obdobím.</w:t>
      </w:r>
    </w:p>
    <w:p w14:paraId="6501F78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1780FA1D" w14:textId="23553001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</w:t>
      </w:r>
    </w:p>
    <w:p w14:paraId="161F5B26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4A07F3B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>Rezervy sú záväzky s neurčitým časovým vymedzením alebo výškou, tvoria sa na krytie známych rizík alebo strát z podnikania. Oceňujú sa v očakávanej výške záväzku.</w:t>
      </w:r>
    </w:p>
    <w:p w14:paraId="2E1E854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061D2ECD" w14:textId="77777777" w:rsidR="00A253ED" w:rsidRDefault="00A253ED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13EC4DA5" w14:textId="77777777" w:rsidR="00A253ED" w:rsidRDefault="00A253ED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13479CE8" w14:textId="77777777" w:rsidR="00A253ED" w:rsidRDefault="00A253ED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63EB0885" w14:textId="6B6B6D29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19DBCE6E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4AB2C47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4727BD28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  <w:szCs w:val="18"/>
        </w:rPr>
      </w:pPr>
    </w:p>
    <w:p w14:paraId="10176E77" w14:textId="77777777" w:rsidR="00806581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5A907CA6" w14:textId="0C38D088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Odložené dane</w:t>
      </w:r>
    </w:p>
    <w:p w14:paraId="7AA4A747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740AD35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Odložená dane sa vzťahujú na:</w:t>
      </w:r>
    </w:p>
    <w:p w14:paraId="5E5A345A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 xml:space="preserve">dočasné rozdiely medzi účtovnou hodnotou majetku a účtovnou hodnotou záväzkov vykázanou  v súvahe a ich daňovou základňou, </w:t>
      </w:r>
    </w:p>
    <w:p w14:paraId="45973DD5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umorovania daňovej straty v budúcnosti (odpočítanie minulých daňových strát od základu dane v budúcnosti),</w:t>
      </w:r>
    </w:p>
    <w:p w14:paraId="562BE5C0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previesť nevyužité daňové odpočty a iné daňové nároky do budúcich období.</w:t>
      </w:r>
    </w:p>
    <w:p w14:paraId="6D19DAA1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</w:p>
    <w:p w14:paraId="13E53133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Daňovou základňou na účely účtovania o odloženej dani z príjmov je hodnota majetku a hodnota záväzku zistená podľa zákona o daniach z príjmov. Vzniknutý rozdiel medzi účtovnou hodnotou a daňovou základňou, vrátane daňových strát </w:t>
      </w:r>
      <w:proofErr w:type="spellStart"/>
      <w:r w:rsidRPr="00782796">
        <w:rPr>
          <w:rFonts w:asciiTheme="minorHAnsi" w:hAnsiTheme="minorHAnsi"/>
        </w:rPr>
        <w:t>umoriteľných</w:t>
      </w:r>
      <w:proofErr w:type="spellEnd"/>
      <w:r w:rsidRPr="00782796">
        <w:rPr>
          <w:rFonts w:asciiTheme="minorHAnsi" w:hAnsiTheme="minorHAnsi"/>
        </w:rPr>
        <w:t xml:space="preserve"> v</w:t>
      </w:r>
      <w:r w:rsidR="00AD71C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budúcnosti, majúci charakter pohľadávky alebo záväzku sa prepočíta sadzbou dane platnou v predpokladanom období, kedy bude odložená daňová pohľadávka alebo záväzok vyrovnaná alebo uplatnený. </w:t>
      </w:r>
    </w:p>
    <w:p w14:paraId="5A9D3BC8" w14:textId="77777777" w:rsidR="00404C49" w:rsidRPr="00782796" w:rsidRDefault="00404C49" w:rsidP="00404C49">
      <w:pPr>
        <w:pStyle w:val="Zkladntext"/>
        <w:ind w:firstLine="24"/>
        <w:rPr>
          <w:rFonts w:asciiTheme="minorHAnsi" w:hAnsiTheme="minorHAnsi"/>
        </w:rPr>
      </w:pPr>
    </w:p>
    <w:p w14:paraId="5D0B41B8" w14:textId="19B256A2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</w:t>
      </w:r>
    </w:p>
    <w:p w14:paraId="69B2352E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13E5166C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 sa vykazujú vo výške, ktorá je potrebná na dodržanie zásady vecnej a časovej súvislosti s účtovným obdobím.</w:t>
      </w:r>
    </w:p>
    <w:p w14:paraId="5699FA42" w14:textId="77777777" w:rsidR="00836C15" w:rsidRPr="00782796" w:rsidRDefault="00836C15" w:rsidP="00404C49">
      <w:pPr>
        <w:pStyle w:val="Zkladntext"/>
        <w:ind w:firstLine="294"/>
        <w:rPr>
          <w:rFonts w:asciiTheme="minorHAnsi" w:hAnsiTheme="minorHAnsi"/>
        </w:rPr>
      </w:pPr>
    </w:p>
    <w:p w14:paraId="6C22ABB0" w14:textId="74AF059E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Prenájom </w:t>
      </w:r>
      <w:r w:rsidRPr="0060732D">
        <w:rPr>
          <w:rFonts w:asciiTheme="minorHAnsi" w:hAnsiTheme="minorHAnsi"/>
        </w:rPr>
        <w:t>(l</w:t>
      </w:r>
      <w:r w:rsidRPr="00782796">
        <w:rPr>
          <w:rFonts w:asciiTheme="minorHAnsi" w:hAnsiTheme="minorHAnsi"/>
        </w:rPr>
        <w:t>í</w:t>
      </w:r>
      <w:r w:rsidRPr="0060732D">
        <w:rPr>
          <w:rFonts w:asciiTheme="minorHAnsi" w:hAnsiTheme="minorHAnsi"/>
        </w:rPr>
        <w:t>zing)</w:t>
      </w:r>
    </w:p>
    <w:p w14:paraId="79776B6A" w14:textId="77777777" w:rsidR="00806581" w:rsidRPr="0060732D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921667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Majetok obstaraný a prenajímaný formou finančného lízingu vykazuje ako svoj majetok jeho nájomca a voči vlastníkovi vykazuje záväzok vo výške nesplatenej hodnoty majetku.</w:t>
      </w:r>
    </w:p>
    <w:p w14:paraId="6165A47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13629DDB" w14:textId="7560CCCC" w:rsidR="00404C49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Dotácie zo štátneho rozpočtu</w:t>
      </w:r>
    </w:p>
    <w:p w14:paraId="1D9DA1BA" w14:textId="77777777" w:rsidR="00806581" w:rsidRPr="00782796" w:rsidRDefault="00806581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494E9860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7386F18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B0ACBD9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</w:p>
    <w:p w14:paraId="683B45C1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14:paraId="44EFFC1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45A7E02B" w14:textId="43521A89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Cudzia mena</w:t>
      </w:r>
    </w:p>
    <w:p w14:paraId="3FD0DBED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544FA03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DC272F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7C03EE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Na ocenenie prírastku alebo úbytku cudzej meny v hotovosti nakúpenej za euro sa použije kurz, za ktorý bola táto cudzia mena nakúpená.</w:t>
      </w:r>
    </w:p>
    <w:p w14:paraId="253AC67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ADD92D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Na úbytok rovnakej cudzej meny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156E50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D9CE36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6CBF60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9AA3E3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3227FE0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D90ACCA" w14:textId="3D5B300C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E4F05F0" w14:textId="77777777" w:rsidR="00A253ED" w:rsidRPr="00782796" w:rsidRDefault="00A253ED" w:rsidP="00404C49">
      <w:pPr>
        <w:pStyle w:val="Zkladntext"/>
        <w:ind w:left="142"/>
        <w:rPr>
          <w:rFonts w:asciiTheme="minorHAnsi" w:hAnsiTheme="minorHAnsi"/>
        </w:rPr>
      </w:pPr>
    </w:p>
    <w:p w14:paraId="23977452" w14:textId="1E8B5BA1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Výnosy</w:t>
      </w:r>
    </w:p>
    <w:p w14:paraId="6346E86F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456374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Tržby za vlastné výkony a tovar neobsahujú daň z pridanej hodnoty. Sú tiež znížené o zľavy a zrážky (rabaty, bonusy, dobropisy a pod.) bez ohľadu na to, či zákazník mal vopred na zľavu nárok, alebo či ide o dodatočne uznanú zľavu. </w:t>
      </w:r>
    </w:p>
    <w:p w14:paraId="7A94305A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20FF36B" w14:textId="324FC5F6" w:rsidR="00404C49" w:rsidRDefault="0011687B" w:rsidP="0011687B">
      <w:pPr>
        <w:pStyle w:val="Zkladntext"/>
        <w:ind w:left="0"/>
        <w:rPr>
          <w:rFonts w:asciiTheme="minorHAnsi" w:hAnsiTheme="minorHAnsi"/>
          <w:b/>
        </w:rPr>
      </w:pPr>
      <w:r w:rsidRPr="0011687B">
        <w:rPr>
          <w:rFonts w:asciiTheme="minorHAnsi" w:hAnsiTheme="minorHAnsi"/>
          <w:b/>
        </w:rPr>
        <w:t>Opravy chýb minulých období</w:t>
      </w:r>
    </w:p>
    <w:p w14:paraId="396A4DD4" w14:textId="77777777" w:rsidR="00806581" w:rsidRPr="0011687B" w:rsidRDefault="00806581" w:rsidP="0011687B">
      <w:pPr>
        <w:pStyle w:val="Zkladntext"/>
        <w:ind w:left="0"/>
        <w:rPr>
          <w:rFonts w:asciiTheme="minorHAnsi" w:hAnsiTheme="minorHAnsi"/>
          <w:b/>
        </w:rPr>
      </w:pPr>
    </w:p>
    <w:p w14:paraId="58FA1A20" w14:textId="77777777" w:rsidR="00D662F0" w:rsidRDefault="00D662F0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Opravy nevýznamných chýb minulých účtovných období sa účtujú v bežnom účtovnom období na príslušný nákladový alebo výnosový účet.</w:t>
      </w:r>
    </w:p>
    <w:p w14:paraId="0DC917B1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Ak</w:t>
      </w:r>
      <w:r>
        <w:rPr>
          <w:rFonts w:asciiTheme="minorHAnsi" w:hAnsiTheme="minorHAnsi"/>
          <w:szCs w:val="18"/>
        </w:rPr>
        <w:t xml:space="preserve"> </w:t>
      </w:r>
      <w:r w:rsidRPr="0060523C">
        <w:rPr>
          <w:rFonts w:asciiTheme="minorHAnsi" w:hAnsiTheme="minorHAnsi"/>
          <w:szCs w:val="18"/>
        </w:rPr>
        <w:t xml:space="preserve">Spoločnosť zistí v bežnom účtovnom období významnú chybu týkajúcu sa minulých účtovných období, opraví túto chybu na účtoch </w:t>
      </w:r>
      <w:r>
        <w:rPr>
          <w:rFonts w:asciiTheme="minorHAnsi" w:hAnsiTheme="minorHAnsi"/>
          <w:szCs w:val="18"/>
        </w:rPr>
        <w:t>n</w:t>
      </w:r>
      <w:r w:rsidRPr="0060523C">
        <w:rPr>
          <w:rFonts w:asciiTheme="minorHAnsi" w:hAnsiTheme="minorHAnsi"/>
          <w:szCs w:val="18"/>
        </w:rPr>
        <w:t xml:space="preserve">erozdelený zisk minulých rokov </w:t>
      </w:r>
      <w:r>
        <w:rPr>
          <w:rFonts w:asciiTheme="minorHAnsi" w:hAnsiTheme="minorHAnsi"/>
          <w:szCs w:val="18"/>
        </w:rPr>
        <w:t>alebo n</w:t>
      </w:r>
      <w:r w:rsidRPr="0060523C">
        <w:rPr>
          <w:rFonts w:asciiTheme="minorHAnsi" w:hAnsiTheme="minorHAnsi"/>
          <w:szCs w:val="18"/>
        </w:rPr>
        <w:t>euhradená strata minulých rokov,</w:t>
      </w:r>
      <w:r>
        <w:rPr>
          <w:rFonts w:asciiTheme="minorHAnsi" w:hAnsiTheme="minorHAnsi"/>
          <w:szCs w:val="18"/>
        </w:rPr>
        <w:t xml:space="preserve"> podľa charakteru</w:t>
      </w:r>
      <w:r w:rsidR="00D662F0">
        <w:rPr>
          <w:rFonts w:asciiTheme="minorHAnsi" w:hAnsiTheme="minorHAnsi"/>
          <w:szCs w:val="18"/>
        </w:rPr>
        <w:t xml:space="preserve"> celkovej opravy chyby,</w:t>
      </w:r>
      <w:r w:rsidRPr="0060523C">
        <w:rPr>
          <w:rFonts w:asciiTheme="minorHAnsi" w:hAnsiTheme="minorHAnsi"/>
          <w:szCs w:val="18"/>
        </w:rPr>
        <w:t xml:space="preserve"> t. j. bez vplyvu na výsledok hospodárenia v bežnom účtovnom období. </w:t>
      </w:r>
    </w:p>
    <w:p w14:paraId="769EA183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</w:p>
    <w:p w14:paraId="3EA711FB" w14:textId="3105622E" w:rsidR="0011687B" w:rsidRPr="0060523C" w:rsidRDefault="0011687B" w:rsidP="0011687B">
      <w:pPr>
        <w:pStyle w:val="Zkladntext"/>
        <w:ind w:left="142"/>
        <w:rPr>
          <w:rFonts w:asciiTheme="minorHAnsi" w:hAnsiTheme="minorHAnsi"/>
        </w:rPr>
      </w:pPr>
      <w:r w:rsidRPr="0060523C">
        <w:rPr>
          <w:rFonts w:asciiTheme="minorHAnsi" w:hAnsiTheme="minorHAnsi"/>
        </w:rPr>
        <w:t xml:space="preserve">V účtovnom období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20</w:t>
      </w:r>
      <w:r w:rsidRPr="0060523C">
        <w:rPr>
          <w:rFonts w:asciiTheme="minorHAnsi" w:hAnsiTheme="minorHAnsi"/>
        </w:rPr>
        <w:t xml:space="preserve"> Spoločnosť nevykonala žiadne opravy významných chýb minulých účtovných období </w:t>
      </w:r>
      <w:r w:rsidRPr="0060732D">
        <w:rPr>
          <w:rFonts w:asciiTheme="minorHAnsi" w:hAnsiTheme="minorHAnsi"/>
        </w:rPr>
        <w:t xml:space="preserve">( v roku </w:t>
      </w:r>
      <w:r w:rsidR="007A6EEB" w:rsidRPr="0060732D">
        <w:rPr>
          <w:rFonts w:asciiTheme="minorHAnsi" w:hAnsiTheme="minorHAnsi"/>
        </w:rPr>
        <w:t>201</w:t>
      </w:r>
      <w:r w:rsidR="00A33FF4" w:rsidRPr="0060732D">
        <w:rPr>
          <w:rFonts w:asciiTheme="minorHAnsi" w:hAnsiTheme="minorHAnsi"/>
        </w:rPr>
        <w:t>9</w:t>
      </w:r>
      <w:r w:rsidRPr="0060732D">
        <w:rPr>
          <w:rFonts w:asciiTheme="minorHAnsi" w:hAnsiTheme="minorHAnsi"/>
        </w:rPr>
        <w:t xml:space="preserve">: </w:t>
      </w:r>
      <w:r w:rsidRPr="0060523C">
        <w:rPr>
          <w:rFonts w:asciiTheme="minorHAnsi" w:hAnsiTheme="minorHAnsi"/>
        </w:rPr>
        <w:t>žiadne</w:t>
      </w:r>
      <w:r w:rsidRPr="0060732D">
        <w:rPr>
          <w:rFonts w:asciiTheme="minorHAnsi" w:hAnsiTheme="minorHAnsi"/>
        </w:rPr>
        <w:t>)</w:t>
      </w:r>
    </w:p>
    <w:p w14:paraId="2A699989" w14:textId="77777777" w:rsidR="002760AA" w:rsidRPr="0060523C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0D6DAE4" w14:textId="77777777" w:rsidR="002760AA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D984354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10" w:name="_Toc530739900"/>
      <w:r w:rsidRPr="00782796">
        <w:rPr>
          <w:rFonts w:asciiTheme="minorHAnsi" w:hAnsiTheme="minorHAnsi"/>
          <w:i/>
          <w:sz w:val="24"/>
        </w:rPr>
        <w:t>informácie</w:t>
      </w:r>
      <w:r w:rsidR="006C07FB">
        <w:rPr>
          <w:rFonts w:asciiTheme="minorHAnsi" w:hAnsiTheme="minorHAnsi"/>
          <w:i/>
          <w:sz w:val="24"/>
          <w:szCs w:val="24"/>
        </w:rPr>
        <w:t>, ktoré vysvetľujú a doĺňajÚ SúVAHU a výkaz ZISKOV a Strát</w:t>
      </w:r>
      <w:r w:rsidR="006C07FB" w:rsidRPr="00782796">
        <w:rPr>
          <w:rFonts w:asciiTheme="minorHAnsi" w:hAnsiTheme="minorHAnsi"/>
          <w:i/>
          <w:sz w:val="24"/>
        </w:rPr>
        <w:t xml:space="preserve"> </w:t>
      </w:r>
      <w:bookmarkStart w:id="11" w:name="_Toc530739901"/>
      <w:bookmarkEnd w:id="10"/>
    </w:p>
    <w:p w14:paraId="355BD9F0" w14:textId="77777777" w:rsidR="00404C49" w:rsidRPr="00782796" w:rsidRDefault="00404C49" w:rsidP="00404C49">
      <w:pPr>
        <w:rPr>
          <w:rFonts w:asciiTheme="minorHAnsi" w:hAnsiTheme="minorHAnsi"/>
        </w:rPr>
      </w:pPr>
    </w:p>
    <w:p w14:paraId="1FC49FA9" w14:textId="5066CED6" w:rsidR="00404C49" w:rsidRDefault="00404C49" w:rsidP="00404C49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majetok a dlhodobý hmotný majetok</w:t>
      </w:r>
      <w:bookmarkEnd w:id="11"/>
    </w:p>
    <w:p w14:paraId="1319CC26" w14:textId="77777777" w:rsidR="00A253ED" w:rsidRPr="00A253ED" w:rsidRDefault="00A253ED" w:rsidP="00A253ED">
      <w:pPr>
        <w:rPr>
          <w:lang w:eastAsia="en-US"/>
        </w:rPr>
      </w:pPr>
    </w:p>
    <w:p w14:paraId="552DD735" w14:textId="0D9CD82C" w:rsidR="00C76FC2" w:rsidRDefault="00C76FC2" w:rsidP="00404C49">
      <w:pPr>
        <w:pStyle w:val="Zkladntext"/>
        <w:ind w:left="142"/>
        <w:rPr>
          <w:rFonts w:asciiTheme="minorHAnsi" w:hAnsiTheme="minorHAnsi"/>
        </w:rPr>
      </w:pPr>
      <w:r w:rsidRPr="00C76FC2">
        <w:rPr>
          <w:rFonts w:asciiTheme="minorHAnsi" w:hAnsiTheme="minorHAnsi"/>
        </w:rPr>
        <w:t xml:space="preserve">Spoločnosť </w:t>
      </w:r>
      <w:r>
        <w:rPr>
          <w:rFonts w:asciiTheme="minorHAnsi" w:hAnsiTheme="minorHAnsi"/>
        </w:rPr>
        <w:t>v</w:t>
      </w:r>
      <w:r w:rsidRPr="00C76FC2">
        <w:rPr>
          <w:rFonts w:asciiTheme="minorHAnsi" w:hAnsiTheme="minorHAnsi"/>
        </w:rPr>
        <w:t xml:space="preserve"> rok</w:t>
      </w:r>
      <w:r>
        <w:rPr>
          <w:rFonts w:asciiTheme="minorHAnsi" w:hAnsiTheme="minorHAnsi"/>
        </w:rPr>
        <w:t>u</w:t>
      </w:r>
      <w:r w:rsidRPr="00C76FC2">
        <w:rPr>
          <w:rFonts w:asciiTheme="minorHAnsi" w:hAnsiTheme="minorHAnsi"/>
        </w:rPr>
        <w:t xml:space="preserve">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20</w:t>
      </w:r>
      <w:r>
        <w:rPr>
          <w:rFonts w:asciiTheme="minorHAnsi" w:hAnsiTheme="minorHAnsi"/>
        </w:rPr>
        <w:t xml:space="preserve"> </w:t>
      </w:r>
      <w:r w:rsidRPr="00C76FC2">
        <w:rPr>
          <w:rFonts w:asciiTheme="minorHAnsi" w:hAnsiTheme="minorHAnsi"/>
        </w:rPr>
        <w:t xml:space="preserve">neúčtovala o vzniku </w:t>
      </w:r>
      <w:proofErr w:type="spellStart"/>
      <w:r w:rsidRPr="00C76FC2">
        <w:rPr>
          <w:rFonts w:asciiTheme="minorHAnsi" w:hAnsiTheme="minorHAnsi"/>
        </w:rPr>
        <w:t>goodwillu</w:t>
      </w:r>
      <w:proofErr w:type="spellEnd"/>
      <w:r w:rsidRPr="00C76FC2">
        <w:rPr>
          <w:rFonts w:asciiTheme="minorHAnsi" w:hAnsiTheme="minorHAnsi"/>
        </w:rPr>
        <w:t xml:space="preserve">, záporného </w:t>
      </w:r>
      <w:proofErr w:type="spellStart"/>
      <w:r w:rsidRPr="00C76FC2">
        <w:rPr>
          <w:rFonts w:asciiTheme="minorHAnsi" w:hAnsiTheme="minorHAnsi"/>
        </w:rPr>
        <w:t>goodwillu</w:t>
      </w:r>
      <w:proofErr w:type="spellEnd"/>
      <w:r w:rsidRPr="00C76FC2">
        <w:rPr>
          <w:rFonts w:asciiTheme="minorHAnsi" w:hAnsiTheme="minorHAnsi"/>
        </w:rPr>
        <w:t>, ani neprehodnocovala výšku odpisu jeho hodnoty.</w:t>
      </w:r>
    </w:p>
    <w:p w14:paraId="5AA5EAAA" w14:textId="77777777" w:rsidR="00C76FC2" w:rsidRDefault="00C76FC2" w:rsidP="00404C49">
      <w:pPr>
        <w:pStyle w:val="Zkladntext"/>
        <w:ind w:left="142"/>
        <w:rPr>
          <w:rFonts w:asciiTheme="minorHAnsi" w:hAnsiTheme="minorHAnsi"/>
        </w:rPr>
      </w:pPr>
    </w:p>
    <w:p w14:paraId="2A285081" w14:textId="02711EF0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hmotný majetok charakteru dopravných prostriedkov je poistený pre prípad škôd spôsobených krádežou a haváriou do </w:t>
      </w:r>
      <w:r w:rsidRPr="009B02B6">
        <w:rPr>
          <w:rFonts w:asciiTheme="minorHAnsi" w:hAnsiTheme="minorHAnsi"/>
        </w:rPr>
        <w:t xml:space="preserve">výšky </w:t>
      </w:r>
      <w:r w:rsidR="00111D3D">
        <w:rPr>
          <w:rFonts w:asciiTheme="minorHAnsi" w:hAnsiTheme="minorHAnsi"/>
        </w:rPr>
        <w:t xml:space="preserve"> </w:t>
      </w:r>
      <w:r w:rsidRPr="009B02B6">
        <w:rPr>
          <w:rFonts w:asciiTheme="minorHAnsi" w:hAnsiTheme="minorHAnsi"/>
        </w:rPr>
        <w:t>EUR</w:t>
      </w:r>
      <w:r w:rsidRPr="00782796">
        <w:rPr>
          <w:rFonts w:asciiTheme="minorHAnsi" w:hAnsiTheme="minorHAnsi"/>
        </w:rPr>
        <w:t xml:space="preserve"> (</w:t>
      </w:r>
      <w:r w:rsidR="007A6EEB">
        <w:rPr>
          <w:rFonts w:asciiTheme="minorHAnsi" w:hAnsiTheme="minorHAnsi"/>
        </w:rPr>
        <w:t>201</w:t>
      </w:r>
      <w:r w:rsidR="00A33FF4">
        <w:rPr>
          <w:rFonts w:asciiTheme="minorHAnsi" w:hAnsiTheme="minorHAnsi"/>
        </w:rPr>
        <w:t>9</w:t>
      </w:r>
      <w:r w:rsidR="00EE7298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:</w:t>
      </w:r>
      <w:r w:rsidR="00EE7298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EUR)</w:t>
      </w:r>
    </w:p>
    <w:p w14:paraId="67A5290C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   </w:t>
      </w:r>
    </w:p>
    <w:p w14:paraId="46249670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  <w:r w:rsidRPr="00782796">
        <w:rPr>
          <w:rFonts w:asciiTheme="minorHAnsi" w:hAnsiTheme="minorHAnsi"/>
        </w:rPr>
        <w:t xml:space="preserve">   </w:t>
      </w:r>
      <w:r w:rsidR="0009491E">
        <w:rPr>
          <w:rFonts w:asciiTheme="minorHAnsi" w:hAnsiTheme="minorHAnsi"/>
        </w:rPr>
        <w:t>K</w:t>
      </w:r>
      <w:r w:rsidR="0009491E" w:rsidRPr="00782796">
        <w:rPr>
          <w:rFonts w:asciiTheme="minorHAnsi" w:hAnsiTheme="minorHAnsi"/>
          <w:szCs w:val="18"/>
        </w:rPr>
        <w:t xml:space="preserve"> dlhodobému hmotnému majetku </w:t>
      </w:r>
      <w:r w:rsidR="0009491E">
        <w:rPr>
          <w:rFonts w:asciiTheme="minorHAnsi" w:hAnsiTheme="minorHAnsi"/>
          <w:szCs w:val="18"/>
        </w:rPr>
        <w:t xml:space="preserve">neexistujú </w:t>
      </w:r>
      <w:r w:rsidRPr="00782796">
        <w:rPr>
          <w:rFonts w:asciiTheme="minorHAnsi" w:hAnsiTheme="minorHAnsi"/>
          <w:szCs w:val="18"/>
        </w:rPr>
        <w:t>záložn</w:t>
      </w:r>
      <w:r w:rsidR="0009491E">
        <w:rPr>
          <w:rFonts w:asciiTheme="minorHAnsi" w:hAnsiTheme="minorHAnsi"/>
          <w:szCs w:val="18"/>
        </w:rPr>
        <w:t>é</w:t>
      </w:r>
      <w:r w:rsidRPr="00782796">
        <w:rPr>
          <w:rFonts w:asciiTheme="minorHAnsi" w:hAnsiTheme="minorHAnsi"/>
          <w:szCs w:val="18"/>
        </w:rPr>
        <w:t xml:space="preserve"> práva</w:t>
      </w:r>
      <w:r w:rsidR="0009491E">
        <w:rPr>
          <w:rFonts w:asciiTheme="minorHAnsi" w:hAnsiTheme="minorHAnsi"/>
          <w:szCs w:val="18"/>
        </w:rPr>
        <w:t xml:space="preserve"> v prospech iných osôb.</w:t>
      </w:r>
      <w:r w:rsidRPr="00782796">
        <w:rPr>
          <w:rFonts w:asciiTheme="minorHAnsi" w:hAnsiTheme="minorHAnsi"/>
          <w:szCs w:val="18"/>
        </w:rPr>
        <w:t xml:space="preserve"> </w:t>
      </w:r>
    </w:p>
    <w:p w14:paraId="04AC21CE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</w:p>
    <w:p w14:paraId="5A998A84" w14:textId="6C4A4978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používa a</w:t>
      </w:r>
      <w:r w:rsidR="001A769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 vykazuje </w:t>
      </w:r>
      <w:r w:rsidR="0009491E">
        <w:rPr>
          <w:rFonts w:asciiTheme="minorHAnsi" w:hAnsiTheme="minorHAnsi"/>
        </w:rPr>
        <w:t>iba</w:t>
      </w:r>
      <w:r w:rsidRPr="00782796">
        <w:rPr>
          <w:rFonts w:asciiTheme="minorHAnsi" w:hAnsiTheme="minorHAnsi"/>
        </w:rPr>
        <w:t xml:space="preserve"> svoj majetok</w:t>
      </w:r>
      <w:r w:rsidR="0009491E">
        <w:rPr>
          <w:rFonts w:asciiTheme="minorHAnsi" w:hAnsiTheme="minorHAnsi"/>
        </w:rPr>
        <w:t xml:space="preserve">, žiaden majetok Spoločnosti nie je vo vlastníctve </w:t>
      </w:r>
      <w:r w:rsidRPr="0009491E">
        <w:rPr>
          <w:rFonts w:asciiTheme="minorHAnsi" w:hAnsiTheme="minorHAnsi"/>
        </w:rPr>
        <w:t>iných spoločností na základe zabezpečovacieho prevodu vlastníckeho práva zriadeného do doby uhradenia záväzkov z prijatých úverov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>(k 31.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 xml:space="preserve">decembru </w:t>
      </w:r>
      <w:r w:rsidR="007A6EEB">
        <w:rPr>
          <w:rFonts w:asciiTheme="minorHAnsi" w:hAnsiTheme="minorHAnsi"/>
        </w:rPr>
        <w:t>201</w:t>
      </w:r>
      <w:r w:rsidR="00A33FF4">
        <w:rPr>
          <w:rFonts w:asciiTheme="minorHAnsi" w:hAnsiTheme="minorHAnsi"/>
        </w:rPr>
        <w:t>9</w:t>
      </w:r>
      <w:r w:rsidR="007610F5" w:rsidRPr="0009491E">
        <w:rPr>
          <w:rFonts w:asciiTheme="minorHAnsi" w:hAnsiTheme="minorHAnsi"/>
        </w:rPr>
        <w:t>:</w:t>
      </w:r>
      <w:r w:rsidR="007610F5">
        <w:rPr>
          <w:rFonts w:asciiTheme="minorHAnsi" w:hAnsiTheme="minorHAnsi"/>
        </w:rPr>
        <w:t xml:space="preserve"> 0 EUR</w:t>
      </w:r>
      <w:r w:rsidR="007610F5" w:rsidRPr="0009491E">
        <w:rPr>
          <w:rFonts w:asciiTheme="minorHAnsi" w:hAnsiTheme="minorHAnsi"/>
        </w:rPr>
        <w:t>)</w:t>
      </w:r>
      <w:r w:rsidRPr="0009491E">
        <w:rPr>
          <w:rFonts w:asciiTheme="minorHAnsi" w:hAnsiTheme="minorHAnsi"/>
        </w:rPr>
        <w:t>.</w:t>
      </w:r>
    </w:p>
    <w:p w14:paraId="4F63CA03" w14:textId="77777777" w:rsidR="001D0654" w:rsidRPr="00782796" w:rsidRDefault="001D0654" w:rsidP="00C14458">
      <w:pPr>
        <w:pStyle w:val="Zkladntext"/>
        <w:spacing w:line="276" w:lineRule="auto"/>
        <w:ind w:left="0"/>
        <w:rPr>
          <w:rFonts w:asciiTheme="minorHAnsi" w:hAnsiTheme="minorHAnsi"/>
        </w:rPr>
      </w:pPr>
    </w:p>
    <w:p w14:paraId="4249A9AF" w14:textId="5FB99090" w:rsidR="001D0654" w:rsidRDefault="001D0654" w:rsidP="001D0654">
      <w:pPr>
        <w:pStyle w:val="Nadpis2"/>
        <w:numPr>
          <w:ilvl w:val="0"/>
          <w:numId w:val="4"/>
        </w:numPr>
        <w:spacing w:line="276" w:lineRule="auto"/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Významné položky derivátov, majetku a záväzkoch zabezpečené derivátmi</w:t>
      </w:r>
    </w:p>
    <w:p w14:paraId="6CEBDE71" w14:textId="77777777" w:rsidR="00A253ED" w:rsidRPr="00A253ED" w:rsidRDefault="00A253ED" w:rsidP="00A253ED">
      <w:pPr>
        <w:rPr>
          <w:lang w:eastAsia="en-US"/>
        </w:rPr>
      </w:pPr>
    </w:p>
    <w:p w14:paraId="1EFF7B30" w14:textId="77777777" w:rsidR="001D0654" w:rsidRDefault="001D0654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</w:t>
      </w:r>
      <w:r>
        <w:rPr>
          <w:rFonts w:asciiTheme="minorHAnsi" w:hAnsiTheme="minorHAnsi"/>
        </w:rPr>
        <w:t xml:space="preserve"> neeviduje žiadne položky derivátov, majetku a záväzkov zabezpečené derivátmi.</w:t>
      </w:r>
    </w:p>
    <w:p w14:paraId="4A25A765" w14:textId="77777777" w:rsidR="00C14458" w:rsidRDefault="00C14458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14:paraId="2193A80F" w14:textId="640785FB" w:rsidR="001D0654" w:rsidRDefault="001D0654" w:rsidP="001D0654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0FABE46C" w14:textId="77777777" w:rsidR="00A253ED" w:rsidRPr="00A253ED" w:rsidRDefault="00A253ED" w:rsidP="00A253ED">
      <w:pPr>
        <w:rPr>
          <w:lang w:eastAsia="en-US"/>
        </w:rPr>
      </w:pPr>
    </w:p>
    <w:p w14:paraId="38A2FD2C" w14:textId="77777777" w:rsidR="005A18C7" w:rsidRPr="00782796" w:rsidRDefault="005A18C7" w:rsidP="005A18C7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Štruktúra záväzkov </w:t>
      </w:r>
      <w:r>
        <w:rPr>
          <w:rFonts w:asciiTheme="minorHAnsi" w:hAnsiTheme="minorHAnsi"/>
        </w:rPr>
        <w:t xml:space="preserve">vrátane rezerv </w:t>
      </w:r>
      <w:r w:rsidRPr="00782796">
        <w:rPr>
          <w:rFonts w:asciiTheme="minorHAnsi" w:hAnsiTheme="minorHAnsi"/>
        </w:rPr>
        <w:t xml:space="preserve">podľa zostatkovej doby splatnosti je uvedená v nasledujúcom prehľade: </w:t>
      </w:r>
    </w:p>
    <w:p w14:paraId="5FD763E3" w14:textId="77777777" w:rsidR="005A18C7" w:rsidRDefault="005A18C7" w:rsidP="0047423C">
      <w:pPr>
        <w:pStyle w:val="Zkladntext"/>
        <w:ind w:hanging="284"/>
        <w:rPr>
          <w:szCs w:val="18"/>
        </w:rPr>
      </w:pPr>
    </w:p>
    <w:bookmarkStart w:id="12" w:name="_MON_1610441204"/>
    <w:bookmarkEnd w:id="12"/>
    <w:p w14:paraId="651FF2AC" w14:textId="1B2699AF" w:rsidR="005A18C7" w:rsidRDefault="005C2F04" w:rsidP="005A18C7">
      <w:pPr>
        <w:pStyle w:val="Zkladntext"/>
        <w:ind w:left="142"/>
        <w:rPr>
          <w:rFonts w:asciiTheme="minorHAnsi" w:hAnsiTheme="minorHAnsi"/>
        </w:rPr>
      </w:pPr>
      <w:r>
        <w:rPr>
          <w:szCs w:val="18"/>
        </w:rPr>
        <w:object w:dxaOrig="9265" w:dyaOrig="2363" w14:anchorId="1ACD2F92">
          <v:shape id="_x0000_i1046" type="#_x0000_t75" style="width:460.2pt;height:130.8pt" o:ole="">
            <v:imagedata r:id="rId12" o:title=""/>
          </v:shape>
          <o:OLEObject Type="Embed" ProgID="Excel.Sheet.12" ShapeID="_x0000_i1046" DrawAspect="Content" ObjectID="_1686561209" r:id="rId13"/>
        </w:object>
      </w:r>
    </w:p>
    <w:p w14:paraId="15ADB051" w14:textId="77777777" w:rsidR="005A18C7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</w:t>
      </w:r>
      <w:r w:rsidRPr="00782796">
        <w:rPr>
          <w:rFonts w:asciiTheme="minorHAnsi" w:hAnsiTheme="minorHAnsi"/>
        </w:rPr>
        <w:t>Záväzky nie sú kryté záložným právom.</w:t>
      </w:r>
    </w:p>
    <w:p w14:paraId="4351C242" w14:textId="77777777" w:rsidR="005A18C7" w:rsidRPr="00782796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lastRenderedPageBreak/>
        <w:t xml:space="preserve">    </w:t>
      </w:r>
      <w:r w:rsidRPr="00782796">
        <w:rPr>
          <w:rFonts w:asciiTheme="minorHAnsi" w:hAnsiTheme="minorHAnsi"/>
        </w:rPr>
        <w:t xml:space="preserve">Záväzky </w:t>
      </w:r>
      <w:r>
        <w:rPr>
          <w:rFonts w:asciiTheme="minorHAnsi" w:hAnsiTheme="minorHAnsi"/>
        </w:rPr>
        <w:t xml:space="preserve">nie </w:t>
      </w:r>
      <w:r w:rsidRPr="00782796">
        <w:rPr>
          <w:rFonts w:asciiTheme="minorHAnsi" w:hAnsiTheme="minorHAnsi"/>
        </w:rPr>
        <w:t xml:space="preserve">sú kryté zabezpečovacím prevodom vlastníckeho práva, </w:t>
      </w:r>
      <w:r>
        <w:rPr>
          <w:rFonts w:asciiTheme="minorHAnsi" w:hAnsiTheme="minorHAnsi"/>
        </w:rPr>
        <w:t xml:space="preserve">napr. z dôvodu </w:t>
      </w:r>
      <w:r w:rsidRPr="00782796">
        <w:rPr>
          <w:rFonts w:asciiTheme="minorHAnsi" w:hAnsiTheme="minorHAnsi"/>
        </w:rPr>
        <w:t>čerp</w:t>
      </w:r>
      <w:r>
        <w:rPr>
          <w:rFonts w:asciiTheme="minorHAnsi" w:hAnsiTheme="minorHAnsi"/>
        </w:rPr>
        <w:t xml:space="preserve">ania úverov účelovo určených na </w:t>
      </w:r>
      <w:r w:rsidRPr="00782796">
        <w:rPr>
          <w:rFonts w:asciiTheme="minorHAnsi" w:hAnsiTheme="minorHAnsi"/>
        </w:rPr>
        <w:t>financovanie čas</w:t>
      </w:r>
      <w:r>
        <w:rPr>
          <w:rFonts w:asciiTheme="minorHAnsi" w:hAnsiTheme="minorHAnsi"/>
        </w:rPr>
        <w:t>ti</w:t>
      </w:r>
      <w:r w:rsidRPr="00782796">
        <w:rPr>
          <w:rFonts w:asciiTheme="minorHAnsi" w:hAnsiTheme="minorHAnsi"/>
        </w:rPr>
        <w:t xml:space="preserve"> kúpnej ceny </w:t>
      </w:r>
      <w:r>
        <w:rPr>
          <w:rFonts w:asciiTheme="minorHAnsi" w:hAnsiTheme="minorHAnsi"/>
        </w:rPr>
        <w:t>aktív</w:t>
      </w:r>
      <w:r w:rsidRPr="00782796">
        <w:rPr>
          <w:rFonts w:asciiTheme="minorHAnsi" w:hAnsiTheme="minorHAnsi"/>
        </w:rPr>
        <w:t>.</w:t>
      </w:r>
    </w:p>
    <w:p w14:paraId="3296259C" w14:textId="77777777" w:rsidR="005A18C7" w:rsidRDefault="005A18C7" w:rsidP="005A18C7">
      <w:pPr>
        <w:rPr>
          <w:rFonts w:asciiTheme="minorHAnsi" w:hAnsiTheme="minorHAnsi"/>
          <w:sz w:val="18"/>
          <w:szCs w:val="18"/>
        </w:rPr>
      </w:pPr>
    </w:p>
    <w:p w14:paraId="452D9E06" w14:textId="77777777" w:rsidR="005A18C7" w:rsidRDefault="005A18C7" w:rsidP="005A18C7">
      <w:pPr>
        <w:pStyle w:val="Zkladntext"/>
        <w:ind w:left="142"/>
        <w:rPr>
          <w:rFonts w:asciiTheme="minorHAnsi" w:hAnsiTheme="minorHAnsi"/>
        </w:rPr>
      </w:pPr>
      <w:r w:rsidRPr="0081080A">
        <w:rPr>
          <w:rFonts w:asciiTheme="minorHAnsi" w:hAnsiTheme="minorHAnsi"/>
          <w:szCs w:val="18"/>
        </w:rPr>
        <w:t>V rámci krátkodobých a dlhodobých záväzkov Spoločnosť neeviduje záväzok z finančného prenájmu</w:t>
      </w:r>
      <w:r w:rsidRPr="00782796">
        <w:rPr>
          <w:rFonts w:asciiTheme="minorHAnsi" w:hAnsiTheme="minorHAnsi"/>
        </w:rPr>
        <w:t>.</w:t>
      </w:r>
    </w:p>
    <w:p w14:paraId="0214298B" w14:textId="77777777" w:rsidR="0047423C" w:rsidRPr="000D1DA8" w:rsidRDefault="0047423C" w:rsidP="0047423C">
      <w:pPr>
        <w:rPr>
          <w:lang w:eastAsia="en-US"/>
        </w:rPr>
      </w:pPr>
    </w:p>
    <w:p w14:paraId="5A8A7969" w14:textId="5D23B665" w:rsidR="00124492" w:rsidRDefault="00124492" w:rsidP="00124492">
      <w:pPr>
        <w:pStyle w:val="Nadpis2"/>
        <w:numPr>
          <w:ilvl w:val="0"/>
          <w:numId w:val="4"/>
        </w:numPr>
        <w:spacing w:line="276" w:lineRule="auto"/>
        <w:ind w:left="284" w:hanging="284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7423C">
        <w:rPr>
          <w:rFonts w:asciiTheme="minorHAnsi" w:hAnsiTheme="minorHAnsi"/>
        </w:rPr>
        <w:t>lastn</w:t>
      </w:r>
      <w:r>
        <w:rPr>
          <w:rFonts w:asciiTheme="minorHAnsi" w:hAnsiTheme="minorHAnsi"/>
        </w:rPr>
        <w:t>é i</w:t>
      </w:r>
      <w:r w:rsidR="0047423C">
        <w:rPr>
          <w:rFonts w:asciiTheme="minorHAnsi" w:hAnsiTheme="minorHAnsi"/>
        </w:rPr>
        <w:t>man</w:t>
      </w:r>
      <w:r>
        <w:rPr>
          <w:rFonts w:asciiTheme="minorHAnsi" w:hAnsiTheme="minorHAnsi"/>
        </w:rPr>
        <w:t>ie</w:t>
      </w:r>
      <w:r w:rsidR="0047423C">
        <w:rPr>
          <w:rFonts w:asciiTheme="minorHAnsi" w:hAnsiTheme="minorHAnsi"/>
        </w:rPr>
        <w:t xml:space="preserve"> </w:t>
      </w:r>
    </w:p>
    <w:p w14:paraId="3E191A02" w14:textId="77777777" w:rsidR="00A253ED" w:rsidRPr="00A253ED" w:rsidRDefault="00A253ED" w:rsidP="00A253ED">
      <w:pPr>
        <w:rPr>
          <w:lang w:eastAsia="en-US"/>
        </w:rPr>
      </w:pPr>
    </w:p>
    <w:p w14:paraId="0D6088AB" w14:textId="77777777" w:rsidR="00B06AB8" w:rsidRDefault="00B06AB8" w:rsidP="00B06AB8">
      <w:pPr>
        <w:pStyle w:val="Zkladntext"/>
        <w:ind w:left="142"/>
        <w:rPr>
          <w:szCs w:val="18"/>
        </w:rPr>
      </w:pPr>
      <w:r w:rsidRPr="00782796">
        <w:rPr>
          <w:rFonts w:asciiTheme="minorHAnsi" w:hAnsiTheme="minorHAnsi"/>
        </w:rPr>
        <w:t xml:space="preserve">Ako ostatné kapitálové fondy vo výške </w:t>
      </w:r>
      <w:r w:rsidR="00E2008D">
        <w:rPr>
          <w:rFonts w:asciiTheme="minorHAnsi" w:hAnsiTheme="minorHAnsi"/>
        </w:rPr>
        <w:t xml:space="preserve">    </w:t>
      </w:r>
      <w:r w:rsidR="00111D3D">
        <w:rPr>
          <w:rFonts w:asciiTheme="minorHAnsi" w:hAnsiTheme="minorHAnsi"/>
        </w:rPr>
        <w:t xml:space="preserve">         </w:t>
      </w:r>
      <w:r w:rsidRPr="00782796">
        <w:rPr>
          <w:rFonts w:asciiTheme="minorHAnsi" w:hAnsiTheme="minorHAnsi"/>
        </w:rPr>
        <w:t>EUR je vykázaná hodnota</w:t>
      </w:r>
      <w:r w:rsidR="00E2008D">
        <w:rPr>
          <w:rFonts w:asciiTheme="minorHAnsi" w:hAnsiTheme="minorHAnsi"/>
        </w:rPr>
        <w:t xml:space="preserve">              EUR</w:t>
      </w:r>
      <w:r w:rsidRPr="00782796">
        <w:rPr>
          <w:rFonts w:asciiTheme="minorHAnsi" w:hAnsiTheme="minorHAnsi"/>
        </w:rPr>
        <w:t>.</w:t>
      </w:r>
    </w:p>
    <w:p w14:paraId="4B67B23B" w14:textId="77777777" w:rsidR="00B06AB8" w:rsidRDefault="00B06AB8" w:rsidP="00B06AB8">
      <w:pPr>
        <w:pStyle w:val="Zkladntext"/>
        <w:ind w:left="0"/>
        <w:rPr>
          <w:rFonts w:asciiTheme="minorHAnsi" w:hAnsiTheme="minorHAnsi"/>
        </w:rPr>
      </w:pPr>
    </w:p>
    <w:p w14:paraId="642D5E6B" w14:textId="77777777" w:rsidR="0047423C" w:rsidRPr="00F84C30" w:rsidRDefault="0047423C" w:rsidP="0047423C">
      <w:pPr>
        <w:pStyle w:val="Zkladntext"/>
        <w:spacing w:line="276" w:lineRule="auto"/>
        <w:ind w:left="142"/>
        <w:rPr>
          <w:szCs w:val="18"/>
        </w:rPr>
      </w:pPr>
      <w:r>
        <w:rPr>
          <w:rFonts w:asciiTheme="minorHAnsi" w:hAnsiTheme="minorHAnsi"/>
        </w:rPr>
        <w:t>Spoločnosť ne</w:t>
      </w:r>
      <w:r w:rsidR="00124492">
        <w:rPr>
          <w:rFonts w:asciiTheme="minorHAnsi" w:hAnsiTheme="minorHAnsi"/>
        </w:rPr>
        <w:t>má tvorený</w:t>
      </w:r>
      <w:r>
        <w:rPr>
          <w:rFonts w:asciiTheme="minorHAnsi" w:hAnsiTheme="minorHAnsi"/>
        </w:rPr>
        <w:t xml:space="preserve"> kapitálový fond z príspevkov podľa § 123 ods. 2 a § 217a Obchodného zákonníka v znení neskorších predpisov.</w:t>
      </w:r>
    </w:p>
    <w:p w14:paraId="3B8C18AC" w14:textId="77777777" w:rsidR="00B06AB8" w:rsidRDefault="00B06AB8" w:rsidP="00B06AB8">
      <w:pPr>
        <w:pStyle w:val="Zkladntext"/>
        <w:ind w:left="142"/>
        <w:rPr>
          <w:rFonts w:asciiTheme="minorHAnsi" w:hAnsiTheme="minorHAnsi"/>
        </w:rPr>
      </w:pPr>
    </w:p>
    <w:p w14:paraId="089B443F" w14:textId="77777777" w:rsidR="00DE74F7" w:rsidRPr="0060732D" w:rsidRDefault="00DE74F7" w:rsidP="00097E47">
      <w:pPr>
        <w:pStyle w:val="Zkladntext"/>
        <w:ind w:left="142"/>
        <w:rPr>
          <w:rFonts w:asciiTheme="minorHAnsi" w:hAnsiTheme="minorHAnsi"/>
        </w:rPr>
      </w:pPr>
    </w:p>
    <w:p w14:paraId="4795DC7C" w14:textId="77777777" w:rsidR="00097E47" w:rsidRPr="00782796" w:rsidRDefault="00097E47" w:rsidP="00097E47">
      <w:pPr>
        <w:pStyle w:val="Nadpis1"/>
        <w:rPr>
          <w:rFonts w:asciiTheme="minorHAnsi" w:hAnsiTheme="minorHAnsi"/>
          <w:i/>
          <w:sz w:val="24"/>
        </w:rPr>
      </w:pPr>
      <w:r w:rsidRPr="00782796">
        <w:rPr>
          <w:rFonts w:asciiTheme="minorHAnsi" w:hAnsiTheme="minorHAnsi"/>
          <w:i/>
          <w:sz w:val="24"/>
        </w:rPr>
        <w:t>Informácie o </w:t>
      </w:r>
      <w:r w:rsidR="0047423C" w:rsidRPr="00782796">
        <w:rPr>
          <w:rFonts w:asciiTheme="minorHAnsi" w:hAnsiTheme="minorHAnsi"/>
          <w:i/>
          <w:sz w:val="24"/>
        </w:rPr>
        <w:t xml:space="preserve">iných aktívach a iných pasívach </w:t>
      </w:r>
    </w:p>
    <w:p w14:paraId="5B385258" w14:textId="77777777" w:rsidR="0047423C" w:rsidRPr="00782796" w:rsidRDefault="0047423C" w:rsidP="0047423C">
      <w:pPr>
        <w:pStyle w:val="Zkladntext"/>
        <w:rPr>
          <w:rFonts w:asciiTheme="minorHAnsi" w:hAnsiTheme="minorHAnsi"/>
        </w:rPr>
      </w:pPr>
      <w:bookmarkStart w:id="13" w:name="_Toc530739908"/>
    </w:p>
    <w:p w14:paraId="1ABBD6E2" w14:textId="7F971348" w:rsidR="0047423C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4" w:name="_Toc530739921"/>
      <w:r w:rsidRPr="00782796">
        <w:rPr>
          <w:rFonts w:asciiTheme="minorHAnsi" w:hAnsiTheme="minorHAnsi"/>
        </w:rPr>
        <w:t>Podmienené záväzky</w:t>
      </w:r>
      <w:bookmarkEnd w:id="14"/>
    </w:p>
    <w:p w14:paraId="61CBA91D" w14:textId="77777777" w:rsidR="00A253ED" w:rsidRPr="00A253ED" w:rsidRDefault="00A253ED" w:rsidP="00A253ED">
      <w:pPr>
        <w:rPr>
          <w:lang w:eastAsia="en-US"/>
        </w:rPr>
      </w:pPr>
    </w:p>
    <w:p w14:paraId="332F5892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nemá podmienené záväzky, ktoré sa nesledujú v bežnom účtovníctve a neuvádzajú sa v súvahe.</w:t>
      </w:r>
    </w:p>
    <w:p w14:paraId="3A65A2EB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neručí za bankový úver. </w:t>
      </w:r>
    </w:p>
    <w:p w14:paraId="6827EEF4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Spoločnosti nehrozí súdny proces, v ktorom ju konkurenčná spoločnosť chce žalovať.</w:t>
      </w:r>
    </w:p>
    <w:p w14:paraId="2ADDC6CF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</w:p>
    <w:p w14:paraId="1920ADCC" w14:textId="2004316A" w:rsidR="0047423C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5" w:name="_Toc530739922"/>
      <w:r w:rsidRPr="00782796">
        <w:rPr>
          <w:rFonts w:asciiTheme="minorHAnsi" w:hAnsiTheme="minorHAnsi"/>
        </w:rPr>
        <w:t>Ostatné finančné povinnosti</w:t>
      </w:r>
      <w:bookmarkEnd w:id="15"/>
    </w:p>
    <w:p w14:paraId="5BE8732B" w14:textId="77777777" w:rsidR="00A253ED" w:rsidRPr="00A253ED" w:rsidRDefault="00A253ED" w:rsidP="00A253ED">
      <w:pPr>
        <w:rPr>
          <w:lang w:eastAsia="en-US"/>
        </w:rPr>
      </w:pPr>
    </w:p>
    <w:p w14:paraId="15B8203D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Ostatné finančné povinnosti, ktoré sa nesledujú v bežnom účtovníctve a neuvádzajú v súvahe, nie sú. </w:t>
      </w:r>
    </w:p>
    <w:p w14:paraId="53B96F51" w14:textId="77777777" w:rsidR="0047423C" w:rsidRPr="00782796" w:rsidRDefault="0047423C" w:rsidP="0047423C">
      <w:pPr>
        <w:pStyle w:val="Zkladntext"/>
        <w:rPr>
          <w:rFonts w:asciiTheme="minorHAnsi" w:hAnsiTheme="minorHAnsi"/>
          <w:i/>
        </w:rPr>
      </w:pPr>
    </w:p>
    <w:p w14:paraId="0BF0683F" w14:textId="610AF5AF" w:rsidR="0047423C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Podmienený majetok</w:t>
      </w:r>
    </w:p>
    <w:p w14:paraId="7C801469" w14:textId="77777777" w:rsidR="00A253ED" w:rsidRPr="00A253ED" w:rsidRDefault="00A253ED" w:rsidP="00A253ED">
      <w:pPr>
        <w:rPr>
          <w:lang w:eastAsia="en-US"/>
        </w:rPr>
      </w:pPr>
    </w:p>
    <w:p w14:paraId="20DBE8FE" w14:textId="77777777" w:rsidR="00A06974" w:rsidRDefault="0047423C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</w:t>
      </w:r>
      <w:bookmarkStart w:id="16" w:name="_Toc530739920"/>
      <w:r w:rsidR="00A06974">
        <w:rPr>
          <w:rFonts w:asciiTheme="minorHAnsi" w:hAnsiTheme="minorHAnsi"/>
        </w:rPr>
        <w:t xml:space="preserve">čnosť nemá podmienený majetok. </w:t>
      </w:r>
    </w:p>
    <w:p w14:paraId="2F862347" w14:textId="77777777" w:rsidR="00A06974" w:rsidRDefault="00A06974" w:rsidP="00A06974">
      <w:pPr>
        <w:pStyle w:val="Zkladntext"/>
        <w:ind w:left="142"/>
        <w:rPr>
          <w:rFonts w:asciiTheme="minorHAnsi" w:hAnsiTheme="minorHAnsi"/>
        </w:rPr>
      </w:pPr>
    </w:p>
    <w:p w14:paraId="48042DD0" w14:textId="589BF82E" w:rsidR="00A06974" w:rsidRDefault="00A06974" w:rsidP="00A06974">
      <w:pPr>
        <w:pStyle w:val="Zkladntext"/>
        <w:numPr>
          <w:ilvl w:val="0"/>
          <w:numId w:val="10"/>
        </w:numPr>
        <w:tabs>
          <w:tab w:val="clear" w:pos="720"/>
        </w:tabs>
        <w:ind w:left="284" w:hanging="284"/>
        <w:rPr>
          <w:rFonts w:asciiTheme="minorHAnsi" w:hAnsiTheme="minorHAnsi"/>
          <w:b/>
        </w:rPr>
      </w:pPr>
      <w:r w:rsidRPr="00A06974">
        <w:rPr>
          <w:rFonts w:asciiTheme="minorHAnsi" w:hAnsiTheme="minorHAnsi"/>
          <w:b/>
        </w:rPr>
        <w:t>Najatý majetok</w:t>
      </w:r>
      <w:bookmarkEnd w:id="16"/>
    </w:p>
    <w:p w14:paraId="728CD63F" w14:textId="77777777" w:rsidR="00A253ED" w:rsidRPr="00A06974" w:rsidRDefault="00A253ED" w:rsidP="00A253ED">
      <w:pPr>
        <w:pStyle w:val="Zkladntext"/>
        <w:ind w:left="284"/>
        <w:rPr>
          <w:rFonts w:asciiTheme="minorHAnsi" w:hAnsiTheme="minorHAnsi"/>
          <w:b/>
        </w:rPr>
      </w:pPr>
    </w:p>
    <w:p w14:paraId="635E684A" w14:textId="05EDB05B" w:rsidR="00A06974" w:rsidRPr="00782796" w:rsidRDefault="00A06974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Kancelárske a skladové priestory, v ktorých spoločnosť sídli a má uskladnené zásoby, sú  v nájme od tretej osoby. Nájomná zmluva je uzavretá na dobu neurčitú. Ročný nájom vrátane energií bol v 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20</w:t>
      </w:r>
      <w:r w:rsidR="00D66F83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: </w:t>
      </w:r>
      <w:r w:rsidR="00D66F83">
        <w:rPr>
          <w:rFonts w:asciiTheme="minorHAnsi" w:hAnsiTheme="minorHAnsi"/>
        </w:rPr>
        <w:t>191.708</w:t>
      </w:r>
      <w:r w:rsidR="002F3521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EUR (v 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19</w:t>
      </w:r>
      <w:r w:rsidRPr="00782796">
        <w:rPr>
          <w:rFonts w:asciiTheme="minorHAnsi" w:hAnsiTheme="minorHAnsi"/>
        </w:rPr>
        <w:t xml:space="preserve"> : </w:t>
      </w:r>
      <w:r w:rsidR="00D66F83">
        <w:rPr>
          <w:rFonts w:asciiTheme="minorHAnsi" w:hAnsiTheme="minorHAnsi"/>
        </w:rPr>
        <w:t>198.896</w:t>
      </w:r>
      <w:r w:rsidR="002F3521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EUR).</w:t>
      </w:r>
    </w:p>
    <w:p w14:paraId="37D3D605" w14:textId="77777777" w:rsidR="00B06AB8" w:rsidRPr="00782796" w:rsidRDefault="00B06AB8" w:rsidP="00B06AB8">
      <w:pPr>
        <w:pStyle w:val="Zkladntext"/>
        <w:rPr>
          <w:rFonts w:asciiTheme="minorHAnsi" w:hAnsiTheme="minorHAnsi"/>
        </w:rPr>
      </w:pPr>
    </w:p>
    <w:p w14:paraId="54C65050" w14:textId="0BE94565" w:rsidR="00B06AB8" w:rsidRDefault="00B06AB8" w:rsidP="00B06AB8">
      <w:pPr>
        <w:pStyle w:val="Nadpis2"/>
        <w:numPr>
          <w:ilvl w:val="0"/>
          <w:numId w:val="10"/>
        </w:numPr>
        <w:tabs>
          <w:tab w:val="clear" w:pos="720"/>
          <w:tab w:val="num" w:pos="284"/>
        </w:tabs>
        <w:ind w:hanging="720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Prenajatý majetok</w:t>
      </w:r>
    </w:p>
    <w:p w14:paraId="0F17FA47" w14:textId="77777777" w:rsidR="00806581" w:rsidRPr="00806581" w:rsidRDefault="00806581" w:rsidP="00806581">
      <w:pPr>
        <w:rPr>
          <w:lang w:eastAsia="en-US"/>
        </w:rPr>
      </w:pPr>
    </w:p>
    <w:p w14:paraId="5703E660" w14:textId="77777777" w:rsidR="00B06AB8" w:rsidRPr="00782796" w:rsidRDefault="00B06AB8" w:rsidP="00B06AB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neprenajíma žiadny svoj majetok.</w:t>
      </w:r>
    </w:p>
    <w:p w14:paraId="4BA9DE7F" w14:textId="77777777" w:rsidR="0047423C" w:rsidRDefault="0047423C" w:rsidP="0047423C">
      <w:pPr>
        <w:pStyle w:val="Zkladntext"/>
        <w:rPr>
          <w:rFonts w:asciiTheme="minorHAnsi" w:hAnsiTheme="minorHAnsi"/>
          <w:i/>
        </w:rPr>
      </w:pPr>
    </w:p>
    <w:p w14:paraId="4FC5CA65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Ostatné InformÁcie</w:t>
      </w:r>
    </w:p>
    <w:p w14:paraId="71F26E1D" w14:textId="77777777" w:rsidR="008E6628" w:rsidRPr="00782796" w:rsidRDefault="008E6628" w:rsidP="008E6628">
      <w:pPr>
        <w:pStyle w:val="Zkladntext"/>
        <w:ind w:left="142"/>
        <w:rPr>
          <w:rFonts w:asciiTheme="minorHAnsi" w:hAnsiTheme="minorHAnsi"/>
        </w:rPr>
      </w:pPr>
    </w:p>
    <w:p w14:paraId="7C773E2D" w14:textId="77777777" w:rsidR="008E6628" w:rsidRPr="00BD685B" w:rsidRDefault="008E6628" w:rsidP="008E6628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V roku 2020</w:t>
      </w:r>
      <w:r w:rsidRPr="00BD685B">
        <w:rPr>
          <w:rFonts w:asciiTheme="minorHAnsi" w:hAnsiTheme="minorHAnsi"/>
        </w:rPr>
        <w:t xml:space="preserve"> významným spôsobom ovplyvnil celý svet život ohrozujúci vírus a jeho negatívny vplyv nadobudol veľké rozmery. V účtovnej závierke zostavenej k 31.12.20</w:t>
      </w:r>
      <w:r>
        <w:rPr>
          <w:rFonts w:asciiTheme="minorHAnsi" w:hAnsiTheme="minorHAnsi"/>
        </w:rPr>
        <w:t>20</w:t>
      </w:r>
      <w:r w:rsidRPr="00BD685B">
        <w:rPr>
          <w:rFonts w:asciiTheme="minorHAnsi" w:hAnsiTheme="minorHAnsi"/>
        </w:rPr>
        <w:t xml:space="preserve"> vedenie účtovnej jednotky v súvislosti s </w:t>
      </w:r>
      <w:proofErr w:type="spellStart"/>
      <w:r w:rsidRPr="00BD685B">
        <w:rPr>
          <w:rFonts w:asciiTheme="minorHAnsi" w:hAnsiTheme="minorHAnsi"/>
        </w:rPr>
        <w:t>koronavírusom</w:t>
      </w:r>
      <w:proofErr w:type="spellEnd"/>
      <w:r w:rsidRPr="00BD685B">
        <w:rPr>
          <w:rFonts w:asciiTheme="minorHAnsi" w:hAnsiTheme="minorHAnsi"/>
        </w:rPr>
        <w:t xml:space="preserve"> nezaznamenalo významný vplyv, avšak vzhľadom na skutočnosť, že situácia sa neustále vyvíja, vedenie účtovnej jednotky si nemyslí, že je možné poskytnúť kvantitatívne odhady potenciálneho vplyvu súčasnej</w:t>
      </w:r>
      <w:r>
        <w:rPr>
          <w:rFonts w:asciiTheme="minorHAnsi" w:hAnsiTheme="minorHAnsi"/>
        </w:rPr>
        <w:t xml:space="preserve"> a budúcej</w:t>
      </w:r>
      <w:r w:rsidRPr="00BD685B">
        <w:rPr>
          <w:rFonts w:asciiTheme="minorHAnsi" w:hAnsiTheme="minorHAnsi"/>
        </w:rPr>
        <w:t xml:space="preserve"> situácie na účtovnú jednotku</w:t>
      </w:r>
      <w:r>
        <w:rPr>
          <w:rFonts w:asciiTheme="minorHAnsi" w:hAnsiTheme="minorHAnsi"/>
        </w:rPr>
        <w:t>.</w:t>
      </w:r>
    </w:p>
    <w:p w14:paraId="05993711" w14:textId="77777777" w:rsidR="008E6628" w:rsidRDefault="008E6628" w:rsidP="008E662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</w:p>
    <w:p w14:paraId="61E23E3F" w14:textId="77777777" w:rsidR="008E6628" w:rsidRDefault="008E6628" w:rsidP="008E662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neposkytuje služby vo verejnom záujme a neposkytuje ani žiadne služby orgánom verejnej moci. </w:t>
      </w:r>
    </w:p>
    <w:p w14:paraId="3F7AE422" w14:textId="77777777" w:rsidR="008E6628" w:rsidRPr="00782796" w:rsidRDefault="008E6628" w:rsidP="008E6628">
      <w:pPr>
        <w:pStyle w:val="Zkladntext"/>
        <w:spacing w:line="276" w:lineRule="auto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Činnosť účtovnej jednotky nie je zaradená do kategórie priemyselnej výroby podľa Sekcie C prílohy vyhlášky Štatistického  úradu Slovenskej republiky, preto nemá povinnosť uvádzať informácie o finančných vzťahoch s orgánmi verejnej moci. </w:t>
      </w:r>
    </w:p>
    <w:p w14:paraId="475EE298" w14:textId="77777777" w:rsidR="008E6628" w:rsidRDefault="008E6628" w:rsidP="008E6628">
      <w:pPr>
        <w:pStyle w:val="Zkladntext"/>
        <w:rPr>
          <w:rFonts w:asciiTheme="minorHAnsi" w:hAnsiTheme="minorHAnsi"/>
          <w:i/>
        </w:rPr>
      </w:pPr>
    </w:p>
    <w:p w14:paraId="1E27C3C0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768D711E" w14:textId="77777777" w:rsidR="008E6628" w:rsidRDefault="008E6628" w:rsidP="008E6628">
      <w:pPr>
        <w:pStyle w:val="Zkladntext"/>
        <w:ind w:left="0" w:firstLine="142"/>
        <w:rPr>
          <w:rFonts w:asciiTheme="minorHAnsi" w:hAnsiTheme="minorHAnsi"/>
        </w:rPr>
      </w:pPr>
    </w:p>
    <w:p w14:paraId="2B3979F8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 31. decembri 20</w:t>
      </w:r>
      <w:r>
        <w:rPr>
          <w:rFonts w:asciiTheme="minorHAnsi" w:hAnsiTheme="minorHAnsi"/>
        </w:rPr>
        <w:t>20</w:t>
      </w:r>
      <w:r w:rsidRPr="00782796">
        <w:rPr>
          <w:rFonts w:asciiTheme="minorHAnsi" w:hAnsiTheme="minorHAnsi"/>
        </w:rPr>
        <w:t xml:space="preserve"> nenastali žiadne významné udalosti, ktoré majú významný vplyv na verné zobrazenie skutočností, </w:t>
      </w: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>ktoré sú predmetom účtovníctva.</w:t>
      </w:r>
    </w:p>
    <w:p w14:paraId="5708F27D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p w14:paraId="0D4B859F" w14:textId="77777777" w:rsidR="008E6628" w:rsidRPr="00C343AC" w:rsidRDefault="008E6628" w:rsidP="008E6628">
      <w:pPr>
        <w:pStyle w:val="Zkladntext"/>
        <w:ind w:left="142"/>
        <w:rPr>
          <w:rFonts w:asciiTheme="minorHAnsi" w:hAnsiTheme="minorHAnsi"/>
        </w:rPr>
      </w:pPr>
      <w:r w:rsidRPr="00C343AC">
        <w:rPr>
          <w:rFonts w:asciiTheme="minorHAnsi" w:hAnsiTheme="minorHAnsi"/>
        </w:rPr>
        <w:t xml:space="preserve">Akýkoľvek negatívny vplyv </w:t>
      </w:r>
      <w:r>
        <w:rPr>
          <w:rFonts w:asciiTheme="minorHAnsi" w:hAnsiTheme="minorHAnsi"/>
        </w:rPr>
        <w:t xml:space="preserve">pretrvávajúcej pandémie </w:t>
      </w:r>
      <w:proofErr w:type="spellStart"/>
      <w:r>
        <w:rPr>
          <w:rFonts w:asciiTheme="minorHAnsi" w:hAnsiTheme="minorHAnsi"/>
        </w:rPr>
        <w:t>koronavírusu</w:t>
      </w:r>
      <w:proofErr w:type="spellEnd"/>
      <w:r w:rsidRPr="00C343AC">
        <w:rPr>
          <w:rFonts w:asciiTheme="minorHAnsi" w:hAnsiTheme="minorHAnsi"/>
        </w:rPr>
        <w:t xml:space="preserve"> zahrnie účtovná jednotka do účtovníctva a účtovnej závierky v roku 2021</w:t>
      </w:r>
      <w:r>
        <w:rPr>
          <w:rFonts w:asciiTheme="minorHAnsi" w:hAnsiTheme="minorHAnsi"/>
        </w:rPr>
        <w:t>, keďže</w:t>
      </w:r>
      <w:r w:rsidRPr="00C343AC">
        <w:rPr>
          <w:rFonts w:asciiTheme="minorHAnsi" w:hAnsiTheme="minorHAnsi"/>
        </w:rPr>
        <w:t xml:space="preserve"> v čase zverejnenia tejto účtovnej závierky sa situácia neustále mení.</w:t>
      </w:r>
    </w:p>
    <w:p w14:paraId="2551E0EE" w14:textId="77777777" w:rsidR="008E6628" w:rsidRPr="00BD685B" w:rsidRDefault="008E6628" w:rsidP="008E6628">
      <w:pPr>
        <w:pStyle w:val="Zkladntext"/>
        <w:ind w:left="142"/>
        <w:rPr>
          <w:rFonts w:asciiTheme="minorHAnsi" w:hAnsiTheme="minorHAnsi"/>
        </w:rPr>
      </w:pPr>
      <w:r w:rsidRPr="00BD685B">
        <w:rPr>
          <w:rFonts w:asciiTheme="minorHAnsi" w:hAnsiTheme="minorHAnsi"/>
        </w:rPr>
        <w:t>Manažment bude pokračovať v monitorovaní potenciálneho dopadu a podnikne všetky možné kroky na zmiernenie akýchkoľvek negatívnych účinkov na spoločnosť a jej zamestnancov.</w:t>
      </w:r>
    </w:p>
    <w:p w14:paraId="512EDED4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  <w:bookmarkStart w:id="17" w:name="_GoBack"/>
      <w:bookmarkEnd w:id="13"/>
      <w:bookmarkEnd w:id="17"/>
    </w:p>
    <w:sectPr w:rsidR="008E6628" w:rsidSect="00836C15">
      <w:headerReference w:type="default" r:id="rId14"/>
      <w:footerReference w:type="default" r:id="rId15"/>
      <w:pgSz w:w="11906" w:h="16838"/>
      <w:pgMar w:top="1530" w:right="1274" w:bottom="964" w:left="1418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AC499D7" w14:textId="77777777" w:rsidR="000817EB" w:rsidRDefault="000817EB" w:rsidP="00404C49">
      <w:r>
        <w:separator/>
      </w:r>
    </w:p>
  </w:endnote>
  <w:endnote w:type="continuationSeparator" w:id="0">
    <w:p w14:paraId="3BAF405A" w14:textId="77777777" w:rsidR="000817EB" w:rsidRDefault="000817EB" w:rsidP="00404C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014B63" w14:textId="77777777" w:rsidR="00C76FC2" w:rsidRPr="00AA6424" w:rsidRDefault="00C76FC2" w:rsidP="00AA6424">
    <w:pPr>
      <w:pStyle w:val="Pta"/>
      <w:ind w:left="1701" w:hanging="1701"/>
      <w:rPr>
        <w:rFonts w:asciiTheme="minorHAnsi" w:hAnsiTheme="minorHAnsi" w:cstheme="minorHAnsi"/>
        <w:i/>
        <w:sz w:val="18"/>
        <w:szCs w:val="18"/>
      </w:rPr>
    </w:pPr>
    <w:r>
      <w:rPr>
        <w:rFonts w:asciiTheme="minorHAnsi" w:hAnsiTheme="minorHAnsi" w:cstheme="minorHAnsi"/>
        <w:i/>
        <w:sz w:val="18"/>
        <w:szCs w:val="18"/>
      </w:rPr>
      <w:tab/>
    </w:r>
    <w:r>
      <w:rPr>
        <w:rFonts w:asciiTheme="minorHAnsi" w:hAnsiTheme="minorHAnsi" w:cstheme="minorHAnsi"/>
        <w:i/>
        <w:sz w:val="18"/>
        <w:szCs w:val="18"/>
      </w:rPr>
      <w:tab/>
      <w:t>S</w:t>
    </w:r>
    <w:r w:rsidRPr="00AA6424">
      <w:rPr>
        <w:rFonts w:asciiTheme="minorHAnsi" w:hAnsiTheme="minorHAnsi" w:cstheme="minorHAnsi"/>
        <w:i/>
        <w:sz w:val="18"/>
        <w:szCs w:val="18"/>
      </w:rPr>
      <w:t xml:space="preserve">trana </w:t>
    </w:r>
    <w:r w:rsidRPr="00FB3C1E">
      <w:rPr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Fonts w:asciiTheme="minorHAnsi" w:hAnsiTheme="minorHAnsi" w:cstheme="minorHAnsi"/>
        <w:i/>
        <w:sz w:val="18"/>
        <w:szCs w:val="18"/>
      </w:rPr>
      <w:instrText>PAGE</w:instrText>
    </w:r>
    <w:r w:rsidRPr="00FB3C1E">
      <w:rPr>
        <w:rFonts w:asciiTheme="minorHAnsi" w:hAnsiTheme="minorHAnsi" w:cstheme="minorHAnsi"/>
        <w:i/>
        <w:sz w:val="18"/>
        <w:szCs w:val="18"/>
      </w:rPr>
      <w:fldChar w:fldCharType="separate"/>
    </w:r>
    <w:r w:rsidR="002F3521">
      <w:rPr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Fonts w:asciiTheme="minorHAnsi" w:hAnsiTheme="minorHAnsi" w:cstheme="minorHAnsi"/>
        <w:i/>
        <w:sz w:val="18"/>
        <w:szCs w:val="18"/>
      </w:rPr>
      <w:fldChar w:fldCharType="end"/>
    </w:r>
    <w:r w:rsidRPr="00FB3C1E">
      <w:rPr>
        <w:rFonts w:asciiTheme="minorHAnsi" w:hAnsiTheme="minorHAnsi" w:cstheme="minorHAnsi"/>
        <w:i/>
        <w:sz w:val="18"/>
        <w:szCs w:val="18"/>
      </w:rPr>
      <w:t xml:space="preserve"> z 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instrText xml:space="preserve"> NUMPAGES </w:instrTex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separate"/>
    </w:r>
    <w:r w:rsidR="002F3521">
      <w:rPr>
        <w:rStyle w:val="slostrany"/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end"/>
    </w:r>
  </w:p>
  <w:p w14:paraId="77B5D03B" w14:textId="77777777" w:rsidR="00C76FC2" w:rsidRDefault="00C76FC2" w:rsidP="00AA642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02D014F" w14:textId="77777777" w:rsidR="000817EB" w:rsidRDefault="000817EB" w:rsidP="00404C49">
      <w:r>
        <w:separator/>
      </w:r>
    </w:p>
  </w:footnote>
  <w:footnote w:type="continuationSeparator" w:id="0">
    <w:p w14:paraId="76555AF2" w14:textId="77777777" w:rsidR="000817EB" w:rsidRDefault="000817EB" w:rsidP="00404C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76FC2" w:rsidRPr="007F728D" w14:paraId="1831D007" w14:textId="77777777" w:rsidTr="00BB5B1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EE0F0C" w14:textId="750982ED" w:rsidR="00C76FC2" w:rsidRPr="007F728D" w:rsidRDefault="00C76FC2" w:rsidP="008856EB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Poznámky </w:t>
          </w:r>
          <w:proofErr w:type="spellStart"/>
          <w:r w:rsidRPr="007F728D">
            <w:rPr>
              <w:rFonts w:asciiTheme="minorHAnsi" w:hAnsiTheme="minorHAnsi"/>
              <w:sz w:val="18"/>
              <w:szCs w:val="18"/>
            </w:rPr>
            <w:t>Úč</w:t>
          </w:r>
          <w:proofErr w:type="spellEnd"/>
          <w:r w:rsidRPr="007F728D">
            <w:rPr>
              <w:rFonts w:asciiTheme="minorHAnsi" w:hAnsiTheme="minorHAnsi"/>
              <w:sz w:val="18"/>
              <w:szCs w:val="18"/>
            </w:rPr>
            <w:t xml:space="preserve"> POD</w:t>
          </w:r>
          <w:r w:rsidR="0060732D">
            <w:rPr>
              <w:rFonts w:asciiTheme="minorHAnsi" w:hAnsiTheme="minorHAnsi"/>
              <w:sz w:val="18"/>
              <w:szCs w:val="18"/>
            </w:rPr>
            <w:t>V</w:t>
          </w:r>
          <w:r w:rsidRPr="007F728D">
            <w:rPr>
              <w:rFonts w:asciiTheme="minorHAnsi" w:hAnsiTheme="minorHAnsi"/>
              <w:sz w:val="18"/>
              <w:szCs w:val="18"/>
            </w:rPr>
            <w:t xml:space="preserve"> 3-01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EC42D95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715681A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B475F0D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1632A3" w14:textId="0561C229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A18AE8" w14:textId="60BCBB28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5AAB25" w14:textId="0EE4DACC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645B25" w14:textId="3141F81B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0976D5" w14:textId="5B8696D6" w:rsidR="00BB5B18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207B6E" w14:textId="4BEAE655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2C11B0" w14:textId="5F340CB0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F67E7" w14:textId="6FE3D38F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</w:tr>
  </w:tbl>
  <w:p w14:paraId="4A065E7B" w14:textId="7B7B8989" w:rsidR="00C76FC2" w:rsidRPr="0060732D" w:rsidRDefault="008856EB" w:rsidP="00404C49">
    <w:pPr>
      <w:pStyle w:val="Hlavika"/>
      <w:tabs>
        <w:tab w:val="center" w:pos="4962"/>
        <w:tab w:val="right" w:pos="9213"/>
      </w:tabs>
      <w:ind w:right="-1"/>
      <w:rPr>
        <w:rFonts w:asciiTheme="minorHAnsi" w:hAnsiTheme="minorHAnsi"/>
        <w:sz w:val="18"/>
        <w:szCs w:val="18"/>
      </w:rPr>
    </w:pPr>
    <w:r>
      <w:rPr>
        <w:rFonts w:asciiTheme="minorHAnsi" w:hAnsiTheme="minorHAnsi"/>
        <w:sz w:val="18"/>
        <w:szCs w:val="18"/>
      </w:rPr>
      <w:t xml:space="preserve">  </w:t>
    </w:r>
    <w:r w:rsidR="00C76FC2" w:rsidRPr="007F728D">
      <w:rPr>
        <w:rFonts w:asciiTheme="minorHAnsi" w:hAnsiTheme="minorHAnsi"/>
        <w:sz w:val="18"/>
        <w:szCs w:val="18"/>
      </w:rPr>
      <w:t>Účtovná závierka</w:t>
    </w:r>
    <w:r w:rsidR="00C76FC2">
      <w:rPr>
        <w:rFonts w:asciiTheme="minorHAnsi" w:hAnsiTheme="minorHAnsi"/>
        <w:sz w:val="18"/>
        <w:szCs w:val="18"/>
      </w:rPr>
      <w:t xml:space="preserve"> malej účtovnej jednotky</w:t>
    </w:r>
    <w:r w:rsidR="00C76FC2" w:rsidRPr="007F728D">
      <w:rPr>
        <w:rFonts w:asciiTheme="minorHAnsi" w:hAnsiTheme="minorHAnsi"/>
        <w:sz w:val="18"/>
        <w:szCs w:val="18"/>
      </w:rPr>
      <w:t xml:space="preserve"> k 31. decembru </w:t>
    </w:r>
    <w:r w:rsidR="007A6EEB">
      <w:rPr>
        <w:rFonts w:asciiTheme="minorHAnsi" w:hAnsiTheme="minorHAnsi"/>
        <w:sz w:val="18"/>
        <w:szCs w:val="18"/>
      </w:rPr>
      <w:t>20</w:t>
    </w:r>
    <w:r w:rsidR="00A33FF4">
      <w:rPr>
        <w:rFonts w:asciiTheme="minorHAnsi" w:hAnsiTheme="minorHAnsi"/>
        <w:sz w:val="18"/>
        <w:szCs w:val="18"/>
      </w:rPr>
      <w:t>20</w:t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76FC2" w:rsidRPr="007F728D" w14:paraId="78215475" w14:textId="77777777" w:rsidTr="00BB5B1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1636887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DADE6B3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782AFB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15C3BE" w14:textId="0C4B4E06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02FA5C" w14:textId="3BD842AE" w:rsidR="00C76FC2" w:rsidRPr="007F728D" w:rsidRDefault="008856EB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4B66F3" w14:textId="64100262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2B955B6" w14:textId="6F5CBFB9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1A145D" w14:textId="6B2D7CC1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8C072F" w14:textId="6D4B5F09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FC4FEB" w14:textId="652F930C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92CCE8" w14:textId="5CFD1767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CB8E5E" w14:textId="2E32BAA6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</w:tr>
  </w:tbl>
  <w:p w14:paraId="31B20211" w14:textId="57EF4690" w:rsidR="00C76FC2" w:rsidRDefault="008856EB" w:rsidP="007854C7">
    <w:pPr>
      <w:pStyle w:val="Hlavika"/>
      <w:tabs>
        <w:tab w:val="right" w:pos="9214"/>
      </w:tabs>
      <w:spacing w:after="140"/>
      <w:rPr>
        <w:i/>
        <w:sz w:val="18"/>
        <w:szCs w:val="18"/>
      </w:rPr>
    </w:pPr>
    <w:r>
      <w:rPr>
        <w:rFonts w:asciiTheme="minorHAnsi" w:hAnsiTheme="minorHAnsi"/>
        <w:i/>
        <w:sz w:val="18"/>
        <w:szCs w:val="18"/>
      </w:rPr>
      <w:t xml:space="preserve">  </w:t>
    </w:r>
    <w:r w:rsidR="005C2F04">
      <w:rPr>
        <w:rFonts w:asciiTheme="minorHAnsi" w:hAnsiTheme="minorHAnsi"/>
        <w:i/>
        <w:sz w:val="18"/>
        <w:szCs w:val="18"/>
      </w:rPr>
      <w:t xml:space="preserve">IRD </w:t>
    </w:r>
    <w:proofErr w:type="spellStart"/>
    <w:r w:rsidR="005C2F04">
      <w:rPr>
        <w:rFonts w:asciiTheme="minorHAnsi" w:hAnsiTheme="minorHAnsi"/>
        <w:i/>
        <w:sz w:val="18"/>
        <w:szCs w:val="18"/>
      </w:rPr>
      <w:t>retail</w:t>
    </w:r>
    <w:proofErr w:type="spellEnd"/>
    <w:r w:rsidR="005C2F04">
      <w:rPr>
        <w:rFonts w:asciiTheme="minorHAnsi" w:hAnsiTheme="minorHAnsi"/>
        <w:i/>
        <w:sz w:val="18"/>
        <w:szCs w:val="18"/>
      </w:rPr>
      <w:t xml:space="preserve"> </w:t>
    </w:r>
    <w:proofErr w:type="spellStart"/>
    <w:r w:rsidR="005C2F04">
      <w:rPr>
        <w:rFonts w:asciiTheme="minorHAnsi" w:hAnsiTheme="minorHAnsi"/>
        <w:i/>
        <w:sz w:val="18"/>
        <w:szCs w:val="18"/>
      </w:rPr>
      <w:t>services</w:t>
    </w:r>
    <w:proofErr w:type="spellEnd"/>
    <w:r w:rsidR="005C2F04">
      <w:rPr>
        <w:rFonts w:asciiTheme="minorHAnsi" w:hAnsiTheme="minorHAnsi"/>
        <w:i/>
        <w:sz w:val="18"/>
        <w:szCs w:val="18"/>
      </w:rPr>
      <w:t>, s.r.o.</w:t>
    </w:r>
    <w:r w:rsidR="00C76FC2" w:rsidRPr="007F728D">
      <w:rPr>
        <w:rFonts w:asciiTheme="minorHAnsi" w:hAnsiTheme="minorHAnsi"/>
        <w:i/>
        <w:sz w:val="18"/>
        <w:szCs w:val="18"/>
      </w:rPr>
      <w:tab/>
    </w:r>
    <w:r w:rsidR="00C76FC2" w:rsidRPr="007F728D">
      <w:rPr>
        <w:i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D9517D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7721BF"/>
    <w:multiLevelType w:val="hybridMultilevel"/>
    <w:tmpl w:val="89888812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18AF2C18"/>
    <w:multiLevelType w:val="hybridMultilevel"/>
    <w:tmpl w:val="94948BB4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19A91544"/>
    <w:multiLevelType w:val="hybridMultilevel"/>
    <w:tmpl w:val="2B28E986"/>
    <w:lvl w:ilvl="0" w:tplc="041B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 w15:restartNumberingAfterBreak="0">
    <w:nsid w:val="1C8266D5"/>
    <w:multiLevelType w:val="hybridMultilevel"/>
    <w:tmpl w:val="8B689A08"/>
    <w:lvl w:ilvl="0" w:tplc="EA22D0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F438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8E8C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0421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6E61D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7AC7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0C89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6C90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CA81B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B893CC3"/>
    <w:multiLevelType w:val="hybridMultilevel"/>
    <w:tmpl w:val="044A0078"/>
    <w:lvl w:ilvl="0" w:tplc="F30A8F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D4E0CB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9068A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222A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C763A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6B216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C5CE6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EC63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CCEF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C6167CE"/>
    <w:multiLevelType w:val="hybridMultilevel"/>
    <w:tmpl w:val="966C11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8A5135"/>
    <w:multiLevelType w:val="hybridMultilevel"/>
    <w:tmpl w:val="46127F10"/>
    <w:lvl w:ilvl="0" w:tplc="57083F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5B24C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B06B1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EAF3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295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285A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5A9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8C4F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E0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A2F6211"/>
    <w:multiLevelType w:val="hybridMultilevel"/>
    <w:tmpl w:val="CFCA1C14"/>
    <w:lvl w:ilvl="0" w:tplc="DA08FA86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8B92F44C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 w:tplc="9658514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162C0FDA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1B00FD8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221AA1FA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8A72B6D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574D2A8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2E67B42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77624288"/>
    <w:multiLevelType w:val="hybridMultilevel"/>
    <w:tmpl w:val="D770788E"/>
    <w:lvl w:ilvl="0" w:tplc="104441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32E4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8A92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8CEE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CFC80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73A1E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B401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58CF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C2E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7D8531CC"/>
    <w:multiLevelType w:val="hybridMultilevel"/>
    <w:tmpl w:val="52AE7564"/>
    <w:lvl w:ilvl="0" w:tplc="3DE8563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24E42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B8B0E7F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797CF62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26387B5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517A04C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7E2E2312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7ACC514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6229B8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7F302D8C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8"/>
  </w:num>
  <w:num w:numId="3">
    <w:abstractNumId w:val="6"/>
  </w:num>
  <w:num w:numId="4">
    <w:abstractNumId w:val="14"/>
  </w:num>
  <w:num w:numId="5">
    <w:abstractNumId w:val="10"/>
  </w:num>
  <w:num w:numId="6">
    <w:abstractNumId w:val="13"/>
  </w:num>
  <w:num w:numId="7">
    <w:abstractNumId w:val="11"/>
  </w:num>
  <w:num w:numId="8">
    <w:abstractNumId w:val="5"/>
  </w:num>
  <w:num w:numId="9">
    <w:abstractNumId w:val="4"/>
  </w:num>
  <w:num w:numId="10">
    <w:abstractNumId w:val="7"/>
  </w:num>
  <w:num w:numId="11">
    <w:abstractNumId w:val="12"/>
  </w:num>
  <w:num w:numId="12">
    <w:abstractNumId w:val="9"/>
  </w:num>
  <w:num w:numId="13">
    <w:abstractNumId w:val="0"/>
  </w:num>
  <w:num w:numId="14">
    <w:abstractNumId w:val="10"/>
    <w:lvlOverride w:ilvl="0">
      <w:startOverride w:val="8"/>
    </w:lvlOverride>
  </w:num>
  <w:num w:numId="15">
    <w:abstractNumId w:val="1"/>
  </w:num>
  <w:num w:numId="16">
    <w:abstractNumId w:val="3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C49"/>
    <w:rsid w:val="00001C4F"/>
    <w:rsid w:val="00006F46"/>
    <w:rsid w:val="00011809"/>
    <w:rsid w:val="00016B15"/>
    <w:rsid w:val="0001775C"/>
    <w:rsid w:val="00022BB4"/>
    <w:rsid w:val="00034710"/>
    <w:rsid w:val="00054B4E"/>
    <w:rsid w:val="000810F6"/>
    <w:rsid w:val="000817EB"/>
    <w:rsid w:val="0009491E"/>
    <w:rsid w:val="00097E47"/>
    <w:rsid w:val="000B795E"/>
    <w:rsid w:val="00111D3D"/>
    <w:rsid w:val="00114577"/>
    <w:rsid w:val="0011687B"/>
    <w:rsid w:val="00124492"/>
    <w:rsid w:val="0014582A"/>
    <w:rsid w:val="00162471"/>
    <w:rsid w:val="00181D66"/>
    <w:rsid w:val="001936B7"/>
    <w:rsid w:val="001A4625"/>
    <w:rsid w:val="001A769B"/>
    <w:rsid w:val="001B7002"/>
    <w:rsid w:val="001C1069"/>
    <w:rsid w:val="001C50DA"/>
    <w:rsid w:val="001D0654"/>
    <w:rsid w:val="00212DA9"/>
    <w:rsid w:val="002146A5"/>
    <w:rsid w:val="0021777C"/>
    <w:rsid w:val="0023195C"/>
    <w:rsid w:val="002353CA"/>
    <w:rsid w:val="00241513"/>
    <w:rsid w:val="00241B7E"/>
    <w:rsid w:val="002520F6"/>
    <w:rsid w:val="002760AA"/>
    <w:rsid w:val="00280F71"/>
    <w:rsid w:val="0028121E"/>
    <w:rsid w:val="002A049E"/>
    <w:rsid w:val="002A1C62"/>
    <w:rsid w:val="002A58CB"/>
    <w:rsid w:val="002A5B85"/>
    <w:rsid w:val="002B33AB"/>
    <w:rsid w:val="002D34C9"/>
    <w:rsid w:val="002E1DDC"/>
    <w:rsid w:val="002F3521"/>
    <w:rsid w:val="00315995"/>
    <w:rsid w:val="003213F5"/>
    <w:rsid w:val="00371DE0"/>
    <w:rsid w:val="003742B6"/>
    <w:rsid w:val="00380FF7"/>
    <w:rsid w:val="003B13B3"/>
    <w:rsid w:val="003B4D28"/>
    <w:rsid w:val="003B649F"/>
    <w:rsid w:val="003C7A4B"/>
    <w:rsid w:val="003E6FE4"/>
    <w:rsid w:val="004047FD"/>
    <w:rsid w:val="00404C49"/>
    <w:rsid w:val="00410B01"/>
    <w:rsid w:val="004368E0"/>
    <w:rsid w:val="00456005"/>
    <w:rsid w:val="0047423C"/>
    <w:rsid w:val="0048298D"/>
    <w:rsid w:val="00487463"/>
    <w:rsid w:val="0049699A"/>
    <w:rsid w:val="004C5A17"/>
    <w:rsid w:val="004C5A4F"/>
    <w:rsid w:val="004D5C6E"/>
    <w:rsid w:val="004E6FA5"/>
    <w:rsid w:val="005336C6"/>
    <w:rsid w:val="0053508D"/>
    <w:rsid w:val="00554FB3"/>
    <w:rsid w:val="00567BA7"/>
    <w:rsid w:val="00576969"/>
    <w:rsid w:val="00585D7C"/>
    <w:rsid w:val="005968B5"/>
    <w:rsid w:val="005A18C7"/>
    <w:rsid w:val="005A4A02"/>
    <w:rsid w:val="005C2F04"/>
    <w:rsid w:val="005D0A85"/>
    <w:rsid w:val="005E2AD5"/>
    <w:rsid w:val="005F0748"/>
    <w:rsid w:val="0060523C"/>
    <w:rsid w:val="0060732D"/>
    <w:rsid w:val="00621F4D"/>
    <w:rsid w:val="0062357D"/>
    <w:rsid w:val="00647176"/>
    <w:rsid w:val="00650509"/>
    <w:rsid w:val="00666666"/>
    <w:rsid w:val="006770D9"/>
    <w:rsid w:val="0068089E"/>
    <w:rsid w:val="00692D3E"/>
    <w:rsid w:val="006C07FB"/>
    <w:rsid w:val="00707463"/>
    <w:rsid w:val="00711586"/>
    <w:rsid w:val="00736EDA"/>
    <w:rsid w:val="0073788F"/>
    <w:rsid w:val="00737EAE"/>
    <w:rsid w:val="00752F63"/>
    <w:rsid w:val="00756CC7"/>
    <w:rsid w:val="007572DF"/>
    <w:rsid w:val="007610F5"/>
    <w:rsid w:val="00762B67"/>
    <w:rsid w:val="007643D4"/>
    <w:rsid w:val="007746FE"/>
    <w:rsid w:val="007854C7"/>
    <w:rsid w:val="007A0D96"/>
    <w:rsid w:val="007A1874"/>
    <w:rsid w:val="007A3928"/>
    <w:rsid w:val="007A4D2A"/>
    <w:rsid w:val="007A6EEB"/>
    <w:rsid w:val="007B53C1"/>
    <w:rsid w:val="007C1144"/>
    <w:rsid w:val="007C4271"/>
    <w:rsid w:val="00806581"/>
    <w:rsid w:val="0081080A"/>
    <w:rsid w:val="00811E98"/>
    <w:rsid w:val="00826573"/>
    <w:rsid w:val="00835227"/>
    <w:rsid w:val="00836C15"/>
    <w:rsid w:val="0084113E"/>
    <w:rsid w:val="00853BEE"/>
    <w:rsid w:val="00876152"/>
    <w:rsid w:val="008856EB"/>
    <w:rsid w:val="00890303"/>
    <w:rsid w:val="00893FF4"/>
    <w:rsid w:val="008B1E8F"/>
    <w:rsid w:val="008D371E"/>
    <w:rsid w:val="008E6628"/>
    <w:rsid w:val="008F5CC4"/>
    <w:rsid w:val="00903BBA"/>
    <w:rsid w:val="009177DC"/>
    <w:rsid w:val="009210C1"/>
    <w:rsid w:val="00923E96"/>
    <w:rsid w:val="00924EDE"/>
    <w:rsid w:val="0093245A"/>
    <w:rsid w:val="009374A9"/>
    <w:rsid w:val="0094137B"/>
    <w:rsid w:val="009644BF"/>
    <w:rsid w:val="009711D0"/>
    <w:rsid w:val="0098047E"/>
    <w:rsid w:val="00980DEC"/>
    <w:rsid w:val="009935A7"/>
    <w:rsid w:val="009969BB"/>
    <w:rsid w:val="00996F3C"/>
    <w:rsid w:val="009977AC"/>
    <w:rsid w:val="009B02B6"/>
    <w:rsid w:val="009E1C38"/>
    <w:rsid w:val="00A06850"/>
    <w:rsid w:val="00A06974"/>
    <w:rsid w:val="00A15389"/>
    <w:rsid w:val="00A253ED"/>
    <w:rsid w:val="00A33FF4"/>
    <w:rsid w:val="00A34282"/>
    <w:rsid w:val="00A35CD9"/>
    <w:rsid w:val="00A658F4"/>
    <w:rsid w:val="00A740B1"/>
    <w:rsid w:val="00AA6424"/>
    <w:rsid w:val="00AA71F1"/>
    <w:rsid w:val="00AD371D"/>
    <w:rsid w:val="00AD71C7"/>
    <w:rsid w:val="00AF1A08"/>
    <w:rsid w:val="00B0529E"/>
    <w:rsid w:val="00B06AB8"/>
    <w:rsid w:val="00B258FD"/>
    <w:rsid w:val="00B360BF"/>
    <w:rsid w:val="00B80DD0"/>
    <w:rsid w:val="00BA5F64"/>
    <w:rsid w:val="00BB5B18"/>
    <w:rsid w:val="00BC22A5"/>
    <w:rsid w:val="00BF25CC"/>
    <w:rsid w:val="00C12859"/>
    <w:rsid w:val="00C14458"/>
    <w:rsid w:val="00C47E00"/>
    <w:rsid w:val="00C57AD3"/>
    <w:rsid w:val="00C60450"/>
    <w:rsid w:val="00C6206B"/>
    <w:rsid w:val="00C62AE1"/>
    <w:rsid w:val="00C63A71"/>
    <w:rsid w:val="00C73848"/>
    <w:rsid w:val="00C76FC2"/>
    <w:rsid w:val="00C97FD9"/>
    <w:rsid w:val="00CB4CDA"/>
    <w:rsid w:val="00CC1A51"/>
    <w:rsid w:val="00CD33DD"/>
    <w:rsid w:val="00CF0BC4"/>
    <w:rsid w:val="00CF4AD9"/>
    <w:rsid w:val="00D50C78"/>
    <w:rsid w:val="00D662F0"/>
    <w:rsid w:val="00D66F83"/>
    <w:rsid w:val="00D833A1"/>
    <w:rsid w:val="00D87CDC"/>
    <w:rsid w:val="00D933C8"/>
    <w:rsid w:val="00D96B63"/>
    <w:rsid w:val="00DA3B25"/>
    <w:rsid w:val="00DA3C03"/>
    <w:rsid w:val="00DE45B2"/>
    <w:rsid w:val="00DE74F7"/>
    <w:rsid w:val="00DF1DBE"/>
    <w:rsid w:val="00E079ED"/>
    <w:rsid w:val="00E17B44"/>
    <w:rsid w:val="00E2008D"/>
    <w:rsid w:val="00E278FD"/>
    <w:rsid w:val="00E36958"/>
    <w:rsid w:val="00E410F5"/>
    <w:rsid w:val="00E4654B"/>
    <w:rsid w:val="00E56665"/>
    <w:rsid w:val="00E57DBF"/>
    <w:rsid w:val="00E6039A"/>
    <w:rsid w:val="00E63C76"/>
    <w:rsid w:val="00E702E0"/>
    <w:rsid w:val="00E803C0"/>
    <w:rsid w:val="00EC477E"/>
    <w:rsid w:val="00ED2782"/>
    <w:rsid w:val="00EE7298"/>
    <w:rsid w:val="00EF6BA3"/>
    <w:rsid w:val="00F22272"/>
    <w:rsid w:val="00F465A1"/>
    <w:rsid w:val="00F707FB"/>
    <w:rsid w:val="00F770E2"/>
    <w:rsid w:val="00F8180B"/>
    <w:rsid w:val="00F85BBA"/>
    <w:rsid w:val="00F87EBB"/>
    <w:rsid w:val="00F94496"/>
    <w:rsid w:val="00FB0D0B"/>
    <w:rsid w:val="00FB3C1E"/>
    <w:rsid w:val="00FB6BBE"/>
    <w:rsid w:val="00FD1AD1"/>
    <w:rsid w:val="00FE4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E6BC1B"/>
  <w15:docId w15:val="{C6092A5F-EAF7-4B92-AA6B-50EFB623C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04C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04C49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404C49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04C4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04C49"/>
  </w:style>
  <w:style w:type="paragraph" w:styleId="Pta">
    <w:name w:val="footer"/>
    <w:basedOn w:val="Normlny"/>
    <w:link w:val="PtaChar"/>
    <w:unhideWhenUsed/>
    <w:rsid w:val="00404C4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04C49"/>
  </w:style>
  <w:style w:type="character" w:customStyle="1" w:styleId="Nadpis1Char">
    <w:name w:val="Nadpis 1 Char"/>
    <w:basedOn w:val="Predvolenpsmoodseku"/>
    <w:link w:val="Nadpis1"/>
    <w:rsid w:val="00404C4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404C4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404C4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404C49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404C49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404C49"/>
    <w:rPr>
      <w:color w:val="000000"/>
      <w:sz w:val="18"/>
      <w:szCs w:val="20"/>
      <w:lang w:eastAsia="en-US"/>
    </w:rPr>
  </w:style>
  <w:style w:type="character" w:customStyle="1" w:styleId="ra">
    <w:name w:val="ra"/>
    <w:basedOn w:val="Predvolenpsmoodseku"/>
    <w:rsid w:val="00404C49"/>
  </w:style>
  <w:style w:type="character" w:styleId="slostrany">
    <w:name w:val="page number"/>
    <w:basedOn w:val="Predvolenpsmoodseku"/>
    <w:semiHidden/>
    <w:rsid w:val="00404C49"/>
  </w:style>
  <w:style w:type="paragraph" w:styleId="Textbubliny">
    <w:name w:val="Balloon Text"/>
    <w:basedOn w:val="Normlny"/>
    <w:link w:val="TextbublinyChar"/>
    <w:uiPriority w:val="99"/>
    <w:semiHidden/>
    <w:unhideWhenUsed/>
    <w:rsid w:val="00212D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2DA9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70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.xlsx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1.xls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.xls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3A597C-301B-4E51-9A39-FC13849CF6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2518</Words>
  <Characters>14356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Merczova</dc:creator>
  <cp:lastModifiedBy>ProfiÚčto</cp:lastModifiedBy>
  <cp:revision>2</cp:revision>
  <cp:lastPrinted>2021-06-30T10:25:00Z</cp:lastPrinted>
  <dcterms:created xsi:type="dcterms:W3CDTF">2021-06-30T10:27:00Z</dcterms:created>
  <dcterms:modified xsi:type="dcterms:W3CDTF">2021-06-30T10:27:00Z</dcterms:modified>
</cp:coreProperties>
</file>