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Heading"/>
        <w:tabs>
          <w:tab w:val="clear" w:pos="708"/>
          <w:tab w:val="left" w:pos="1843" w:leader="none"/>
        </w:tabs>
        <w:rPr>
          <w:sz w:val="28"/>
        </w:rPr>
      </w:pPr>
      <w:r>
        <w:rPr>
          <w:sz w:val="28"/>
        </w:rPr>
        <w:t>POZNÁMKY</w:t>
      </w:r>
    </w:p>
    <w:p>
      <w:pPr>
        <w:pStyle w:val="Heading"/>
        <w:tabs>
          <w:tab w:val="clear" w:pos="708"/>
          <w:tab w:val="left" w:pos="1843" w:leader="none"/>
        </w:tabs>
        <w:rPr/>
      </w:pPr>
      <w:r>
        <w:rPr>
          <w:sz w:val="28"/>
        </w:rPr>
        <w:t>K daňovému priznaniu za rok 20</w:t>
      </w:r>
      <w:r>
        <w:rPr>
          <w:sz w:val="28"/>
        </w:rPr>
        <w:t>20</w:t>
      </w:r>
    </w:p>
    <w:p>
      <w:pPr>
        <w:pStyle w:val="Normal"/>
        <w:rPr/>
      </w:pPr>
      <w:r>
        <w:rPr/>
      </w:r>
    </w:p>
    <w:p>
      <w:pPr>
        <w:pStyle w:val="Subtitle"/>
        <w:rPr>
          <w:sz w:val="24"/>
        </w:rPr>
      </w:pPr>
      <w:r>
        <w:rPr>
          <w:sz w:val="24"/>
        </w:rPr>
        <w:t>I. časť</w:t>
      </w:r>
    </w:p>
    <w:p>
      <w:pPr>
        <w:pStyle w:val="Normal"/>
        <w:rPr>
          <w:b/>
          <w:b/>
        </w:rPr>
      </w:pPr>
      <w:r>
        <w:rPr>
          <w:b/>
        </w:rPr>
        <w:t>1/ Informácie o spoločnosti:</w:t>
      </w:r>
    </w:p>
    <w:p>
      <w:pPr>
        <w:pStyle w:val="Normal"/>
        <w:rPr/>
      </w:pPr>
      <w:r>
        <w:rPr/>
        <w:t xml:space="preserve">Názov : </w:t>
      </w:r>
      <w:r>
        <w:rPr>
          <w:rStyle w:val="Ra"/>
        </w:rPr>
        <w:t>NAPRI Slovakia, s.r.o.</w:t>
      </w:r>
      <w:r>
        <w:rPr/>
        <w:tab/>
        <w:tab/>
        <w:tab/>
      </w:r>
    </w:p>
    <w:p>
      <w:pPr>
        <w:pStyle w:val="Normal"/>
        <w:rPr/>
      </w:pPr>
      <w:r>
        <w:rPr/>
        <w:t xml:space="preserve">Sídlo : </w:t>
      </w:r>
      <w:r>
        <w:rPr>
          <w:rStyle w:val="Ra"/>
        </w:rPr>
        <w:t>Novomeského č. 5</w:t>
      </w:r>
      <w:r>
        <w:rPr/>
        <w:tab/>
        <w:tab/>
        <w:tab/>
        <w:tab/>
        <w:tab/>
      </w:r>
    </w:p>
    <w:p>
      <w:pPr>
        <w:pStyle w:val="Normal"/>
        <w:rPr/>
      </w:pPr>
      <w:r>
        <w:rPr/>
        <w:t xml:space="preserve">Dátum založenia :    </w:t>
      </w:r>
      <w:r>
        <w:rPr>
          <w:rStyle w:val="Ra"/>
        </w:rPr>
        <w:t>2.5.2001</w:t>
      </w:r>
      <w:r>
        <w:rPr/>
        <w:tab/>
      </w:r>
    </w:p>
    <w:p>
      <w:pPr>
        <w:pStyle w:val="Normal"/>
        <w:rPr/>
      </w:pPr>
      <w:r>
        <w:rPr/>
        <w:t xml:space="preserve">Dátum zápisu do OR :  </w:t>
      </w:r>
      <w:r>
        <w:rPr>
          <w:rStyle w:val="Ra"/>
        </w:rPr>
        <w:t>04.03.2002</w:t>
      </w:r>
      <w:r>
        <w:rPr/>
        <w:tab/>
      </w:r>
    </w:p>
    <w:p>
      <w:pPr>
        <w:pStyle w:val="Normal"/>
        <w:rPr/>
      </w:pPr>
      <w:r>
        <w:rPr/>
        <w:t xml:space="preserve">IČO :   </w:t>
      </w:r>
      <w:r>
        <w:rPr>
          <w:rStyle w:val="Ra"/>
        </w:rPr>
        <w:t>36 212 903</w:t>
      </w:r>
      <w:r>
        <w:rPr/>
        <w:tab/>
        <w:tab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2/ Hlavné činnosti spoločnosti podľa výpisu z OR :</w:t>
      </w:r>
    </w:p>
    <w:p>
      <w:pPr>
        <w:pStyle w:val="Normal"/>
        <w:tabs>
          <w:tab w:val="clear" w:pos="708"/>
          <w:tab w:val="left" w:pos="1843" w:leader="none"/>
        </w:tabs>
        <w:rPr/>
      </w:pPr>
      <w:r>
        <w:rPr>
          <w:rStyle w:val="Ra"/>
        </w:rPr>
        <w:t xml:space="preserve">automatizované spracovanie dát </w:t>
      </w:r>
    </w:p>
    <w:p>
      <w:pPr>
        <w:pStyle w:val="Normal"/>
        <w:tabs>
          <w:tab w:val="clear" w:pos="708"/>
          <w:tab w:val="left" w:pos="1843" w:leader="none"/>
        </w:tabs>
        <w:rPr/>
      </w:pPr>
      <w:r>
        <w:rPr>
          <w:rStyle w:val="Ra"/>
        </w:rPr>
        <w:t>poskytovanie software - predaj hotových programov na základe zmluvy s autorom</w:t>
      </w:r>
    </w:p>
    <w:p>
      <w:pPr>
        <w:pStyle w:val="Normal"/>
        <w:tabs>
          <w:tab w:val="clear" w:pos="708"/>
          <w:tab w:val="left" w:pos="1843" w:leader="none"/>
        </w:tabs>
        <w:rPr/>
      </w:pPr>
      <w:r>
        <w:rPr>
          <w:rStyle w:val="Ra"/>
        </w:rPr>
        <w:t>maloobchodný a veľkoobchodný predaj elektrotovaru, výpočtovej a telekomunikačnej techniky</w:t>
      </w:r>
    </w:p>
    <w:p>
      <w:pPr>
        <w:pStyle w:val="Normal"/>
        <w:tabs>
          <w:tab w:val="clear" w:pos="708"/>
          <w:tab w:val="left" w:pos="1843" w:leader="none"/>
        </w:tabs>
        <w:rPr/>
      </w:pPr>
      <w:r>
        <w:rPr>
          <w:rStyle w:val="Ra"/>
        </w:rPr>
        <w:t>poskytovanie verejných telekomunikačných služieb v oblasti prenosu dát</w:t>
      </w:r>
    </w:p>
    <w:p>
      <w:pPr>
        <w:pStyle w:val="Normal"/>
        <w:tabs>
          <w:tab w:val="clear" w:pos="708"/>
          <w:tab w:val="left" w:pos="1843" w:leader="none"/>
        </w:tabs>
        <w:rPr/>
      </w:pPr>
      <w:r>
        <w:rPr>
          <w:rStyle w:val="Ra"/>
        </w:rPr>
        <w:t>poskytovanie verejných telekomunikačných služieb - sprostredkovanie prístupu do siete internet</w:t>
      </w:r>
    </w:p>
    <w:p>
      <w:pPr>
        <w:pStyle w:val="Normal"/>
        <w:tabs>
          <w:tab w:val="clear" w:pos="708"/>
          <w:tab w:val="left" w:pos="1843" w:leader="none"/>
        </w:tabs>
        <w:rPr/>
      </w:pPr>
      <w:r>
        <w:rPr/>
        <w:tab/>
      </w:r>
    </w:p>
    <w:p>
      <w:pPr>
        <w:pStyle w:val="Normal"/>
        <w:tabs>
          <w:tab w:val="clear" w:pos="708"/>
          <w:tab w:val="left" w:pos="1843" w:leader="none"/>
        </w:tabs>
        <w:rPr>
          <w:b/>
          <w:b/>
        </w:rPr>
      </w:pPr>
      <w:r>
        <w:rPr>
          <w:b/>
        </w:rPr>
        <w:t xml:space="preserve">3/ Zoznam členov 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360" w:leader="none"/>
          <w:tab w:val="left" w:pos="1843" w:leader="none"/>
        </w:tabs>
        <w:rPr/>
      </w:pPr>
      <w:r>
        <w:rPr/>
        <w:t>štatutárnych orgánov - konateľia</w:t>
      </w:r>
    </w:p>
    <w:p>
      <w:pPr>
        <w:pStyle w:val="Normal"/>
        <w:tabs>
          <w:tab w:val="clear" w:pos="708"/>
          <w:tab w:val="left" w:pos="1843" w:leader="none"/>
        </w:tabs>
        <w:rPr/>
      </w:pPr>
      <w:r>
        <w:rPr/>
        <w:tab/>
        <w:tab/>
        <w:t xml:space="preserve">Ing. Ján Barger </w:t>
        <w:tab/>
        <w:t xml:space="preserve"> r.č. 670404/6063</w:t>
        <w:tab/>
        <w:t>adresa: Novomeskeho 5 Košice</w:t>
      </w:r>
    </w:p>
    <w:p>
      <w:pPr>
        <w:pStyle w:val="Normal"/>
        <w:tabs>
          <w:tab w:val="clear" w:pos="708"/>
          <w:tab w:val="left" w:pos="1843" w:leader="none"/>
        </w:tabs>
        <w:rPr/>
      </w:pPr>
      <w:r>
        <w:rPr/>
        <w:tab/>
        <w:tab/>
        <w:t>Tibor Stacho</w:t>
        <w:tab/>
        <w:t xml:space="preserve"> r.č. 730127/7962</w:t>
        <w:tab/>
        <w:t xml:space="preserve">adresa: </w:t>
      </w:r>
      <w:r>
        <w:rPr>
          <w:rStyle w:val="Ra"/>
        </w:rPr>
        <w:t>Sucháčkova 4400/13 Martin</w:t>
      </w:r>
    </w:p>
    <w:p>
      <w:pPr>
        <w:pStyle w:val="Normal"/>
        <w:tabs>
          <w:tab w:val="clear" w:pos="708"/>
          <w:tab w:val="left" w:pos="1843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1843" w:leader="none"/>
        </w:tabs>
        <w:rPr>
          <w:b/>
          <w:b/>
        </w:rPr>
      </w:pPr>
      <w:r>
        <w:rPr>
          <w:b/>
        </w:rPr>
        <w:t>4/ Štruktúra spoločníkov (akcionárov):</w:t>
      </w:r>
    </w:p>
    <w:tbl>
      <w:tblPr>
        <w:tblW w:w="8879" w:type="dxa"/>
        <w:jc w:val="left"/>
        <w:tblInd w:w="-58" w:type="dxa"/>
        <w:tblBorders>
          <w:top w:val="single" w:sz="6" w:space="0" w:color="000000"/>
          <w:left w:val="single" w:sz="6" w:space="0" w:color="000000"/>
          <w:bottom w:val="single" w:sz="6" w:space="0" w:color="000000"/>
          <w:insideH w:val="single" w:sz="6" w:space="0" w:color="000000"/>
        </w:tblBorders>
        <w:tblCellMar>
          <w:top w:w="0" w:type="dxa"/>
          <w:left w:w="30" w:type="dxa"/>
          <w:bottom w:w="0" w:type="dxa"/>
          <w:right w:w="30" w:type="dxa"/>
        </w:tblCellMar>
      </w:tblPr>
      <w:tblGrid>
        <w:gridCol w:w="2066"/>
        <w:gridCol w:w="1608"/>
        <w:gridCol w:w="1546"/>
        <w:gridCol w:w="1614"/>
        <w:gridCol w:w="2045"/>
      </w:tblGrid>
      <w:tr>
        <w:trPr>
          <w:trHeight w:val="247" w:hRule="atLeast"/>
        </w:trPr>
        <w:tc>
          <w:tcPr>
            <w:tcW w:w="2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</w:rPr>
            </w:pPr>
            <w:r>
              <w:rPr>
                <w:color w:val="000000"/>
              </w:rPr>
              <w:t>Spoločníci (akcionári)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</w:rPr>
            </w:pPr>
            <w:r>
              <w:rPr>
                <w:color w:val="000000"/>
              </w:rPr>
              <w:t>podiel na ZI v Eur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</w:rPr>
            </w:pPr>
            <w:r>
              <w:rPr>
                <w:color w:val="000000"/>
              </w:rPr>
              <w:t>podiel na ZI v %</w:t>
            </w:r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</w:rPr>
            </w:pPr>
            <w:r>
              <w:rPr>
                <w:color w:val="000000"/>
              </w:rPr>
              <w:t>výška hlas. práv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color w:val="000000"/>
              </w:rPr>
              <w:t xml:space="preserve">ost. položky VI v % </w:t>
            </w:r>
            <w:r>
              <w:rPr>
                <w:color w:val="000000"/>
                <w:vertAlign w:val="superscript"/>
              </w:rPr>
              <w:t>1/</w:t>
            </w:r>
          </w:p>
        </w:tc>
      </w:tr>
      <w:tr>
        <w:trPr>
          <w:trHeight w:val="247" w:hRule="atLeast"/>
        </w:trPr>
        <w:tc>
          <w:tcPr>
            <w:tcW w:w="2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0" w:leader="none"/>
              </w:tabs>
              <w:snapToGrid w:val="false"/>
              <w:ind w:left="851" w:right="1155" w:hanging="0"/>
              <w:jc w:val="right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</w:r>
          </w:p>
        </w:tc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</w:r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</w:r>
          </w:p>
        </w:tc>
      </w:tr>
      <w:tr>
        <w:trPr>
          <w:trHeight w:val="247" w:hRule="atLeast"/>
        </w:trPr>
        <w:tc>
          <w:tcPr>
            <w:tcW w:w="2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Tibor Stacho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Style w:val="Ra"/>
              </w:rPr>
              <w:t>3 319,39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  <w:t>50</w:t>
            </w:r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  <w:t>50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  <w:t>50</w:t>
            </w:r>
          </w:p>
        </w:tc>
      </w:tr>
      <w:tr>
        <w:trPr>
          <w:trHeight w:val="247" w:hRule="atLeast"/>
        </w:trPr>
        <w:tc>
          <w:tcPr>
            <w:tcW w:w="2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  <w:t>Ing. Barger Ján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rStyle w:val="Ra"/>
              </w:rPr>
              <w:t>3 319,39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  <w:t>50</w:t>
            </w:r>
          </w:p>
        </w:tc>
        <w:tc>
          <w:tcPr>
            <w:tcW w:w="1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  <w:t>50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  <w:t>50</w:t>
            </w:r>
          </w:p>
        </w:tc>
      </w:tr>
    </w:tbl>
    <w:p>
      <w:pPr>
        <w:pStyle w:val="BodyText21"/>
        <w:rPr>
          <w:b/>
          <w:b/>
        </w:rPr>
      </w:pPr>
      <w:r>
        <w:rPr>
          <w:b/>
        </w:rPr>
      </w:r>
    </w:p>
    <w:p>
      <w:pPr>
        <w:pStyle w:val="BodyText21"/>
        <w:rPr>
          <w:b/>
          <w:b/>
        </w:rPr>
      </w:pPr>
      <w:r>
        <w:rPr>
          <w:b/>
        </w:rPr>
        <w:t>5/ Názov a sídlo podniku zostavujúceho konsolidovanú účtovnú závierku za najväčšiu skupinu podnikov, pre ktoré je spoločnosť dcérskym podnikom:</w:t>
      </w:r>
    </w:p>
    <w:p>
      <w:pPr>
        <w:pStyle w:val="Normal"/>
        <w:tabs>
          <w:tab w:val="clear" w:pos="708"/>
          <w:tab w:val="left" w:pos="1843" w:leader="none"/>
        </w:tabs>
        <w:ind w:left="142" w:right="0" w:hanging="142"/>
        <w:rPr/>
      </w:pPr>
      <w:r>
        <w:rPr/>
        <w:tab/>
        <w:tab/>
        <w:t>…………………………nezostavuje sa ………………………………………...........</w:t>
      </w:r>
    </w:p>
    <w:p>
      <w:pPr>
        <w:pStyle w:val="BodyText21"/>
        <w:rPr/>
      </w:pPr>
      <w:r>
        <w:rPr>
          <w:b/>
        </w:rPr>
        <w:t xml:space="preserve">6/ Názov a sídlo podniku zostavujúceho konsolidovanú účtovnú závierku za najmenšiu skupinu podnikov, pre ktoré je spoločnosť dcérskym podnikom </w:t>
      </w:r>
      <w:r>
        <w:rPr/>
        <w:t>(bezprostredný materský podnik vykazujúcej spoločnosti)</w:t>
      </w:r>
      <w:r>
        <w:rPr>
          <w:b/>
        </w:rPr>
        <w:t>:</w:t>
      </w:r>
    </w:p>
    <w:p>
      <w:pPr>
        <w:pStyle w:val="Normal"/>
        <w:tabs>
          <w:tab w:val="clear" w:pos="708"/>
          <w:tab w:val="left" w:pos="1843" w:leader="none"/>
        </w:tabs>
        <w:ind w:left="142" w:right="0" w:hanging="142"/>
        <w:rPr/>
      </w:pPr>
      <w:r>
        <w:rPr/>
        <w:tab/>
        <w:tab/>
        <w:t>………………………nezostavuje sa ………………………………………………….</w:t>
      </w:r>
    </w:p>
    <w:p>
      <w:pPr>
        <w:pStyle w:val="Normal"/>
        <w:tabs>
          <w:tab w:val="clear" w:pos="708"/>
          <w:tab w:val="left" w:pos="1843" w:leader="none"/>
        </w:tabs>
        <w:ind w:left="142" w:right="0" w:hanging="142"/>
        <w:rPr>
          <w:b/>
          <w:b/>
        </w:rPr>
      </w:pPr>
      <w:r>
        <w:rPr>
          <w:b/>
        </w:rPr>
        <w:t>7/ Miesto uloženia konsolidovaných účtovných závierok:</w:t>
      </w:r>
    </w:p>
    <w:p>
      <w:pPr>
        <w:pStyle w:val="Normal"/>
        <w:tabs>
          <w:tab w:val="clear" w:pos="708"/>
          <w:tab w:val="left" w:pos="1843" w:leader="none"/>
        </w:tabs>
        <w:ind w:left="142" w:right="0" w:hanging="142"/>
        <w:rPr/>
      </w:pPr>
      <w:r>
        <w:rPr/>
        <w:tab/>
        <w:tab/>
        <w:t>………………………nezostavuje sa ………………………………………………….</w:t>
      </w:r>
    </w:p>
    <w:p>
      <w:pPr>
        <w:pStyle w:val="Normal"/>
        <w:tabs>
          <w:tab w:val="clear" w:pos="708"/>
          <w:tab w:val="left" w:pos="1843" w:leader="none"/>
        </w:tabs>
        <w:ind w:left="142" w:right="0" w:hanging="142"/>
        <w:rPr>
          <w:b/>
          <w:b/>
        </w:rPr>
      </w:pPr>
      <w:r>
        <w:rPr>
          <w:b/>
        </w:rPr>
        <w:t>8/ Spoločnosť je spoločníkom s neobmedzeným ručením v nasledovných podnikoch:</w:t>
      </w:r>
    </w:p>
    <w:p>
      <w:pPr>
        <w:pStyle w:val="Normal"/>
        <w:tabs>
          <w:tab w:val="clear" w:pos="708"/>
          <w:tab w:val="left" w:pos="1843" w:leader="none"/>
        </w:tabs>
        <w:ind w:left="142" w:right="0" w:hanging="142"/>
        <w:rPr/>
      </w:pPr>
      <w:r>
        <w:rPr/>
      </w:r>
    </w:p>
    <w:tbl>
      <w:tblPr>
        <w:tblW w:w="9162" w:type="dxa"/>
        <w:jc w:val="left"/>
        <w:tblInd w:w="-58" w:type="dxa"/>
        <w:tblBorders>
          <w:top w:val="single" w:sz="6" w:space="0" w:color="000000"/>
          <w:left w:val="single" w:sz="6" w:space="0" w:color="000000"/>
          <w:bottom w:val="single" w:sz="6" w:space="0" w:color="000000"/>
          <w:insideH w:val="single" w:sz="6" w:space="0" w:color="000000"/>
        </w:tblBorders>
        <w:tblCellMar>
          <w:top w:w="0" w:type="dxa"/>
          <w:left w:w="30" w:type="dxa"/>
          <w:bottom w:w="0" w:type="dxa"/>
          <w:right w:w="30" w:type="dxa"/>
        </w:tblCellMar>
      </w:tblPr>
      <w:tblGrid>
        <w:gridCol w:w="2270"/>
        <w:gridCol w:w="2506"/>
        <w:gridCol w:w="1633"/>
        <w:gridCol w:w="2753"/>
      </w:tblGrid>
      <w:tr>
        <w:trPr>
          <w:trHeight w:val="250" w:hRule="atLeast"/>
        </w:trPr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spacing w:before="120"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Názov podniku</w:t>
            </w:r>
          </w:p>
        </w:tc>
        <w:tc>
          <w:tcPr>
            <w:tcW w:w="2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spacing w:before="120"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Sídlo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color w:val="000000"/>
              </w:rPr>
            </w:pPr>
            <w:r>
              <w:rPr>
                <w:color w:val="000000"/>
              </w:rPr>
              <w:t>Právna forma podnikania</w:t>
            </w:r>
          </w:p>
        </w:tc>
        <w:tc>
          <w:tcPr>
            <w:tcW w:w="2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before="120"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Ďalšie dôležité skutočnosti</w:t>
            </w:r>
          </w:p>
        </w:tc>
      </w:tr>
      <w:tr>
        <w:trPr>
          <w:trHeight w:val="250" w:hRule="atLeast"/>
        </w:trPr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  <w:t>žiadne</w:t>
            </w:r>
          </w:p>
        </w:tc>
        <w:tc>
          <w:tcPr>
            <w:tcW w:w="2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</w:r>
          </w:p>
        </w:tc>
        <w:tc>
          <w:tcPr>
            <w:tcW w:w="2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napToGrid w:val="false"/>
              <w:jc w:val="right"/>
              <w:rPr>
                <w:rFonts w:ascii="Arial" w:hAnsi="Arial" w:cs="Arial"/>
                <w:color w:val="000000"/>
                <w:lang w:val="cs-CZ"/>
              </w:rPr>
            </w:pPr>
            <w:r>
              <w:rPr>
                <w:rFonts w:cs="Arial" w:ascii="Arial" w:hAnsi="Arial"/>
                <w:color w:val="000000"/>
                <w:lang w:val="cs-CZ"/>
              </w:rPr>
            </w:r>
          </w:p>
        </w:tc>
      </w:tr>
    </w:tbl>
    <w:p>
      <w:pPr>
        <w:pStyle w:val="Normal"/>
        <w:tabs>
          <w:tab w:val="clear" w:pos="708"/>
          <w:tab w:val="left" w:pos="1843" w:leader="none"/>
        </w:tabs>
        <w:ind w:left="142" w:right="0" w:hanging="142"/>
        <w:rPr/>
      </w:pPr>
      <w:r>
        <w:rPr/>
      </w:r>
    </w:p>
    <w:p>
      <w:pPr>
        <w:pStyle w:val="Normal"/>
        <w:tabs>
          <w:tab w:val="clear" w:pos="708"/>
          <w:tab w:val="left" w:pos="1843" w:leader="none"/>
        </w:tabs>
        <w:ind w:left="142" w:right="0" w:hanging="142"/>
        <w:rPr/>
      </w:pPr>
      <w:r>
        <w:rPr/>
      </w:r>
    </w:p>
    <w:p>
      <w:pPr>
        <w:pStyle w:val="Normal"/>
        <w:tabs>
          <w:tab w:val="clear" w:pos="708"/>
          <w:tab w:val="left" w:pos="1843" w:leader="none"/>
        </w:tabs>
        <w:ind w:left="142" w:right="0" w:hanging="142"/>
        <w:rPr/>
      </w:pPr>
      <w:r>
        <w:rPr>
          <w:b/>
        </w:rPr>
        <w:t>9/ Priemerný počet pracovníkov počas účtovného obdobia:</w:t>
      </w:r>
      <w:r>
        <w:rPr/>
        <w:t xml:space="preserve">        0</w:t>
      </w:r>
    </w:p>
    <w:p>
      <w:pPr>
        <w:pStyle w:val="Normal"/>
        <w:tabs>
          <w:tab w:val="clear" w:pos="708"/>
          <w:tab w:val="left" w:pos="1843" w:leader="none"/>
        </w:tabs>
        <w:ind w:left="142" w:right="0" w:hanging="142"/>
        <w:rPr/>
      </w:pPr>
      <w:r>
        <w:rPr/>
        <w:tab/>
        <w:t xml:space="preserve"> Z toho riadiacich pracovníkov:</w:t>
        <w:tab/>
        <w:tab/>
        <w:tab/>
        <w:t xml:space="preserve">          </w:t>
        <w:tab/>
        <w:t xml:space="preserve">         0</w:t>
      </w:r>
    </w:p>
    <w:p>
      <w:pPr>
        <w:pStyle w:val="Normal"/>
        <w:tabs>
          <w:tab w:val="clear" w:pos="708"/>
          <w:tab w:val="left" w:pos="1843" w:leader="none"/>
        </w:tabs>
        <w:ind w:left="142" w:right="0" w:hanging="142"/>
        <w:rPr/>
      </w:pPr>
      <w:r>
        <w:rPr/>
      </w:r>
    </w:p>
    <w:p>
      <w:pPr>
        <w:pStyle w:val="BodyText21"/>
        <w:rPr>
          <w:b/>
          <w:b/>
        </w:rPr>
      </w:pPr>
      <w:r>
        <w:rPr>
          <w:b/>
        </w:rPr>
        <w:t>10/ Dôvod zostavenia účtovnej závierky:</w:t>
      </w:r>
    </w:p>
    <w:p>
      <w:pPr>
        <w:pStyle w:val="Normal"/>
        <w:tabs>
          <w:tab w:val="clear" w:pos="708"/>
          <w:tab w:val="left" w:pos="360" w:leader="none"/>
          <w:tab w:val="left" w:pos="1843" w:leader="none"/>
        </w:tabs>
        <w:rPr/>
      </w:pPr>
      <w:r>
        <w:rPr/>
        <w:t xml:space="preserve">    </w:t>
      </w:r>
      <w:r>
        <w:rPr/>
        <w:t xml:space="preserve">§ 19 zákona o účtovníctve </w:t>
        <w:tab/>
        <w:t xml:space="preserve">- </w:t>
      </w:r>
      <w:r>
        <w:rPr>
          <w:b/>
          <w:u w:val="single"/>
        </w:rPr>
        <w:t>riadna</w:t>
        <w:tab/>
      </w:r>
      <w:r>
        <w:rPr/>
        <w:t xml:space="preserve">     - za predpokladu nepretržitého pokračovania jej činnosti – </w:t>
      </w:r>
      <w:r>
        <w:rPr>
          <w:b/>
          <w:u w:val="single"/>
        </w:rPr>
        <w:t>áno</w:t>
      </w:r>
    </w:p>
    <w:p>
      <w:pPr>
        <w:pStyle w:val="Normal"/>
        <w:tabs>
          <w:tab w:val="clear" w:pos="708"/>
          <w:tab w:val="left" w:pos="360" w:leader="none"/>
          <w:tab w:val="left" w:pos="1843" w:leader="none"/>
        </w:tabs>
        <w:rPr/>
      </w:pPr>
      <w:r>
        <w:rPr/>
      </w:r>
    </w:p>
    <w:p>
      <w:pPr>
        <w:pStyle w:val="BodyTextIndent31"/>
        <w:ind w:left="0" w:right="0" w:hanging="0"/>
        <w:rPr/>
      </w:pPr>
      <w:r>
        <w:rPr/>
      </w:r>
    </w:p>
    <w:p>
      <w:pPr>
        <w:pStyle w:val="BodyTextIndent31"/>
        <w:ind w:left="0" w:right="0" w:hanging="0"/>
        <w:rPr/>
      </w:pPr>
      <w:r>
        <w:rPr/>
      </w:r>
    </w:p>
    <w:p>
      <w:pPr>
        <w:pStyle w:val="BodyTextIndent31"/>
        <w:ind w:left="0" w:right="0" w:hanging="0"/>
        <w:rPr/>
      </w:pPr>
      <w:r>
        <w:rPr/>
        <w:t>V Košiciach dňa  .......31.12.20</w:t>
      </w:r>
      <w:r>
        <w:rPr/>
        <w:t>20</w:t>
      </w:r>
      <w:r>
        <w:rPr/>
        <w:t>.....................</w:t>
        <w:tab/>
      </w:r>
    </w:p>
    <w:p>
      <w:pPr>
        <w:pStyle w:val="BodyTextIndent31"/>
        <w:ind w:left="0" w:right="0" w:hanging="0"/>
        <w:rPr/>
      </w:pPr>
      <w:r>
        <w:rPr/>
        <w:tab/>
        <w:tab/>
        <w:tab/>
        <w:tab/>
        <w:tab/>
        <w:tab/>
        <w:t>.....................Barger.....................................</w:t>
      </w:r>
    </w:p>
    <w:p>
      <w:pPr>
        <w:pStyle w:val="BodyTextIndent31"/>
        <w:ind w:left="0" w:right="0" w:hanging="0"/>
        <w:rPr/>
      </w:pPr>
      <w:r>
        <w:rPr/>
        <w:t xml:space="preserve">  </w:t>
      </w:r>
      <w:r>
        <w:rPr/>
        <w:tab/>
        <w:tab/>
        <w:tab/>
        <w:tab/>
        <w:tab/>
        <w:tab/>
        <w:tab/>
        <w:t xml:space="preserve">        podpis štatutárneho orgánu</w:t>
      </w:r>
    </w:p>
    <w:sectPr>
      <w:footerReference w:type="default" r:id="rId2"/>
      <w:type w:val="nextPage"/>
      <w:pgSz w:w="11906" w:h="16838"/>
      <w:pgMar w:left="1417" w:right="1417" w:header="0" w:top="1417" w:footer="708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ee"/>
    <w:family w:val="roman"/>
    <w:pitch w:val="variable"/>
  </w:font>
  <w:font w:name="Symbol">
    <w:charset w:val="01"/>
    <w:family w:val="roman"/>
    <w:pitch w:val="variable"/>
  </w:font>
  <w:font w:name="Tahoma">
    <w:charset w:val="ee"/>
    <w:family w:val="swiss"/>
    <w:pitch w:val="variable"/>
  </w:font>
  <w:font w:name="Arial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rPr/>
    </w:pPr>
    <w:r>
      <w:rPr/>
    </w:r>
    <w:r>
      <mc:AlternateContent>
        <mc:Choice Requires="wps">
          <w:drawing>
            <wp:anchor behindDoc="0" distT="0" distB="0" distL="0" distR="0" simplePos="0" locked="0" layoutInCell="1" allowOverlap="1" relativeHeight="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2865" cy="278765"/>
              <wp:effectExtent l="0" t="0" r="0" b="0"/>
              <wp:wrapSquare wrapText="largest"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865" cy="27876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1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  <w:p>
                          <w:pPr>
                            <w:pStyle w:val="Footer"/>
                            <w:rPr/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.95pt;height:21.95pt;mso-wrap-distance-left:0pt;mso-wrap-distance-right:0pt;mso-wrap-distance-top:0pt;mso-wrap-distance-bottom:0pt;margin-top:0.05pt;mso-position-vertical-relative:text;margin-left:224.35pt;mso-position-horizontal:center;mso-position-horizontal-relative:margin">
              <v:textbox inset="0.000694444444444444in,0.000694444444444444in,0.000694444444444444in,0.000694444444444444in">
                <w:txbxContent>
                  <w:p>
                    <w:pPr>
                      <w:pStyle w:val="Footer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1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  <w:p>
                    <w:pPr>
                      <w:pStyle w:val="Footer"/>
                      <w:rPr/>
                    </w:pPr>
                    <w:r>
                      <w:rPr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Heading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Liberation Serif" w:hAnsi="Liberation Serif" w:cs="Liberation Serif" w:hint="default"/>
        <w:rFonts w:cs="Liberation Serif;Times New Roman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8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FreeSans"/>
        <w:sz w:val="24"/>
        <w:szCs w:val="24"/>
        <w:lang w:val="en-U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0"/>
      <w:szCs w:val="20"/>
      <w:lang w:val="sk-SK" w:eastAsia="zh-CN" w:bidi="ar-SA"/>
    </w:rPr>
  </w:style>
  <w:style w:type="paragraph" w:styleId="Heading1">
    <w:name w:val="Heading 1"/>
    <w:basedOn w:val="Normal"/>
    <w:next w:val="Normal"/>
    <w:qFormat/>
    <w:pPr>
      <w:keepNext w:val="true"/>
      <w:numPr>
        <w:ilvl w:val="0"/>
        <w:numId w:val="1"/>
      </w:numPr>
      <w:tabs>
        <w:tab w:val="clear" w:pos="708"/>
        <w:tab w:val="left" w:pos="1843" w:leader="none"/>
      </w:tabs>
      <w:ind w:left="142" w:right="0" w:hanging="142"/>
      <w:outlineLvl w:val="0"/>
    </w:pPr>
    <w:rPr>
      <w:b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Liberation Serif;Times New Roman" w:hAnsi="Liberation Serif;Times New Roman" w:cs="Liberation Serif;Times New Roman"/>
    </w:rPr>
  </w:style>
  <w:style w:type="character" w:styleId="WW8Num3z0">
    <w:name w:val="WW8Num3z0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5z0">
    <w:name w:val="WW8Num5z0"/>
    <w:qFormat/>
    <w:rPr>
      <w:rFonts w:ascii="Symbol" w:hAnsi="Symbol" w:cs="Symbol"/>
    </w:rPr>
  </w:style>
  <w:style w:type="character" w:styleId="WW8Num6z0">
    <w:name w:val="WW8Num6z0"/>
    <w:qFormat/>
    <w:rPr/>
  </w:style>
  <w:style w:type="character" w:styleId="WW8Num7z0">
    <w:name w:val="WW8Num7z0"/>
    <w:qFormat/>
    <w:rPr/>
  </w:style>
  <w:style w:type="character" w:styleId="WW8Num8z0">
    <w:name w:val="WW8Num8z0"/>
    <w:qFormat/>
    <w:rPr/>
  </w:style>
  <w:style w:type="character" w:styleId="WW8Num9z0">
    <w:name w:val="WW8Num9z0"/>
    <w:qFormat/>
    <w:rPr/>
  </w:style>
  <w:style w:type="character" w:styleId="WW8Num10z0">
    <w:name w:val="WW8Num10z0"/>
    <w:qFormat/>
    <w:rPr/>
  </w:style>
  <w:style w:type="character" w:styleId="WW8Num11z0">
    <w:name w:val="WW8Num11z0"/>
    <w:qFormat/>
    <w:rPr/>
  </w:style>
  <w:style w:type="character" w:styleId="WW8Num12z0">
    <w:name w:val="WW8Num12z0"/>
    <w:qFormat/>
    <w:rPr/>
  </w:style>
  <w:style w:type="character" w:styleId="WW8Num13z0">
    <w:name w:val="WW8Num13z0"/>
    <w:qFormat/>
    <w:rPr/>
  </w:style>
  <w:style w:type="character" w:styleId="WW8Num14z0">
    <w:name w:val="WW8Num14z0"/>
    <w:qFormat/>
    <w:rPr/>
  </w:style>
  <w:style w:type="character" w:styleId="WW8Num15z0">
    <w:name w:val="WW8Num15z0"/>
    <w:qFormat/>
    <w:rPr/>
  </w:style>
  <w:style w:type="character" w:styleId="WW8Num16z0">
    <w:name w:val="WW8Num16z0"/>
    <w:qFormat/>
    <w:rPr/>
  </w:style>
  <w:style w:type="character" w:styleId="WW8Num17z0">
    <w:name w:val="WW8Num17z0"/>
    <w:qFormat/>
    <w:rPr/>
  </w:style>
  <w:style w:type="character" w:styleId="WW8Num18z0">
    <w:name w:val="WW8Num18z0"/>
    <w:qFormat/>
    <w:rPr/>
  </w:style>
  <w:style w:type="character" w:styleId="WW8Num19z0">
    <w:name w:val="WW8Num19z0"/>
    <w:qFormat/>
    <w:rPr/>
  </w:style>
  <w:style w:type="character" w:styleId="WW8Num20z0">
    <w:name w:val="WW8Num20z0"/>
    <w:qFormat/>
    <w:rPr/>
  </w:style>
  <w:style w:type="character" w:styleId="WW8Num21z0">
    <w:name w:val="WW8Num21z0"/>
    <w:qFormat/>
    <w:rPr>
      <w:rFonts w:ascii="Symbol" w:hAnsi="Symbol" w:cs="Symbol"/>
    </w:rPr>
  </w:style>
  <w:style w:type="character" w:styleId="WW8Num22z0">
    <w:name w:val="WW8Num22z0"/>
    <w:qFormat/>
    <w:rPr/>
  </w:style>
  <w:style w:type="character" w:styleId="WW8Num23z0">
    <w:name w:val="WW8Num23z0"/>
    <w:qFormat/>
    <w:rPr/>
  </w:style>
  <w:style w:type="character" w:styleId="Standardnpsmoodstavce">
    <w:name w:val="Standardní písmo odstavce"/>
    <w:qFormat/>
    <w:rPr/>
  </w:style>
  <w:style w:type="character" w:styleId="PageNumber">
    <w:name w:val="Page Number"/>
    <w:basedOn w:val="Standardnpsmoodstavce"/>
    <w:rPr/>
  </w:style>
  <w:style w:type="character" w:styleId="Ra">
    <w:name w:val="ra"/>
    <w:basedOn w:val="Standardnpsmoodstavce"/>
    <w:qFormat/>
    <w:rPr/>
  </w:style>
  <w:style w:type="paragraph" w:styleId="Heading">
    <w:name w:val="Heading"/>
    <w:basedOn w:val="Normal"/>
    <w:next w:val="TextBody"/>
    <w:qFormat/>
    <w:pPr>
      <w:jc w:val="center"/>
    </w:pPr>
    <w:rPr>
      <w:b/>
    </w:rPr>
  </w:style>
  <w:style w:type="paragraph" w:styleId="TextBody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FreeSans"/>
    </w:rPr>
  </w:style>
  <w:style w:type="paragraph" w:styleId="BodyText21">
    <w:name w:val="Body Text 21"/>
    <w:basedOn w:val="Normal"/>
    <w:qFormat/>
    <w:pPr>
      <w:tabs>
        <w:tab w:val="clear" w:pos="708"/>
        <w:tab w:val="left" w:pos="1843" w:leader="none"/>
      </w:tabs>
      <w:ind w:left="142" w:right="0" w:hanging="142"/>
    </w:pPr>
    <w:rPr/>
  </w:style>
  <w:style w:type="paragraph" w:styleId="Subtitle">
    <w:name w:val="Subtitle"/>
    <w:basedOn w:val="Normal"/>
    <w:next w:val="TextBody"/>
    <w:qFormat/>
    <w:pPr/>
    <w:rPr>
      <w:b/>
    </w:rPr>
  </w:style>
  <w:style w:type="paragraph" w:styleId="BodyTextIndent21">
    <w:name w:val="Body Text Indent 21"/>
    <w:basedOn w:val="Normal"/>
    <w:qFormat/>
    <w:pPr>
      <w:tabs>
        <w:tab w:val="clear" w:pos="708"/>
        <w:tab w:val="left" w:pos="1843" w:leader="none"/>
      </w:tabs>
      <w:ind w:left="284" w:right="0" w:hanging="284"/>
    </w:pPr>
    <w:rPr/>
  </w:style>
  <w:style w:type="paragraph" w:styleId="BodyTextIndent31">
    <w:name w:val="Body Text Indent 31"/>
    <w:basedOn w:val="Normal"/>
    <w:qFormat/>
    <w:pPr>
      <w:tabs>
        <w:tab w:val="clear" w:pos="708"/>
        <w:tab w:val="left" w:pos="1843" w:leader="none"/>
      </w:tabs>
      <w:ind w:left="142" w:right="0" w:hanging="0"/>
    </w:pPr>
    <w:rPr/>
  </w:style>
  <w:style w:type="paragraph" w:styleId="Footer">
    <w:name w:val="Foot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Rozvrendokumentu">
    <w:name w:val="Rozvržení dokumentu"/>
    <w:basedOn w:val="Normal"/>
    <w:qFormat/>
    <w:pPr>
      <w:shd w:fill="000080" w:val="clear"/>
    </w:pPr>
    <w:rPr>
      <w:rFonts w:ascii="Tahoma" w:hAnsi="Tahoma" w:cs="Tahoma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LibreOffice/6.1.5.2$Linux_X86_64 LibreOffice_project/10$Build-2</Application>
  <Pages>1</Pages>
  <Words>273</Words>
  <Characters>1810</Characters>
  <CharactersWithSpaces>2128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2010-03-28T10:24:00Z</dcterms:created>
  <dc:creator>Maja Homolová</dc:creator>
  <dc:description/>
  <dc:language>en-US</dc:language>
  <cp:lastModifiedBy/>
  <cp:lastPrinted>2004-03-31T13:45:00Z</cp:lastPrinted>
  <dcterms:modified xsi:type="dcterms:W3CDTF">2021-06-30T07:31:12Z</dcterms:modified>
  <cp:revision>7</cp:revision>
  <dc:subject/>
  <dc:title>Príloha k účtovnej závierke</dc:title>
</cp:coreProperties>
</file>