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5BF8F7FB" w:rsidR="00C72E9C" w:rsidRPr="00BE6AF4" w:rsidRDefault="00AD56B7" w:rsidP="00C72E9C">
      <w:pPr>
        <w:spacing w:after="240"/>
        <w:rPr>
          <w:rFonts w:cs="Arial"/>
          <w:szCs w:val="17"/>
        </w:rPr>
      </w:pPr>
      <w:r>
        <w:rPr>
          <w:rFonts w:cs="Arial"/>
          <w:b/>
          <w:szCs w:val="17"/>
        </w:rPr>
        <w:t>ewia CCE1</w:t>
      </w:r>
      <w:r w:rsidR="00FD394A">
        <w:rPr>
          <w:rFonts w:cs="Arial"/>
          <w:b/>
          <w:szCs w:val="17"/>
        </w:rPr>
        <w:t xml:space="preserve"> </w:t>
      </w:r>
      <w:proofErr w:type="spellStart"/>
      <w:r w:rsidR="00FD394A">
        <w:rPr>
          <w:rFonts w:cs="Arial"/>
          <w:b/>
          <w:szCs w:val="17"/>
        </w:rPr>
        <w:t>s.r.o</w:t>
      </w:r>
      <w:proofErr w:type="spellEnd"/>
      <w:r w:rsidR="00FD394A">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201</w:t>
      </w:r>
      <w:r>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Pr>
          <w:rFonts w:cs="Arial"/>
          <w:szCs w:val="17"/>
        </w:rPr>
        <w:t>8</w:t>
      </w:r>
      <w:r w:rsidRPr="00BE6AF4">
        <w:rPr>
          <w:rFonts w:cs="Arial"/>
          <w:szCs w:val="17"/>
        </w:rPr>
        <w:t>.</w:t>
      </w:r>
      <w:r>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7478</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Pr>
          <w:rFonts w:cs="Arial"/>
          <w:szCs w:val="17"/>
        </w:rPr>
        <w:t>6</w:t>
      </w:r>
      <w:r w:rsidR="00EF7A3F">
        <w:rPr>
          <w:rFonts w:cs="Arial"/>
          <w:szCs w:val="17"/>
        </w:rPr>
        <w:t>5</w:t>
      </w:r>
      <w:r>
        <w:rPr>
          <w:rFonts w:cs="Arial"/>
          <w:szCs w:val="17"/>
        </w:rPr>
        <w:t>2653</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40376E6C" w14:textId="77777777" w:rsidR="00DB2B6E" w:rsidRDefault="00DB2B6E" w:rsidP="00DB2B6E">
      <w:pPr>
        <w:pStyle w:val="Nadpis2"/>
      </w:pPr>
      <w:r>
        <w:t>Schválenie ročnej závierky za rok 2019</w:t>
      </w:r>
    </w:p>
    <w:p w14:paraId="2994031F" w14:textId="77777777" w:rsidR="00DB2B6E" w:rsidRDefault="00DB2B6E" w:rsidP="00DB2B6E"/>
    <w:p w14:paraId="2E488698" w14:textId="77777777" w:rsidR="00DB2B6E" w:rsidRDefault="00DB2B6E" w:rsidP="00DB2B6E"/>
    <w:p w14:paraId="2F602FE4" w14:textId="77777777" w:rsidR="00DB2B6E" w:rsidRPr="00CA4D76" w:rsidRDefault="00DB2B6E" w:rsidP="00DB2B6E">
      <w:r>
        <w:t>Účtovná závierka za rok 2019 bola schválená 28.5.2020.</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476AA19E"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 xml:space="preserve">ewia CCE1 </w:t>
      </w:r>
      <w:proofErr w:type="spellStart"/>
      <w:r w:rsidR="00AD56B7">
        <w:rPr>
          <w:rFonts w:cs="Arial"/>
          <w:b/>
          <w:szCs w:val="17"/>
        </w:rPr>
        <w:t>s.r.o</w:t>
      </w:r>
      <w:proofErr w:type="spellEnd"/>
      <w:r w:rsidR="00AD56B7">
        <w:rPr>
          <w:rFonts w:cs="Arial"/>
          <w:b/>
          <w:szCs w:val="17"/>
        </w:rPr>
        <w:t>.</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DB2B6E">
        <w:rPr>
          <w:snapToGrid w:val="0"/>
          <w:lang w:eastAsia="sk-SK"/>
        </w:rPr>
        <w:t>1.januára 2020</w:t>
      </w:r>
      <w:r w:rsidRPr="002101E6">
        <w:rPr>
          <w:snapToGrid w:val="0"/>
          <w:lang w:eastAsia="sk-SK"/>
        </w:rPr>
        <w:t xml:space="preserve"> do 31. decembra </w:t>
      </w:r>
      <w:r w:rsidR="00DB2B6E">
        <w:rPr>
          <w:snapToGrid w:val="0"/>
          <w:lang w:eastAsia="sk-SK"/>
        </w:rPr>
        <w:t>2020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6C963B87" w:rsidR="00E871E1" w:rsidRPr="00E871E1" w:rsidRDefault="00E871E1" w:rsidP="00E871E1">
      <w:r w:rsidRPr="00E871E1">
        <w:t xml:space="preserve">Spoločnosť </w:t>
      </w:r>
      <w:r w:rsidR="00AD56B7">
        <w:rPr>
          <w:rFonts w:cs="Arial"/>
          <w:b/>
          <w:szCs w:val="17"/>
        </w:rPr>
        <w:t xml:space="preserve">ewia CCE1 </w:t>
      </w:r>
      <w:proofErr w:type="spellStart"/>
      <w:r w:rsidR="00AD56B7">
        <w:rPr>
          <w:rFonts w:cs="Arial"/>
          <w:b/>
          <w:szCs w:val="17"/>
        </w:rPr>
        <w:t>s.r.o</w:t>
      </w:r>
      <w:proofErr w:type="spellEnd"/>
      <w:r w:rsidR="00AD56B7">
        <w:rPr>
          <w:rFonts w:cs="Arial"/>
          <w:b/>
          <w:szCs w:val="17"/>
        </w:rPr>
        <w:t>.</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4F84381D"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a.s</w:t>
      </w:r>
      <w:proofErr w:type="spellEnd"/>
      <w:r w:rsidR="00AD56B7">
        <w:rPr>
          <w:b/>
        </w:rPr>
        <w:t>.</w:t>
      </w:r>
      <w:r w:rsidR="00AD56B7" w:rsidRPr="00E871E1">
        <w:rPr>
          <w:b/>
        </w:rPr>
        <w:t xml:space="preserve"> </w:t>
      </w:r>
      <w:r w:rsidR="00DB2B6E">
        <w:t>nemá povinnosť zostaviť konsolidovanú účtovnú závierku.</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537DE492" w:rsidR="00C81150" w:rsidRPr="002101E6" w:rsidRDefault="00C81150" w:rsidP="004174C3">
      <w:pPr>
        <w:numPr>
          <w:ilvl w:val="0"/>
          <w:numId w:val="4"/>
        </w:numPr>
      </w:pPr>
      <w:r w:rsidRPr="002101E6">
        <w:t xml:space="preserve">Účtovná závierka za rok </w:t>
      </w:r>
      <w:r w:rsidR="003F164C" w:rsidRPr="002101E6">
        <w:t>2</w:t>
      </w:r>
      <w:r w:rsidR="00DB2B6E">
        <w:t>020</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w:t>
      </w:r>
      <w:r w:rsidR="006F1C45" w:rsidRPr="002101E6">
        <w:lastRenderedPageBreak/>
        <w:t xml:space="preserve">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DB2B6E"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525AA7BA" w:rsidR="00DB2B6E" w:rsidRPr="00872CFC" w:rsidRDefault="00DB2B6E" w:rsidP="00DB2B6E">
            <w:pPr>
              <w:rPr>
                <w:bCs/>
                <w:color w:val="000000"/>
                <w:sz w:val="18"/>
                <w:szCs w:val="18"/>
                <w:lang w:eastAsia="sk-SK"/>
              </w:rPr>
            </w:pPr>
            <w:r>
              <w:rPr>
                <w:bCs/>
                <w:color w:val="000000"/>
                <w:sz w:val="18"/>
                <w:szCs w:val="18"/>
                <w:lang w:eastAsia="sk-SK"/>
              </w:rPr>
              <w:t xml:space="preserve">                  48 920</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04CC375D" w:rsidR="00DB2B6E" w:rsidRPr="002F7D87" w:rsidRDefault="00DB2B6E" w:rsidP="00DB2B6E">
            <w:pPr>
              <w:ind w:firstLineChars="100" w:firstLine="180"/>
              <w:jc w:val="right"/>
              <w:rPr>
                <w:color w:val="000000"/>
                <w:sz w:val="18"/>
                <w:szCs w:val="18"/>
                <w:lang w:eastAsia="sk-SK"/>
              </w:rPr>
            </w:pPr>
            <w:r>
              <w:rPr>
                <w:bCs/>
                <w:color w:val="000000"/>
                <w:sz w:val="18"/>
                <w:szCs w:val="18"/>
                <w:lang w:eastAsia="sk-SK"/>
              </w:rPr>
              <w:t>39 926</w:t>
            </w:r>
          </w:p>
        </w:tc>
      </w:tr>
      <w:tr w:rsidR="00DB2B6E"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DB2B6E" w:rsidRPr="00AD3E66" w:rsidRDefault="00DB2B6E" w:rsidP="00DB2B6E">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0E9B5E9F" w:rsidR="00DB2B6E" w:rsidRPr="00872CFC" w:rsidRDefault="0011306C" w:rsidP="00DB2B6E">
            <w:pPr>
              <w:ind w:firstLineChars="100" w:firstLine="181"/>
              <w:jc w:val="right"/>
              <w:rPr>
                <w:b/>
                <w:color w:val="000000"/>
                <w:sz w:val="18"/>
                <w:szCs w:val="18"/>
                <w:lang w:eastAsia="sk-SK"/>
              </w:rPr>
            </w:pPr>
            <w:r>
              <w:rPr>
                <w:b/>
                <w:color w:val="000000"/>
                <w:sz w:val="18"/>
                <w:szCs w:val="18"/>
                <w:lang w:eastAsia="sk-SK"/>
              </w:rPr>
              <w:t>48 920</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78B78FB8" w:rsidR="00DB2B6E" w:rsidRPr="002F7D87" w:rsidRDefault="00DB2B6E" w:rsidP="00DB2B6E">
            <w:pPr>
              <w:ind w:firstLineChars="100" w:firstLine="181"/>
              <w:jc w:val="right"/>
              <w:rPr>
                <w:b/>
                <w:bCs/>
                <w:color w:val="000000"/>
                <w:sz w:val="18"/>
                <w:szCs w:val="18"/>
                <w:lang w:eastAsia="sk-SK"/>
              </w:rPr>
            </w:pPr>
            <w:r>
              <w:rPr>
                <w:b/>
                <w:color w:val="000000"/>
                <w:sz w:val="18"/>
                <w:szCs w:val="18"/>
                <w:lang w:eastAsia="sk-SK"/>
              </w:rPr>
              <w:t>39 926</w:t>
            </w:r>
          </w:p>
        </w:tc>
      </w:tr>
      <w:tr w:rsidR="00DB2B6E"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DB2B6E" w:rsidRDefault="00DB2B6E" w:rsidP="00DB2B6E">
            <w:pPr>
              <w:ind w:firstLineChars="100" w:firstLine="180"/>
              <w:jc w:val="right"/>
              <w:rPr>
                <w:color w:val="000000"/>
                <w:sz w:val="18"/>
                <w:szCs w:val="18"/>
                <w:lang w:eastAsia="sk-SK"/>
              </w:rPr>
            </w:pPr>
            <w:r>
              <w:rPr>
                <w:color w:val="000000"/>
                <w:sz w:val="18"/>
                <w:szCs w:val="18"/>
                <w:lang w:eastAsia="sk-SK"/>
              </w:rPr>
              <w:t>0</w:t>
            </w:r>
          </w:p>
          <w:p w14:paraId="04E35E09" w14:textId="77777777" w:rsidR="00DB2B6E" w:rsidRPr="00AD3E66" w:rsidRDefault="00DB2B6E" w:rsidP="00DB2B6E">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r w:rsidRPr="00AD3E66">
              <w:rPr>
                <w:color w:val="000000"/>
                <w:sz w:val="18"/>
                <w:szCs w:val="18"/>
                <w:lang w:eastAsia="sk-SK"/>
              </w:rPr>
              <w:t> </w:t>
            </w:r>
          </w:p>
        </w:tc>
      </w:tr>
      <w:tr w:rsidR="00DB2B6E"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DB2B6E" w:rsidRPr="00AD3E66" w:rsidRDefault="00DB2B6E" w:rsidP="00DB2B6E">
            <w:pPr>
              <w:ind w:firstLineChars="100" w:firstLine="180"/>
              <w:jc w:val="right"/>
              <w:rPr>
                <w:color w:val="000000"/>
                <w:sz w:val="18"/>
                <w:szCs w:val="18"/>
                <w:lang w:eastAsia="sk-SK"/>
              </w:rPr>
            </w:pPr>
            <w:r w:rsidRPr="00AD3E66">
              <w:rPr>
                <w:color w:val="000000"/>
                <w:sz w:val="18"/>
                <w:szCs w:val="18"/>
                <w:lang w:eastAsia="sk-SK"/>
              </w:rPr>
              <w:t> </w:t>
            </w:r>
          </w:p>
        </w:tc>
      </w:tr>
      <w:tr w:rsidR="00DB2B6E"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DB2B6E" w:rsidRPr="00AD3E66" w:rsidRDefault="00DB2B6E" w:rsidP="00DB2B6E">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DB2B6E" w:rsidRPr="00872CFC" w:rsidRDefault="00DB2B6E" w:rsidP="00DB2B6E">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DB2B6E" w:rsidRPr="002F7D87" w:rsidRDefault="00DB2B6E" w:rsidP="00DB2B6E">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bookmarkStart w:id="3" w:name="_GoBack"/>
      <w:bookmarkEnd w:id="3"/>
    </w:p>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1D64E10D" w14:textId="77777777" w:rsidR="003F6AF2" w:rsidRDefault="00872CFC" w:rsidP="003F6AF2">
      <w:pPr>
        <w:jc w:val="left"/>
        <w:rPr>
          <w:snapToGrid w:val="0"/>
        </w:rPr>
      </w:pPr>
      <w:bookmarkStart w:id="4" w:name="T_contingent_liabilities_1"/>
      <w:r w:rsidRPr="002101E6">
        <w:rPr>
          <w:snapToGrid w:val="0"/>
        </w:rPr>
        <w:t xml:space="preserve">Daňové priznania zostávajú otvorené a môžu byť predmetom kontroly počas obdobia piatich rokov. </w:t>
      </w:r>
    </w:p>
    <w:p w14:paraId="1C8415A0" w14:textId="77777777" w:rsidR="003F6AF2" w:rsidRDefault="003F6AF2" w:rsidP="003F6AF2">
      <w:pPr>
        <w:jc w:val="left"/>
        <w:rPr>
          <w:snapToGrid w:val="0"/>
        </w:rPr>
      </w:pPr>
      <w:r>
        <w:rPr>
          <w:snapToGrid w:val="0"/>
        </w:rPr>
        <w:t>K dátumu podania daňového priznania a účtovnej závierky  prebieha daňová kontrola za obdobie december 2020.</w:t>
      </w:r>
    </w:p>
    <w:p w14:paraId="4797A506" w14:textId="421A6CCA" w:rsidR="00872CFC" w:rsidRDefault="00872CFC" w:rsidP="003F6AF2">
      <w:pPr>
        <w:jc w:val="left"/>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3F6AF2">
      <w:pPr>
        <w:jc w:val="left"/>
        <w:rPr>
          <w:snapToGrid w:val="0"/>
        </w:rPr>
      </w:pPr>
    </w:p>
    <w:p w14:paraId="046FE2EA" w14:textId="77777777" w:rsidR="00AD56B7" w:rsidRPr="002101E6" w:rsidRDefault="00AD56B7" w:rsidP="003F6AF2">
      <w:pPr>
        <w:jc w:val="left"/>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05D4FC43" w:rsidR="00FB5DC5" w:rsidRPr="00FB5DC5" w:rsidRDefault="001E2635" w:rsidP="004A5682">
      <w:pPr>
        <w:rPr>
          <w:snapToGrid w:val="0"/>
          <w:lang w:eastAsia="sk-SK"/>
        </w:rPr>
      </w:pPr>
      <w:r w:rsidRPr="002101E6">
        <w:rPr>
          <w:snapToGrid w:val="0"/>
          <w:lang w:eastAsia="sk-SK"/>
        </w:rPr>
        <w:t xml:space="preserve">Po 31. decembri </w:t>
      </w:r>
      <w:r w:rsidR="00DB2B6E">
        <w:rPr>
          <w:snapToGrid w:val="0"/>
          <w:lang w:eastAsia="sk-SK"/>
        </w:rPr>
        <w:t>2020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8F6B32" w14:textId="77777777" w:rsidR="001209B2" w:rsidRDefault="001209B2">
      <w:r>
        <w:separator/>
      </w:r>
    </w:p>
  </w:endnote>
  <w:endnote w:type="continuationSeparator" w:id="0">
    <w:p w14:paraId="5993AD9A" w14:textId="77777777" w:rsidR="001209B2" w:rsidRDefault="00120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3F6AF2">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441A26" w14:textId="77777777" w:rsidR="001209B2" w:rsidRDefault="001209B2">
      <w:r>
        <w:separator/>
      </w:r>
    </w:p>
  </w:footnote>
  <w:footnote w:type="continuationSeparator" w:id="0">
    <w:p w14:paraId="40D2FB48" w14:textId="77777777" w:rsidR="001209B2" w:rsidRDefault="001209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40244F5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D56B7">
      <w:t>6</w:t>
    </w:r>
    <w:r w:rsidR="00FD394A">
      <w:t>5</w:t>
    </w:r>
    <w:r w:rsidR="00AD56B7">
      <w:t>2653</w:t>
    </w:r>
    <w:r w:rsidR="00FD394A">
      <w:t xml:space="preserve">                              </w:t>
    </w:r>
    <w:r>
      <w:t>DIČ:</w:t>
    </w:r>
    <w:r w:rsidR="00FD394A">
      <w:t>212</w:t>
    </w:r>
    <w:r w:rsidR="00AD56B7">
      <w:t>1112785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68E6500A" w:rsidR="00C72E9C" w:rsidRDefault="00C72E9C" w:rsidP="00C81150">
    <w:pPr>
      <w:pStyle w:val="Hlavika"/>
    </w:pPr>
    <w:r>
      <w:t xml:space="preserve">Zostavenej k 31. decembru </w:t>
    </w:r>
    <w:r w:rsidR="00DB2B6E">
      <w:t>2020</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06C"/>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3F6AF2"/>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B6E"/>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755926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913176-5B8D-48B2-8E2F-41DC0EC49933}">
  <ds:schemaRefs>
    <ds:schemaRef ds:uri="http://schemas.openxmlformats.org/officeDocument/2006/bibliography"/>
  </ds:schemaRefs>
</ds:datastoreItem>
</file>

<file path=customXml/itemProps2.xml><?xml version="1.0" encoding="utf-8"?>
<ds:datastoreItem xmlns:ds="http://schemas.openxmlformats.org/officeDocument/2006/customXml" ds:itemID="{9A6B3357-4722-48FA-8E64-8DF42A201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Pages>
  <Words>1160</Words>
  <Characters>6828</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Zemková.Ľubica</cp:lastModifiedBy>
  <cp:revision>8</cp:revision>
  <cp:lastPrinted>2018-05-02T13:48:00Z</cp:lastPrinted>
  <dcterms:created xsi:type="dcterms:W3CDTF">2020-02-05T10:08:00Z</dcterms:created>
  <dcterms:modified xsi:type="dcterms:W3CDTF">2021-06-14T11:05:00Z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