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231B8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31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ALLSTRAS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31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31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231B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31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10,3</w:t>
            </w:r>
          </w:p>
        </w:tc>
        <w:tc>
          <w:tcPr>
            <w:tcW w:w="3342" w:type="dxa"/>
          </w:tcPr>
          <w:p w:rsidR="002D7E6D" w:rsidRPr="00A55E63" w:rsidRDefault="004231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8,75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231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zostavila účtovnú závierku za splnenia predpokladu, že bude nepretržite pokračovať vo svojej činnosti.</w:t>
      </w:r>
    </w:p>
    <w:p w:rsidR="004231B8" w:rsidRPr="00A55E63" w:rsidRDefault="004231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231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odpisovaný plán, na základe ktorého odpisuje dlhodobý hmotný aj nehmotný majetok, majetok je odpisovaný rovnomerne, daňové a účtovné odpisy sa rovnajú.</w:t>
      </w:r>
    </w:p>
    <w:p w:rsidR="004231B8" w:rsidRPr="00A55E63" w:rsidRDefault="004231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231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4231B8" w:rsidRPr="00A55E63" w:rsidRDefault="004231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231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v roku 2020 o dotáciách a to dotácie na udržanie pracovných miest v súvislosti s COVID-19 v sume 6 808,65 Eur a taktiež bolo účtované o dotáciách z ÚPSVR na vytvorenie nových pracovných miest v sume 15 527,72 Eur.</w:t>
      </w:r>
    </w:p>
    <w:p w:rsidR="004231B8" w:rsidRPr="00A55E63" w:rsidRDefault="004231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4231B8" w:rsidRDefault="004231B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</w:t>
      </w:r>
    </w:p>
    <w:p w:rsidR="004231B8" w:rsidRPr="00A55E63" w:rsidRDefault="004231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231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so zostatkovou dobou splatnosti dlhšou ako 5 rokov.</w:t>
      </w:r>
    </w:p>
    <w:p w:rsidR="004231B8" w:rsidRPr="00A55E63" w:rsidRDefault="004231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231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2020 neevidovala spoločnosť zabezpečené záväzky, úver v SZB bol splatený predčasne.</w:t>
      </w:r>
    </w:p>
    <w:p w:rsidR="004231B8" w:rsidRPr="00A55E63" w:rsidRDefault="004231B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4231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nemá účtovná jednotka obsahovú náplň.</w:t>
      </w:r>
    </w:p>
    <w:sectPr w:rsidR="00C71636" w:rsidRPr="00A55E63" w:rsidSect="00513CE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1CC8" w:rsidRDefault="00A21CC8">
      <w:r>
        <w:separator/>
      </w:r>
    </w:p>
  </w:endnote>
  <w:endnote w:type="continuationSeparator" w:id="0">
    <w:p w:rsidR="00A21CC8" w:rsidRDefault="00A21C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3CE6">
    <w:pPr>
      <w:spacing w:line="200" w:lineRule="exact"/>
      <w:rPr>
        <w:sz w:val="20"/>
        <w:szCs w:val="20"/>
      </w:rPr>
    </w:pPr>
    <w:r w:rsidRPr="00513CE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13C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3CE6">
                  <w:fldChar w:fldCharType="separate"/>
                </w:r>
                <w:r w:rsidR="004231B8">
                  <w:rPr>
                    <w:rFonts w:cs="Times New Roman"/>
                    <w:noProof/>
                  </w:rPr>
                  <w:t>3</w:t>
                </w:r>
                <w:r w:rsidR="00513C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1CC8" w:rsidRDefault="00A21CC8">
      <w:r>
        <w:separator/>
      </w:r>
    </w:p>
  </w:footnote>
  <w:footnote w:type="continuationSeparator" w:id="0">
    <w:p w:rsidR="00A21CC8" w:rsidRDefault="00A21C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1B8">
      <w:rPr>
        <w:rFonts w:ascii="Arial" w:hAnsi="Arial" w:cs="Arial"/>
        <w:sz w:val="22"/>
        <w:szCs w:val="22"/>
        <w:bdr w:val="single" w:sz="4" w:space="0" w:color="auto"/>
      </w:rPr>
      <w:t>36451355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1B8">
      <w:rPr>
        <w:rFonts w:ascii="Arial" w:hAnsi="Arial" w:cs="Arial"/>
        <w:sz w:val="22"/>
        <w:szCs w:val="22"/>
        <w:bdr w:val="single" w:sz="4" w:space="0" w:color="auto"/>
      </w:rPr>
      <w:t>2021378084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231B8"/>
    <w:rsid w:val="00451ED3"/>
    <w:rsid w:val="004A2BF3"/>
    <w:rsid w:val="00503BA4"/>
    <w:rsid w:val="00513CE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21CC8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13CE6"/>
    <w:rPr>
      <w:lang w:val="sk-SK"/>
    </w:rPr>
  </w:style>
  <w:style w:type="paragraph" w:styleId="Nadpis1">
    <w:name w:val="heading 1"/>
    <w:basedOn w:val="Normlny"/>
    <w:uiPriority w:val="1"/>
    <w:qFormat/>
    <w:rsid w:val="00513CE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13CE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13CE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13CE6"/>
  </w:style>
  <w:style w:type="paragraph" w:customStyle="1" w:styleId="TableParagraph">
    <w:name w:val="Table Paragraph"/>
    <w:basedOn w:val="Normlny"/>
    <w:uiPriority w:val="1"/>
    <w:qFormat/>
    <w:rsid w:val="00513CE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1154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2021-06-30T14:03:00Z</dcterms:created>
  <dcterms:modified xsi:type="dcterms:W3CDTF">2021-06-30T14:03:00Z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