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6693" w:rsidRDefault="00696693" w:rsidP="0032753A">
      <w:pPr>
        <w:jc w:val="center"/>
      </w:pPr>
    </w:p>
    <w:p w:rsidR="0032753A" w:rsidRDefault="0032753A" w:rsidP="0032753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</w:pPr>
      <w:r w:rsidRPr="0032753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Poznámky k účtovnej závierke</w:t>
      </w:r>
      <w:r w:rsidRPr="0032753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32753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ku dňu 31.12.20</w:t>
      </w:r>
      <w:r w:rsidR="00CC2D88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20</w:t>
      </w:r>
    </w:p>
    <w:p w:rsidR="0032753A" w:rsidRPr="0032753A" w:rsidRDefault="0032753A" w:rsidP="0032753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2753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025"/>
        <w:gridCol w:w="3195"/>
      </w:tblGrid>
      <w:tr w:rsidR="0032753A" w:rsidRPr="0032753A" w:rsidTr="0032753A"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753A" w:rsidRPr="0032753A" w:rsidRDefault="0032753A" w:rsidP="003275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2753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lang w:eastAsia="sk-SK"/>
              </w:rPr>
              <w:t xml:space="preserve">Názov spoločnosti: 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753A" w:rsidRPr="0032753A" w:rsidRDefault="0032753A" w:rsidP="003275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2753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lang w:eastAsia="sk-SK"/>
              </w:rPr>
              <w:t>ProGuard EUROPE s.r.o.</w:t>
            </w:r>
            <w:r w:rsidRPr="0032753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br/>
            </w:r>
            <w:r w:rsidRPr="0032753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lang w:eastAsia="sk-SK"/>
              </w:rPr>
              <w:t>Madácha 8/2, 94501 Komárno</w:t>
            </w:r>
          </w:p>
        </w:tc>
      </w:tr>
    </w:tbl>
    <w:p w:rsidR="00CC2D88" w:rsidRDefault="0032753A" w:rsidP="00CC2D88">
      <w:pPr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32753A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ICO: </w:t>
      </w:r>
      <w:r w:rsidRPr="0032753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46955798</w:t>
      </w:r>
      <w:r w:rsidRPr="0032753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32753A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DIC: </w:t>
      </w:r>
      <w:r w:rsidRPr="0032753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2023681077</w:t>
      </w:r>
      <w:r w:rsidRPr="0032753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32753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 xml:space="preserve">Dátum vzniku: </w:t>
      </w:r>
      <w:r w:rsidRPr="0032753A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Spoločnosť bola zapísaná do obchodného registra dňa </w:t>
      </w:r>
      <w:r w:rsidRPr="0032753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03.01.2013</w:t>
      </w:r>
      <w:r w:rsidRPr="0032753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32753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Hlavné činnosti:</w:t>
      </w:r>
      <w:r w:rsidRPr="0032753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32753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kúpa tovaru na účely jeho predaja konečnému spotrebiteľovi /maloobchod/ alebo</w:t>
      </w:r>
      <w:r w:rsidRPr="0032753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32753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iným prevádzkovateľom živnosti /veľkoobchod/</w:t>
      </w:r>
      <w:r w:rsidRPr="0032753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32753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činnosť podnikateľských, organizačných a ekonomických poradcov</w:t>
      </w:r>
      <w:r w:rsidRPr="0032753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32753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sprostredkovateľská činnosť v oblasti obchodu</w:t>
      </w:r>
      <w:r w:rsidRPr="0032753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32753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sprostredkovateľská činnosť v oblasti služieb</w:t>
      </w:r>
      <w:r w:rsidRPr="0032753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32753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reklamné a marketingové služby</w:t>
      </w:r>
      <w:r w:rsidRPr="0032753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32753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počítačové služby</w:t>
      </w:r>
      <w:r w:rsidRPr="0032753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32753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prenájom nehnuteľností spojený s poskytovaním iných než základných služieb</w:t>
      </w:r>
      <w:r w:rsidRPr="0032753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32753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spojených s prenájmom</w:t>
      </w:r>
      <w:r w:rsidRPr="0032753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32753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prenájom hnuteľných vecí</w:t>
      </w:r>
      <w:r w:rsidRPr="0032753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32753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administratívne služby</w:t>
      </w:r>
      <w:r w:rsidRPr="0032753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32753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vykonávanie mimoškolskej vzdelávacej činnosti</w:t>
      </w:r>
      <w:r w:rsidRPr="0032753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32753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čistiace a upratovacie služby</w:t>
      </w:r>
      <w:r w:rsidRPr="0032753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32753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služby súvisiace s počítačovým spracovaním údajov</w:t>
      </w:r>
      <w:r w:rsidRPr="0032753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32753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finančný lízing</w:t>
      </w:r>
      <w:r w:rsidRPr="0032753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32753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faktoring a forfaiting</w:t>
      </w:r>
      <w:r w:rsidRPr="0032753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32753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informatívne testovanie, meranie, analýzy a kontroly</w:t>
      </w:r>
      <w:r w:rsidRPr="0032753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32753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prieskum trhu a verejnej mienky</w:t>
      </w:r>
      <w:r w:rsidRPr="0032753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32753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projektovanie a konštruovanie elektrických zariadení</w:t>
      </w:r>
      <w:r w:rsidRPr="0032753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32753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poskytovanie služieb informátora</w:t>
      </w:r>
      <w:r w:rsidRPr="0032753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32753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 xml:space="preserve">Štatutárny orgán- </w:t>
      </w:r>
      <w:r w:rsidRPr="0032753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konateľ: Imre Balogh</w:t>
      </w:r>
      <w:r w:rsidRPr="0032753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32753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 xml:space="preserve">Základné imanie: </w:t>
      </w:r>
      <w:r w:rsidRPr="0032753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5000 EUR</w:t>
      </w:r>
      <w:r w:rsidRPr="0032753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32753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Výška vkladu:</w:t>
      </w:r>
      <w:r w:rsidRPr="0032753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32753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Imre Balogh: 5000,- EUR</w:t>
      </w:r>
      <w:r w:rsidRPr="0032753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32753A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Podiel na hlasovacích právach v %:</w:t>
      </w:r>
      <w:r w:rsidRPr="0032753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32753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Imre Balogh 100%</w:t>
      </w:r>
      <w:r w:rsidRPr="0032753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32753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Spoločnosť za sledované obdobie neobstarala žiadny dlhodobý majetok,</w:t>
      </w:r>
      <w:r w:rsidR="00CC2D88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</w:t>
      </w:r>
      <w:r w:rsidRPr="0032753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dlhodobý, nehmotný majetok ani nedosiahla tržby z predaja.</w:t>
      </w:r>
      <w:r w:rsidRPr="0032753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32753A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Účtovná závierka spoločnosti bola zostavená za predpokladu </w:t>
      </w:r>
      <w:r w:rsidR="00CC2D88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</w:t>
      </w:r>
      <w:r w:rsidRPr="0032753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nepretržitého</w:t>
      </w:r>
      <w:r w:rsidR="00CC2D88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 </w:t>
      </w:r>
      <w:r w:rsidRPr="0032753A">
        <w:rPr>
          <w:rFonts w:ascii="Times New Roman" w:eastAsia="Times New Roman" w:hAnsi="Times New Roman" w:cs="Times New Roman"/>
          <w:color w:val="000000"/>
          <w:sz w:val="24"/>
          <w:lang w:eastAsia="sk-SK"/>
        </w:rPr>
        <w:t>trvania.</w:t>
      </w:r>
      <w:r w:rsidRPr="0032753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</w:p>
    <w:p w:rsidR="00CC2D88" w:rsidRDefault="00CC2D88" w:rsidP="00CC2D88">
      <w:pPr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</w:p>
    <w:p w:rsidR="008B322D" w:rsidRDefault="0032753A" w:rsidP="00CC2D88">
      <w:r w:rsidRPr="0032753A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V Komárne, dňa </w:t>
      </w:r>
      <w:r w:rsidR="00CC2D88">
        <w:rPr>
          <w:rFonts w:ascii="Times New Roman" w:eastAsia="Times New Roman" w:hAnsi="Times New Roman" w:cs="Times New Roman"/>
          <w:color w:val="000000"/>
          <w:sz w:val="24"/>
          <w:lang w:eastAsia="sk-SK"/>
        </w:rPr>
        <w:t>26.06.2021</w:t>
      </w:r>
    </w:p>
    <w:sectPr w:rsidR="008B322D" w:rsidSect="006966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8B322D"/>
    <w:rsid w:val="0032753A"/>
    <w:rsid w:val="00696693"/>
    <w:rsid w:val="008B322D"/>
    <w:rsid w:val="00CC2D88"/>
    <w:rsid w:val="00E06F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696693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fontstyle01">
    <w:name w:val="fontstyle01"/>
    <w:basedOn w:val="Bekezdsalapbettpusa"/>
    <w:rsid w:val="0032753A"/>
    <w:rPr>
      <w:rFonts w:ascii="Times New Roman" w:hAnsi="Times New Roman" w:cs="Times New Roman" w:hint="default"/>
      <w:b/>
      <w:bCs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Bekezdsalapbettpusa"/>
    <w:rsid w:val="0032753A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10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1</Pages>
  <Words>215</Words>
  <Characters>1232</Characters>
  <Application>Microsoft Office Word</Application>
  <DocSecurity>0</DocSecurity>
  <Lines>10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cp:lastPrinted>2021-06-30T15:27:00Z</cp:lastPrinted>
  <dcterms:created xsi:type="dcterms:W3CDTF">2021-06-30T15:23:00Z</dcterms:created>
  <dcterms:modified xsi:type="dcterms:W3CDTF">2021-06-30T18:30:00Z</dcterms:modified>
</cp:coreProperties>
</file>