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65669384" w14:textId="3B83559C" w:rsidR="00256CD7" w:rsidRDefault="00DF4817">
      <w:pPr>
        <w:tabs>
          <w:tab w:val="left" w:pos="3520"/>
          <w:tab w:val="left" w:pos="4040"/>
          <w:tab w:val="left" w:pos="7720"/>
        </w:tabs>
        <w:spacing w:line="0" w:lineRule="atLeast"/>
        <w:rPr>
          <w:rFonts w:ascii="Arial" w:eastAsia="Arial" w:hAnsi="Arial"/>
          <w:sz w:val="15"/>
        </w:rPr>
      </w:pPr>
      <w:bookmarkStart w:id="0" w:name="page1"/>
      <w:bookmarkEnd w:id="0"/>
      <w:r>
        <w:pict w14:anchorId="7FC44C5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margin-left:48.3pt;margin-top:31.3pt;width:125.45pt;height:17.75pt;z-index:-4;mso-position-horizontal-relative:page;mso-position-vertical-relative:page">
            <v:imagedata r:id="rId5" o:title="" chromakey="white"/>
            <w10:wrap anchorx="page" anchory="page"/>
          </v:shape>
        </w:pict>
      </w:r>
      <w:r>
        <w:pict w14:anchorId="28B1A2BD">
          <v:shape id="_x0000_s1027" type="#_x0000_t75" style="position:absolute;margin-left:436.65pt;margin-top:31.3pt;width:12.45pt;height:17.75pt;z-index:-3;mso-position-horizontal-relative:page;mso-position-vertical-relative:page">
            <v:imagedata r:id="rId6" o:title="" chromakey="white"/>
            <w10:wrap anchorx="page" anchory="page"/>
          </v:shape>
        </w:pict>
      </w:r>
      <w:r>
        <w:pict w14:anchorId="41BCED53">
          <v:shape id="_x0000_s1028" type="#_x0000_t75" style="position:absolute;margin-left:550.05pt;margin-top:31.3pt;width:.75pt;height:17.75pt;z-index:-2;mso-position-horizontal-relative:page;mso-position-vertical-relative:page">
            <v:imagedata r:id="rId7" o:title="" chromakey="white"/>
            <w10:wrap anchorx="page" anchory="page"/>
          </v:shape>
        </w:pict>
      </w:r>
      <w:r>
        <w:pict w14:anchorId="07E959A1">
          <v:shape id="_x0000_s1029" type="#_x0000_t75" style="position:absolute;margin-left:252.4pt;margin-top:31.3pt;width:12.45pt;height:17.75pt;z-index:-1;mso-position-horizontal-relative:page;mso-position-vertical-relative:page">
            <v:imagedata r:id="rId6" o:title="" chromakey="white"/>
            <w10:wrap anchorx="page" anchory="page"/>
          </v:shape>
        </w:pict>
      </w:r>
      <w:r w:rsidR="00256CD7">
        <w:rPr>
          <w:rFonts w:ascii="Arial" w:eastAsia="Arial" w:hAnsi="Arial"/>
        </w:rPr>
        <w:t>Poznámky Úč MÚJ 3 - 01</w:t>
      </w:r>
      <w:r w:rsidR="00256CD7">
        <w:rPr>
          <w:rFonts w:ascii="Times New Roman" w:eastAsia="Times New Roman" w:hAnsi="Times New Roman"/>
        </w:rPr>
        <w:tab/>
      </w:r>
      <w:r w:rsidR="00256CD7">
        <w:rPr>
          <w:rFonts w:ascii="Arial" w:eastAsia="Arial" w:hAnsi="Arial"/>
        </w:rPr>
        <w:t>IČO</w:t>
      </w:r>
      <w:r w:rsidR="00256CD7">
        <w:rPr>
          <w:rFonts w:ascii="Times New Roman" w:eastAsia="Times New Roman" w:hAnsi="Times New Roman"/>
        </w:rPr>
        <w:tab/>
      </w:r>
      <w:r w:rsidR="00E3328E">
        <w:rPr>
          <w:rFonts w:ascii="Arial" w:eastAsia="Arial" w:hAnsi="Arial"/>
        </w:rPr>
        <w:t>5</w:t>
      </w:r>
      <w:r w:rsidR="00256CD7">
        <w:rPr>
          <w:rFonts w:ascii="Arial" w:eastAsia="Arial" w:hAnsi="Arial"/>
        </w:rPr>
        <w:t xml:space="preserve">  </w:t>
      </w:r>
      <w:r>
        <w:rPr>
          <w:rFonts w:ascii="Arial" w:eastAsia="Arial" w:hAnsi="Arial"/>
        </w:rPr>
        <w:t>3</w:t>
      </w:r>
      <w:r w:rsidR="00256CD7">
        <w:rPr>
          <w:rFonts w:ascii="Arial" w:eastAsia="Arial" w:hAnsi="Arial"/>
        </w:rPr>
        <w:t xml:space="preserve"> </w:t>
      </w:r>
      <w:r>
        <w:rPr>
          <w:rFonts w:ascii="Arial" w:eastAsia="Arial" w:hAnsi="Arial"/>
        </w:rPr>
        <w:pict w14:anchorId="36297137">
          <v:shape id="_x0000_i1025" type="#_x0000_t75" style="width:.75pt;height:18pt">
            <v:imagedata r:id="rId7" o:title=""/>
          </v:shape>
        </w:pict>
      </w:r>
      <w:r>
        <w:rPr>
          <w:rFonts w:ascii="Arial" w:eastAsia="Arial" w:hAnsi="Arial"/>
        </w:rPr>
        <w:t>1</w:t>
      </w:r>
      <w:r w:rsidR="00256CD7">
        <w:rPr>
          <w:rFonts w:ascii="Arial" w:eastAsia="Arial" w:hAnsi="Arial"/>
        </w:rPr>
        <w:t xml:space="preserve"> </w:t>
      </w:r>
      <w:r>
        <w:rPr>
          <w:rFonts w:ascii="Arial" w:eastAsia="Arial" w:hAnsi="Arial"/>
        </w:rPr>
        <w:pict w14:anchorId="6EE928F0">
          <v:shape id="_x0000_i1026" type="#_x0000_t75" style="width:.75pt;height:18pt">
            <v:imagedata r:id="rId7" o:title=""/>
          </v:shape>
        </w:pict>
      </w:r>
      <w:r>
        <w:rPr>
          <w:rFonts w:ascii="Arial" w:eastAsia="Arial" w:hAnsi="Arial"/>
        </w:rPr>
        <w:t>5</w:t>
      </w:r>
      <w:r w:rsidR="00256CD7">
        <w:rPr>
          <w:rFonts w:ascii="Arial" w:eastAsia="Arial" w:hAnsi="Arial"/>
        </w:rPr>
        <w:t xml:space="preserve"> </w:t>
      </w:r>
      <w:r>
        <w:rPr>
          <w:rFonts w:ascii="Arial" w:eastAsia="Arial" w:hAnsi="Arial"/>
        </w:rPr>
        <w:pict w14:anchorId="01D476DA">
          <v:shape id="_x0000_i1027" type="#_x0000_t75" style="width:.75pt;height:18pt">
            <v:imagedata r:id="rId7" o:title=""/>
          </v:shape>
        </w:pict>
      </w:r>
      <w:r w:rsidR="00E3328E">
        <w:rPr>
          <w:rFonts w:ascii="Arial" w:eastAsia="Arial" w:hAnsi="Arial"/>
        </w:rPr>
        <w:t>6</w:t>
      </w:r>
      <w:r w:rsidR="00256CD7">
        <w:rPr>
          <w:rFonts w:ascii="Arial" w:eastAsia="Arial" w:hAnsi="Arial"/>
        </w:rPr>
        <w:t xml:space="preserve"> </w:t>
      </w:r>
      <w:r>
        <w:rPr>
          <w:rFonts w:ascii="Arial" w:eastAsia="Arial" w:hAnsi="Arial"/>
        </w:rPr>
        <w:pict w14:anchorId="4EE03FD1">
          <v:shape id="_x0000_i1028" type="#_x0000_t75" style="width:.75pt;height:18pt">
            <v:imagedata r:id="rId7" o:title=""/>
          </v:shape>
        </w:pict>
      </w:r>
      <w:r>
        <w:rPr>
          <w:rFonts w:ascii="Arial" w:eastAsia="Arial" w:hAnsi="Arial"/>
        </w:rPr>
        <w:t>3</w:t>
      </w:r>
      <w:r w:rsidR="00256CD7">
        <w:rPr>
          <w:rFonts w:ascii="Arial" w:eastAsia="Arial" w:hAnsi="Arial"/>
        </w:rPr>
        <w:t xml:space="preserve"> </w:t>
      </w:r>
      <w:r>
        <w:rPr>
          <w:rFonts w:ascii="Arial" w:eastAsia="Arial" w:hAnsi="Arial"/>
        </w:rPr>
        <w:pict w14:anchorId="0BFD1EBB">
          <v:shape id="_x0000_i1029" type="#_x0000_t75" style="width:.75pt;height:18pt">
            <v:imagedata r:id="rId7" o:title=""/>
          </v:shape>
        </w:pict>
      </w:r>
      <w:r>
        <w:rPr>
          <w:rFonts w:ascii="Arial" w:eastAsia="Arial" w:hAnsi="Arial"/>
        </w:rPr>
        <w:t>2</w:t>
      </w:r>
      <w:r w:rsidR="00256CD7">
        <w:rPr>
          <w:rFonts w:ascii="Arial" w:eastAsia="Arial" w:hAnsi="Arial"/>
        </w:rPr>
        <w:t xml:space="preserve">  </w:t>
      </w:r>
      <w:r>
        <w:rPr>
          <w:rFonts w:ascii="Arial" w:eastAsia="Arial" w:hAnsi="Arial"/>
        </w:rPr>
        <w:pict w14:anchorId="0890A256">
          <v:shape id="_x0000_i1030" type="#_x0000_t75" style="width:.75pt;height:18pt">
            <v:imagedata r:id="rId7" o:title=""/>
          </v:shape>
        </w:pict>
      </w:r>
      <w:r>
        <w:rPr>
          <w:rFonts w:ascii="Arial" w:eastAsia="Arial" w:hAnsi="Arial"/>
        </w:rPr>
        <w:t>3</w:t>
      </w:r>
      <w:r w:rsidR="00256CD7">
        <w:rPr>
          <w:rFonts w:ascii="Arial" w:eastAsia="Arial" w:hAnsi="Arial"/>
        </w:rPr>
        <w:t xml:space="preserve">  </w:t>
      </w:r>
      <w:r>
        <w:rPr>
          <w:rFonts w:ascii="Arial" w:eastAsia="Arial" w:hAnsi="Arial"/>
        </w:rPr>
        <w:pict w14:anchorId="2FB06BC6">
          <v:shape id="_x0000_i1031" type="#_x0000_t75" style="width:.75pt;height:18pt">
            <v:imagedata r:id="rId7" o:title=""/>
          </v:shape>
        </w:pict>
      </w:r>
      <w:r w:rsidR="00256CD7">
        <w:rPr>
          <w:rFonts w:ascii="Arial" w:eastAsia="Arial" w:hAnsi="Arial"/>
        </w:rPr>
        <w:t xml:space="preserve">                DIČ</w:t>
      </w:r>
      <w:r w:rsidR="00256CD7">
        <w:rPr>
          <w:rFonts w:ascii="Times New Roman" w:eastAsia="Times New Roman" w:hAnsi="Times New Roman"/>
        </w:rPr>
        <w:tab/>
      </w:r>
      <w:r w:rsidR="00E3328E">
        <w:rPr>
          <w:rFonts w:ascii="Arial" w:eastAsia="Arial" w:hAnsi="Arial"/>
          <w:sz w:val="15"/>
        </w:rPr>
        <w:t>2</w:t>
      </w:r>
      <w:r w:rsidR="00256CD7">
        <w:rPr>
          <w:rFonts w:ascii="Arial" w:eastAsia="Arial" w:hAnsi="Arial"/>
          <w:sz w:val="15"/>
        </w:rPr>
        <w:t xml:space="preserve">  </w:t>
      </w:r>
      <w:r w:rsidR="00E3328E">
        <w:rPr>
          <w:rFonts w:ascii="Arial" w:eastAsia="Arial" w:hAnsi="Arial"/>
          <w:sz w:val="15"/>
        </w:rPr>
        <w:t>1</w:t>
      </w:r>
      <w:r w:rsidR="00256CD7">
        <w:rPr>
          <w:rFonts w:ascii="Arial" w:eastAsia="Arial" w:hAnsi="Arial"/>
          <w:sz w:val="15"/>
        </w:rPr>
        <w:t xml:space="preserve"> </w:t>
      </w:r>
      <w:r>
        <w:rPr>
          <w:rFonts w:ascii="Arial" w:eastAsia="Arial" w:hAnsi="Arial"/>
          <w:sz w:val="15"/>
        </w:rPr>
        <w:pict w14:anchorId="1E235D0E">
          <v:shape id="_x0000_i1032" type="#_x0000_t75" style="width:.75pt;height:18pt">
            <v:imagedata r:id="rId7" o:title=""/>
          </v:shape>
        </w:pict>
      </w:r>
      <w:r w:rsidR="00256CD7">
        <w:rPr>
          <w:rFonts w:ascii="Arial" w:eastAsia="Arial" w:hAnsi="Arial"/>
          <w:sz w:val="15"/>
        </w:rPr>
        <w:t xml:space="preserve">2 </w:t>
      </w:r>
      <w:r>
        <w:rPr>
          <w:rFonts w:ascii="Arial" w:eastAsia="Arial" w:hAnsi="Arial"/>
          <w:sz w:val="15"/>
        </w:rPr>
        <w:pict w14:anchorId="4DB5988F">
          <v:shape id="_x0000_i1033" type="#_x0000_t75" style="width:.75pt;height:18pt">
            <v:imagedata r:id="rId7" o:title=""/>
          </v:shape>
        </w:pict>
      </w:r>
      <w:r w:rsidR="00E3328E">
        <w:rPr>
          <w:rFonts w:ascii="Arial" w:eastAsia="Arial" w:hAnsi="Arial"/>
          <w:sz w:val="15"/>
        </w:rPr>
        <w:t>1</w:t>
      </w:r>
      <w:r w:rsidR="00256CD7">
        <w:rPr>
          <w:rFonts w:ascii="Arial" w:eastAsia="Arial" w:hAnsi="Arial"/>
          <w:sz w:val="15"/>
        </w:rPr>
        <w:t xml:space="preserve"> </w:t>
      </w:r>
      <w:r>
        <w:rPr>
          <w:rFonts w:ascii="Arial" w:eastAsia="Arial" w:hAnsi="Arial"/>
          <w:sz w:val="15"/>
        </w:rPr>
        <w:pict w14:anchorId="4AAA81D0">
          <v:shape id="_x0000_i1034" type="#_x0000_t75" style="width:.75pt;height:18pt">
            <v:imagedata r:id="rId7" o:title=""/>
          </v:shape>
        </w:pict>
      </w:r>
      <w:r>
        <w:rPr>
          <w:rFonts w:ascii="Arial" w:eastAsia="Arial" w:hAnsi="Arial"/>
          <w:sz w:val="15"/>
        </w:rPr>
        <w:t>1</w:t>
      </w:r>
      <w:r w:rsidR="00256CD7">
        <w:rPr>
          <w:rFonts w:ascii="Arial" w:eastAsia="Arial" w:hAnsi="Arial"/>
          <w:sz w:val="15"/>
        </w:rPr>
        <w:t xml:space="preserve"> </w:t>
      </w:r>
      <w:r>
        <w:rPr>
          <w:rFonts w:ascii="Arial" w:eastAsia="Arial" w:hAnsi="Arial"/>
          <w:sz w:val="15"/>
        </w:rPr>
        <w:pict w14:anchorId="0A42D691">
          <v:shape id="_x0000_i1035" type="#_x0000_t75" style="width:.75pt;height:18pt">
            <v:imagedata r:id="rId7" o:title=""/>
          </v:shape>
        </w:pict>
      </w:r>
      <w:r w:rsidR="00E3328E">
        <w:rPr>
          <w:rFonts w:ascii="Arial" w:eastAsia="Arial" w:hAnsi="Arial"/>
          <w:sz w:val="15"/>
        </w:rPr>
        <w:t>3</w:t>
      </w:r>
      <w:r w:rsidR="00256CD7">
        <w:rPr>
          <w:rFonts w:ascii="Arial" w:eastAsia="Arial" w:hAnsi="Arial"/>
          <w:sz w:val="15"/>
        </w:rPr>
        <w:t xml:space="preserve">  </w:t>
      </w:r>
      <w:r>
        <w:rPr>
          <w:rFonts w:ascii="Arial" w:eastAsia="Arial" w:hAnsi="Arial"/>
          <w:sz w:val="15"/>
        </w:rPr>
        <w:t>0</w:t>
      </w:r>
      <w:r>
        <w:rPr>
          <w:rFonts w:ascii="Arial" w:eastAsia="Arial" w:hAnsi="Arial"/>
          <w:sz w:val="15"/>
        </w:rPr>
        <w:pict w14:anchorId="412E2F86">
          <v:shape id="_x0000_i1036" type="#_x0000_t75" style="width:.75pt;height:18pt">
            <v:imagedata r:id="rId7" o:title=""/>
          </v:shape>
        </w:pict>
      </w:r>
      <w:r w:rsidR="00256CD7">
        <w:rPr>
          <w:rFonts w:ascii="Arial" w:eastAsia="Arial" w:hAnsi="Arial"/>
          <w:sz w:val="15"/>
        </w:rPr>
        <w:t xml:space="preserve">   </w:t>
      </w:r>
      <w:r>
        <w:rPr>
          <w:rFonts w:ascii="Arial" w:eastAsia="Arial" w:hAnsi="Arial"/>
          <w:sz w:val="15"/>
        </w:rPr>
        <w:t>0</w:t>
      </w:r>
      <w:r>
        <w:rPr>
          <w:rFonts w:ascii="Arial" w:eastAsia="Arial" w:hAnsi="Arial"/>
          <w:sz w:val="15"/>
        </w:rPr>
        <w:pict w14:anchorId="23E20006">
          <v:shape id="_x0000_i1037" type="#_x0000_t75" style="width:.75pt;height:18pt">
            <v:imagedata r:id="rId7" o:title=""/>
          </v:shape>
        </w:pict>
      </w:r>
      <w:r w:rsidR="00256CD7">
        <w:rPr>
          <w:rFonts w:ascii="Arial" w:eastAsia="Arial" w:hAnsi="Arial"/>
          <w:sz w:val="15"/>
        </w:rPr>
        <w:t xml:space="preserve">   </w:t>
      </w:r>
      <w:r>
        <w:rPr>
          <w:rFonts w:ascii="Arial" w:eastAsia="Arial" w:hAnsi="Arial"/>
          <w:sz w:val="15"/>
        </w:rPr>
        <w:t>4</w:t>
      </w:r>
      <w:r>
        <w:rPr>
          <w:rFonts w:ascii="Arial" w:eastAsia="Arial" w:hAnsi="Arial"/>
          <w:sz w:val="15"/>
        </w:rPr>
        <w:pict w14:anchorId="30279F93">
          <v:shape id="_x0000_i1038" type="#_x0000_t75" style="width:.75pt;height:18pt">
            <v:imagedata r:id="rId7" o:title=""/>
          </v:shape>
        </w:pict>
      </w:r>
      <w:r w:rsidR="00256CD7">
        <w:rPr>
          <w:rFonts w:ascii="Arial" w:eastAsia="Arial" w:hAnsi="Arial"/>
          <w:sz w:val="15"/>
        </w:rPr>
        <w:t xml:space="preserve">  </w:t>
      </w:r>
      <w:r>
        <w:rPr>
          <w:rFonts w:ascii="Arial" w:eastAsia="Arial" w:hAnsi="Arial"/>
          <w:sz w:val="15"/>
        </w:rPr>
        <w:t>9</w:t>
      </w:r>
      <w:r>
        <w:rPr>
          <w:rFonts w:ascii="Arial" w:eastAsia="Arial" w:hAnsi="Arial"/>
          <w:sz w:val="15"/>
        </w:rPr>
        <w:pict w14:anchorId="7B21A97C">
          <v:shape id="_x0000_i1039" type="#_x0000_t75" style="width:.75pt;height:18pt">
            <v:imagedata r:id="rId7" o:title=""/>
          </v:shape>
        </w:pict>
      </w:r>
    </w:p>
    <w:p w14:paraId="2B36232B" w14:textId="77777777" w:rsidR="00256CD7" w:rsidRDefault="00256CD7">
      <w:pPr>
        <w:tabs>
          <w:tab w:val="left" w:pos="3520"/>
          <w:tab w:val="left" w:pos="4040"/>
          <w:tab w:val="left" w:pos="7720"/>
        </w:tabs>
        <w:spacing w:line="0" w:lineRule="atLeast"/>
        <w:rPr>
          <w:rFonts w:ascii="Arial" w:eastAsia="Arial" w:hAnsi="Arial"/>
          <w:sz w:val="15"/>
        </w:rPr>
        <w:sectPr w:rsidR="00256CD7">
          <w:pgSz w:w="11920" w:h="16846"/>
          <w:pgMar w:top="583" w:right="1021" w:bottom="695" w:left="1020" w:header="0" w:footer="0" w:gutter="0"/>
          <w:cols w:space="0" w:equalWidth="0">
            <w:col w:w="9880"/>
          </w:cols>
          <w:docGrid w:linePitch="360"/>
        </w:sectPr>
      </w:pPr>
    </w:p>
    <w:p w14:paraId="56EFF7E5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F05ECC6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15946F1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9034B51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1E6D2C02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D3E0A70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0234FFE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5C08CED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743586AB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47C4110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DD8CEDD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184DC23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0FDFB43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A9D1D4B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879ABED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2EC5693B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662D6DF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78DA0C10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00DC6F5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0B969CAB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2C0502AC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7443CF3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FE32684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784999E6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AA207D0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751288C2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3155E47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5CEC7E6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28D790EE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70DFD426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5DA9FE7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F35428D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7946E8B2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059EDD3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0505868E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007B354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02776AC5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A47C575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E6EF4B1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1AE1D51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7FA77F5E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7CE3C46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1DEB1E7A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FFCE803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045DB60D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1A1DC6F9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0367056B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22478DE0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2E1A801A" w14:textId="77777777" w:rsidR="00256CD7" w:rsidRDefault="00256CD7">
      <w:pPr>
        <w:spacing w:line="220" w:lineRule="exact"/>
        <w:rPr>
          <w:rFonts w:ascii="Times New Roman" w:eastAsia="Times New Roman" w:hAnsi="Times New Roman"/>
          <w:sz w:val="24"/>
        </w:rPr>
      </w:pPr>
    </w:p>
    <w:p w14:paraId="49B121FD" w14:textId="177A013A" w:rsidR="00256CD7" w:rsidRDefault="00256CD7">
      <w:pPr>
        <w:spacing w:line="0" w:lineRule="atLeast"/>
        <w:ind w:left="620"/>
        <w:rPr>
          <w:rFonts w:ascii="Arial" w:eastAsia="Arial" w:hAnsi="Arial"/>
          <w:b/>
          <w:sz w:val="36"/>
        </w:rPr>
      </w:pPr>
      <w:r>
        <w:rPr>
          <w:rFonts w:ascii="Arial" w:eastAsia="Arial" w:hAnsi="Arial"/>
          <w:b/>
          <w:sz w:val="36"/>
        </w:rPr>
        <w:t>Poznámky k účtovnej závierke za rok 20</w:t>
      </w:r>
      <w:r w:rsidR="00DF4817">
        <w:rPr>
          <w:rFonts w:ascii="Arial" w:eastAsia="Arial" w:hAnsi="Arial"/>
          <w:b/>
          <w:sz w:val="36"/>
        </w:rPr>
        <w:t>20</w:t>
      </w:r>
    </w:p>
    <w:p w14:paraId="2B71B7C2" w14:textId="77777777" w:rsidR="00256CD7" w:rsidRDefault="00256CD7">
      <w:pPr>
        <w:spacing w:line="249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1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740"/>
        <w:gridCol w:w="8040"/>
      </w:tblGrid>
      <w:tr w:rsidR="00256CD7" w14:paraId="60766704" w14:textId="77777777">
        <w:trPr>
          <w:trHeight w:val="340"/>
        </w:trPr>
        <w:tc>
          <w:tcPr>
            <w:tcW w:w="174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4A366F1" w14:textId="77777777" w:rsidR="00256CD7" w:rsidRDefault="00256CD7">
            <w:pPr>
              <w:spacing w:line="0" w:lineRule="atLeast"/>
              <w:ind w:left="6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Obchodné meno:</w:t>
            </w:r>
          </w:p>
        </w:tc>
        <w:tc>
          <w:tcPr>
            <w:tcW w:w="80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BB100BE" w14:textId="34679CF4" w:rsidR="00256CD7" w:rsidRDefault="00DF4817">
            <w:pPr>
              <w:spacing w:line="0" w:lineRule="atLeast"/>
              <w:ind w:left="20"/>
              <w:rPr>
                <w:rFonts w:ascii="Arial" w:eastAsia="Arial" w:hAnsi="Arial"/>
              </w:rPr>
            </w:pPr>
            <w:r>
              <w:rPr>
                <w:rFonts w:ascii="Arial CE" w:hAnsi="Arial CE" w:cs="Arial CE"/>
                <w:b/>
                <w:bCs/>
                <w:color w:val="000000"/>
                <w:shd w:val="clear" w:color="auto" w:fill="FFFFFF"/>
              </w:rPr>
              <w:t>Shelby-Industry s. r. o.</w:t>
            </w:r>
          </w:p>
        </w:tc>
      </w:tr>
      <w:tr w:rsidR="00256CD7" w14:paraId="4890C876" w14:textId="77777777">
        <w:trPr>
          <w:trHeight w:val="234"/>
        </w:trPr>
        <w:tc>
          <w:tcPr>
            <w:tcW w:w="1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95AF72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8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1C909F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</w:tr>
      <w:tr w:rsidR="00256CD7" w14:paraId="269A0345" w14:textId="77777777">
        <w:trPr>
          <w:trHeight w:val="298"/>
        </w:trPr>
        <w:tc>
          <w:tcPr>
            <w:tcW w:w="17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5672E75" w14:textId="77777777" w:rsidR="00256CD7" w:rsidRDefault="00256CD7">
            <w:pPr>
              <w:spacing w:line="0" w:lineRule="atLeast"/>
              <w:ind w:left="6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Sídlo:</w:t>
            </w:r>
          </w:p>
        </w:tc>
        <w:tc>
          <w:tcPr>
            <w:tcW w:w="80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126E254F" w14:textId="17C04F7E" w:rsidR="00256CD7" w:rsidRDefault="00DF4817">
            <w:pPr>
              <w:spacing w:line="0" w:lineRule="atLeast"/>
              <w:ind w:left="20"/>
              <w:rPr>
                <w:rFonts w:ascii="Arial" w:eastAsia="Arial" w:hAnsi="Arial"/>
              </w:rPr>
            </w:pPr>
            <w:r w:rsidRPr="00DF4817">
              <w:rPr>
                <w:rFonts w:ascii="Arial" w:eastAsia="Arial" w:hAnsi="Arial"/>
              </w:rPr>
              <w:t>Skladná 223/38</w:t>
            </w:r>
            <w:r w:rsidR="00256CD7">
              <w:rPr>
                <w:rFonts w:ascii="Arial" w:eastAsia="Arial" w:hAnsi="Arial"/>
              </w:rPr>
              <w:t>, 040</w:t>
            </w:r>
            <w:r>
              <w:rPr>
                <w:rFonts w:ascii="Arial" w:eastAsia="Arial" w:hAnsi="Arial"/>
              </w:rPr>
              <w:t xml:space="preserve"> 01</w:t>
            </w:r>
            <w:r w:rsidR="00256CD7">
              <w:rPr>
                <w:rFonts w:ascii="Arial" w:eastAsia="Arial" w:hAnsi="Arial"/>
              </w:rPr>
              <w:t xml:space="preserve"> Košice</w:t>
            </w:r>
          </w:p>
        </w:tc>
      </w:tr>
      <w:tr w:rsidR="00256CD7" w14:paraId="69B32173" w14:textId="77777777">
        <w:trPr>
          <w:trHeight w:val="231"/>
        </w:trPr>
        <w:tc>
          <w:tcPr>
            <w:tcW w:w="1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7C310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8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072A86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</w:tr>
      <w:tr w:rsidR="00256CD7" w14:paraId="575F8086" w14:textId="77777777">
        <w:trPr>
          <w:trHeight w:val="299"/>
        </w:trPr>
        <w:tc>
          <w:tcPr>
            <w:tcW w:w="17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8173529" w14:textId="77777777" w:rsidR="00256CD7" w:rsidRDefault="00256CD7">
            <w:pPr>
              <w:spacing w:line="0" w:lineRule="atLeast"/>
              <w:ind w:left="6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Právna forma:</w:t>
            </w:r>
          </w:p>
        </w:tc>
        <w:tc>
          <w:tcPr>
            <w:tcW w:w="80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4D5F2D73" w14:textId="77777777" w:rsidR="00256CD7" w:rsidRDefault="00256CD7">
            <w:pPr>
              <w:spacing w:line="0" w:lineRule="atLeast"/>
              <w:ind w:right="7420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112</w:t>
            </w:r>
          </w:p>
        </w:tc>
      </w:tr>
      <w:tr w:rsidR="00256CD7" w14:paraId="41EEB526" w14:textId="77777777">
        <w:trPr>
          <w:trHeight w:val="234"/>
        </w:trPr>
        <w:tc>
          <w:tcPr>
            <w:tcW w:w="1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5D2762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8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60BE8C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</w:tr>
      <w:tr w:rsidR="00256CD7" w14:paraId="74C104A1" w14:textId="77777777">
        <w:trPr>
          <w:trHeight w:val="284"/>
        </w:trPr>
        <w:tc>
          <w:tcPr>
            <w:tcW w:w="1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A840F4" w14:textId="77777777" w:rsidR="00256CD7" w:rsidRDefault="00256CD7">
            <w:pPr>
              <w:spacing w:line="0" w:lineRule="atLeast"/>
              <w:ind w:left="6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Dátum vzniku:</w:t>
            </w:r>
          </w:p>
        </w:tc>
        <w:tc>
          <w:tcPr>
            <w:tcW w:w="8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AD0BBCA" w14:textId="3830D3EE" w:rsidR="00256CD7" w:rsidRDefault="00E3328E" w:rsidP="00E3328E">
            <w:pPr>
              <w:spacing w:line="0" w:lineRule="atLeast"/>
              <w:ind w:right="7420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20</w:t>
            </w:r>
            <w:r w:rsidR="00DF4817">
              <w:rPr>
                <w:rFonts w:ascii="Arial" w:eastAsia="Arial" w:hAnsi="Arial"/>
              </w:rPr>
              <w:t>20</w:t>
            </w:r>
          </w:p>
        </w:tc>
      </w:tr>
      <w:tr w:rsidR="00256CD7" w14:paraId="2FE7B081" w14:textId="77777777">
        <w:trPr>
          <w:trHeight w:val="230"/>
        </w:trPr>
        <w:tc>
          <w:tcPr>
            <w:tcW w:w="17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BDB82EF" w14:textId="77777777" w:rsidR="00256CD7" w:rsidRDefault="00256CD7">
            <w:pPr>
              <w:spacing w:line="0" w:lineRule="atLeast"/>
              <w:ind w:left="6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Hlavný predmet</w:t>
            </w:r>
          </w:p>
        </w:tc>
        <w:tc>
          <w:tcPr>
            <w:tcW w:w="80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1F3ADAC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</w:tr>
      <w:tr w:rsidR="00256CD7" w14:paraId="40BA56C8" w14:textId="77777777">
        <w:trPr>
          <w:trHeight w:val="294"/>
        </w:trPr>
        <w:tc>
          <w:tcPr>
            <w:tcW w:w="1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66AFEC8" w14:textId="77777777" w:rsidR="00256CD7" w:rsidRDefault="00256CD7">
            <w:pPr>
              <w:spacing w:line="0" w:lineRule="atLeast"/>
              <w:ind w:left="12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podnikania:</w:t>
            </w:r>
          </w:p>
        </w:tc>
        <w:tc>
          <w:tcPr>
            <w:tcW w:w="8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1BD282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256CD7" w14:paraId="71403B80" w14:textId="77777777">
        <w:trPr>
          <w:trHeight w:val="286"/>
        </w:trPr>
        <w:tc>
          <w:tcPr>
            <w:tcW w:w="17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79FFEBD" w14:textId="77777777" w:rsidR="00256CD7" w:rsidRDefault="00256CD7">
            <w:pPr>
              <w:spacing w:line="0" w:lineRule="atLeast"/>
              <w:ind w:left="6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Štaturárny orgán:</w:t>
            </w:r>
          </w:p>
        </w:tc>
        <w:tc>
          <w:tcPr>
            <w:tcW w:w="80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5FFC6875" w14:textId="25D136FE" w:rsidR="00256CD7" w:rsidRDefault="00DF4817" w:rsidP="00DF4817">
            <w:pPr>
              <w:spacing w:line="200" w:lineRule="exac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Michal Ivančo</w:t>
            </w:r>
            <w:r w:rsidR="00E3328E">
              <w:rPr>
                <w:rFonts w:ascii="Times New Roman" w:eastAsia="Times New Roman" w:hAnsi="Times New Roman"/>
                <w:sz w:val="24"/>
              </w:rPr>
              <w:t>, konateľ</w:t>
            </w:r>
            <w:r>
              <w:rPr>
                <w:rFonts w:ascii="Times New Roman" w:eastAsia="Times New Roman" w:hAnsi="Times New Roman"/>
                <w:sz w:val="24"/>
              </w:rPr>
              <w:t xml:space="preserve"> </w:t>
            </w:r>
          </w:p>
        </w:tc>
      </w:tr>
      <w:tr w:rsidR="00256CD7" w14:paraId="27516DA0" w14:textId="77777777">
        <w:trPr>
          <w:trHeight w:val="252"/>
        </w:trPr>
        <w:tc>
          <w:tcPr>
            <w:tcW w:w="1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837860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8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51D7D0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</w:tr>
    </w:tbl>
    <w:p w14:paraId="79E759EE" w14:textId="77777777" w:rsidR="00256CD7" w:rsidRDefault="00256CD7">
      <w:pPr>
        <w:rPr>
          <w:rFonts w:ascii="Times New Roman" w:eastAsia="Times New Roman" w:hAnsi="Times New Roman"/>
          <w:sz w:val="21"/>
        </w:rPr>
        <w:sectPr w:rsidR="00256CD7">
          <w:type w:val="continuous"/>
          <w:pgSz w:w="11920" w:h="16846"/>
          <w:pgMar w:top="583" w:right="1021" w:bottom="695" w:left="1020" w:header="0" w:footer="0" w:gutter="0"/>
          <w:cols w:space="0" w:equalWidth="0">
            <w:col w:w="9880"/>
          </w:cols>
          <w:docGrid w:linePitch="360"/>
        </w:sect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560"/>
        <w:gridCol w:w="900"/>
        <w:gridCol w:w="700"/>
        <w:gridCol w:w="200"/>
        <w:gridCol w:w="240"/>
        <w:gridCol w:w="240"/>
        <w:gridCol w:w="220"/>
        <w:gridCol w:w="200"/>
        <w:gridCol w:w="240"/>
        <w:gridCol w:w="240"/>
        <w:gridCol w:w="220"/>
        <w:gridCol w:w="1880"/>
        <w:gridCol w:w="220"/>
        <w:gridCol w:w="220"/>
        <w:gridCol w:w="240"/>
        <w:gridCol w:w="220"/>
        <w:gridCol w:w="240"/>
        <w:gridCol w:w="220"/>
        <w:gridCol w:w="220"/>
        <w:gridCol w:w="240"/>
        <w:gridCol w:w="220"/>
        <w:gridCol w:w="220"/>
        <w:gridCol w:w="740"/>
      </w:tblGrid>
      <w:tr w:rsidR="00256CD7" w14:paraId="6BFC00EE" w14:textId="77777777">
        <w:trPr>
          <w:trHeight w:val="326"/>
        </w:trPr>
        <w:tc>
          <w:tcPr>
            <w:tcW w:w="25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B71F240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</w:rPr>
            </w:pPr>
            <w:bookmarkStart w:id="1" w:name="page2"/>
            <w:bookmarkEnd w:id="1"/>
            <w:r>
              <w:rPr>
                <w:rFonts w:ascii="Arial" w:eastAsia="Arial" w:hAnsi="Arial"/>
              </w:rPr>
              <w:lastRenderedPageBreak/>
              <w:t>Poznámky Úč MÚJ 3 - 01</w:t>
            </w:r>
          </w:p>
        </w:tc>
        <w:tc>
          <w:tcPr>
            <w:tcW w:w="900" w:type="dxa"/>
            <w:shd w:val="clear" w:color="auto" w:fill="auto"/>
            <w:vAlign w:val="bottom"/>
          </w:tcPr>
          <w:p w14:paraId="1D67659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7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22B0C0EC" w14:textId="77777777" w:rsidR="00256CD7" w:rsidRDefault="00256CD7">
            <w:pPr>
              <w:spacing w:line="0" w:lineRule="atLeast"/>
              <w:ind w:left="180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IČO</w:t>
            </w:r>
          </w:p>
        </w:tc>
        <w:tc>
          <w:tcPr>
            <w:tcW w:w="20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1E5F59F" w14:textId="77777777" w:rsidR="00256CD7" w:rsidRDefault="00142F1A" w:rsidP="00142F1A">
            <w:pPr>
              <w:spacing w:line="0" w:lineRule="atLeast"/>
              <w:jc w:val="center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5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E0CD770" w14:textId="29C99DD1" w:rsidR="00256CD7" w:rsidRDefault="00DF481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3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DB1B522" w14:textId="5223B384" w:rsidR="00256CD7" w:rsidRDefault="00DF481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1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57EC433" w14:textId="4A890B58" w:rsidR="00256CD7" w:rsidRDefault="00DF481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5</w:t>
            </w:r>
          </w:p>
        </w:tc>
        <w:tc>
          <w:tcPr>
            <w:tcW w:w="20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B39B343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6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F9F1044" w14:textId="3905FAFE" w:rsidR="00256CD7" w:rsidRDefault="00DF481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3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43FF584" w14:textId="3F3685BA" w:rsidR="00256CD7" w:rsidRDefault="00DF481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4BAA9AF" w14:textId="20AAF7D6" w:rsidR="00256CD7" w:rsidRDefault="00DF481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3</w:t>
            </w:r>
          </w:p>
        </w:tc>
        <w:tc>
          <w:tcPr>
            <w:tcW w:w="18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680C8B85" w14:textId="77777777" w:rsidR="00256CD7" w:rsidRDefault="00256CD7">
            <w:pPr>
              <w:spacing w:line="0" w:lineRule="atLeast"/>
              <w:ind w:right="68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DIČ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4514B34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BED437" w14:textId="77777777" w:rsidR="00256CD7" w:rsidRDefault="00142F1A">
            <w:pPr>
              <w:spacing w:line="0" w:lineRule="atLeast"/>
              <w:ind w:left="80"/>
              <w:rPr>
                <w:rFonts w:ascii="Arial" w:eastAsia="Arial" w:hAnsi="Arial"/>
                <w:w w:val="89"/>
              </w:rPr>
            </w:pPr>
            <w:r>
              <w:rPr>
                <w:rFonts w:ascii="Arial" w:eastAsia="Arial" w:hAnsi="Arial"/>
                <w:w w:val="89"/>
              </w:rPr>
              <w:t>1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CE04961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36BCA67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1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940CC27" w14:textId="4CC17F4E" w:rsidR="00256CD7" w:rsidRDefault="00DF481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1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5E4BBE1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3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30853B2" w14:textId="75B3B9D4" w:rsidR="00256CD7" w:rsidRDefault="00DF481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0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17FACE7" w14:textId="40030B32" w:rsidR="00256CD7" w:rsidRDefault="00DF481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0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A190091" w14:textId="2B90C3B8" w:rsidR="00256CD7" w:rsidRDefault="00DF481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4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C37B509" w14:textId="099B4C77" w:rsidR="00256CD7" w:rsidRDefault="00DF481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9</w:t>
            </w:r>
          </w:p>
        </w:tc>
        <w:tc>
          <w:tcPr>
            <w:tcW w:w="740" w:type="dxa"/>
            <w:shd w:val="clear" w:color="auto" w:fill="auto"/>
            <w:vAlign w:val="bottom"/>
          </w:tcPr>
          <w:p w14:paraId="7028E592" w14:textId="77777777" w:rsidR="00256CD7" w:rsidRDefault="00256CD7">
            <w:pPr>
              <w:spacing w:line="0" w:lineRule="atLeast"/>
              <w:ind w:right="20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str.2</w:t>
            </w:r>
          </w:p>
        </w:tc>
      </w:tr>
      <w:tr w:rsidR="00256CD7" w14:paraId="37C1EB12" w14:textId="77777777">
        <w:trPr>
          <w:trHeight w:val="34"/>
        </w:trPr>
        <w:tc>
          <w:tcPr>
            <w:tcW w:w="25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DBCA41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600" w:type="dxa"/>
            <w:gridSpan w:val="2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8EF18E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79A87D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E5A38F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648513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F60A3F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980082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FC5F24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7EC380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C2F35A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8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4A29DC7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2FCE10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A50E0A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BC6E86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8CE250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7709D6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653099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AA33D1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36BA2C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34F824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C45D88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740" w:type="dxa"/>
            <w:shd w:val="clear" w:color="auto" w:fill="auto"/>
            <w:vAlign w:val="bottom"/>
          </w:tcPr>
          <w:p w14:paraId="6E907AB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256CD7" w14:paraId="572FA0FC" w14:textId="77777777">
        <w:trPr>
          <w:trHeight w:val="913"/>
        </w:trPr>
        <w:tc>
          <w:tcPr>
            <w:tcW w:w="5260" w:type="dxa"/>
            <w:gridSpan w:val="8"/>
            <w:shd w:val="clear" w:color="auto" w:fill="auto"/>
            <w:vAlign w:val="bottom"/>
          </w:tcPr>
          <w:p w14:paraId="2563EAC8" w14:textId="77777777" w:rsidR="00256CD7" w:rsidRDefault="00256CD7">
            <w:pPr>
              <w:spacing w:line="0" w:lineRule="atLeast"/>
              <w:ind w:left="80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  <w:b/>
              </w:rPr>
              <w:t>Čl.III - t)</w:t>
            </w:r>
            <w:r>
              <w:rPr>
                <w:rFonts w:ascii="Arial" w:eastAsia="Arial" w:hAnsi="Arial"/>
              </w:rPr>
              <w:t>zložkách krátkodobého finančného majetku,</w:t>
            </w:r>
            <w:r w:rsidR="00142F1A">
              <w:rPr>
                <w:rFonts w:ascii="Arial" w:eastAsia="Arial" w:hAnsi="Arial"/>
              </w:rPr>
              <w:t xml:space="preserve"> </w:t>
            </w:r>
          </w:p>
        </w:tc>
        <w:tc>
          <w:tcPr>
            <w:tcW w:w="240" w:type="dxa"/>
            <w:shd w:val="clear" w:color="auto" w:fill="auto"/>
            <w:vAlign w:val="bottom"/>
          </w:tcPr>
          <w:p w14:paraId="0532BAF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063AA9E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13951AE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880" w:type="dxa"/>
            <w:shd w:val="clear" w:color="auto" w:fill="auto"/>
            <w:vAlign w:val="bottom"/>
          </w:tcPr>
          <w:p w14:paraId="5A34C4F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574028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E92D37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21C803F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114D760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63B6773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6A09209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7B3370D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7F7C758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64B5369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16FB755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740" w:type="dxa"/>
            <w:shd w:val="clear" w:color="auto" w:fill="auto"/>
            <w:vAlign w:val="bottom"/>
          </w:tcPr>
          <w:p w14:paraId="47D1D04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256CD7" w14:paraId="35A65F77" w14:textId="77777777">
        <w:trPr>
          <w:trHeight w:val="286"/>
        </w:trPr>
        <w:tc>
          <w:tcPr>
            <w:tcW w:w="8280" w:type="dxa"/>
            <w:gridSpan w:val="14"/>
            <w:shd w:val="clear" w:color="auto" w:fill="auto"/>
            <w:vAlign w:val="bottom"/>
          </w:tcPr>
          <w:p w14:paraId="593FCD0B" w14:textId="77777777" w:rsidR="00256CD7" w:rsidRDefault="00256CD7">
            <w:pPr>
              <w:spacing w:line="0" w:lineRule="atLeast"/>
              <w:ind w:left="80"/>
              <w:rPr>
                <w:rFonts w:ascii="Arial" w:eastAsia="Arial" w:hAnsi="Arial"/>
                <w:b/>
              </w:rPr>
            </w:pPr>
            <w:r>
              <w:rPr>
                <w:rFonts w:ascii="Arial" w:eastAsia="Arial" w:hAnsi="Arial"/>
                <w:b/>
              </w:rPr>
              <w:t>Tabuľka 21: Informácie k Čl. III odst.1 písm t) o krátkodobom finančnom majetku</w:t>
            </w:r>
          </w:p>
        </w:tc>
        <w:tc>
          <w:tcPr>
            <w:tcW w:w="240" w:type="dxa"/>
            <w:shd w:val="clear" w:color="auto" w:fill="auto"/>
            <w:vAlign w:val="bottom"/>
          </w:tcPr>
          <w:p w14:paraId="7FAA159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B0BC9C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4E47C11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1C6556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20C670E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77E5779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92A1F3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1FFB895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740" w:type="dxa"/>
            <w:shd w:val="clear" w:color="auto" w:fill="auto"/>
            <w:vAlign w:val="bottom"/>
          </w:tcPr>
          <w:p w14:paraId="0FCFE58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256CD7" w14:paraId="01E7C98C" w14:textId="77777777">
        <w:trPr>
          <w:trHeight w:val="32"/>
        </w:trPr>
        <w:tc>
          <w:tcPr>
            <w:tcW w:w="25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AA91AC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9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474B66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C87830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5B9D6E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575C9A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2C53FC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42C1BF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B39C3C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219469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3EB70F9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FDEC95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8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0DDBC4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58CF52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780" w:type="dxa"/>
            <w:gridSpan w:val="10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BA6326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256CD7" w14:paraId="025E1E37" w14:textId="77777777">
        <w:trPr>
          <w:trHeight w:val="239"/>
        </w:trPr>
        <w:tc>
          <w:tcPr>
            <w:tcW w:w="3460" w:type="dxa"/>
            <w:gridSpan w:val="2"/>
            <w:vMerge w:val="restart"/>
            <w:tcBorders>
              <w:left w:val="single" w:sz="8" w:space="0" w:color="auto"/>
            </w:tcBorders>
            <w:shd w:val="clear" w:color="auto" w:fill="auto"/>
            <w:vAlign w:val="bottom"/>
          </w:tcPr>
          <w:p w14:paraId="342BC193" w14:textId="77777777" w:rsidR="00256CD7" w:rsidRDefault="00256CD7">
            <w:pPr>
              <w:spacing w:line="0" w:lineRule="atLeast"/>
              <w:ind w:left="202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Názov položky</w:t>
            </w:r>
          </w:p>
        </w:tc>
        <w:tc>
          <w:tcPr>
            <w:tcW w:w="700" w:type="dxa"/>
            <w:shd w:val="clear" w:color="auto" w:fill="auto"/>
            <w:vAlign w:val="bottom"/>
          </w:tcPr>
          <w:p w14:paraId="0DADE35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00" w:type="dxa"/>
            <w:shd w:val="clear" w:color="auto" w:fill="auto"/>
            <w:vAlign w:val="bottom"/>
          </w:tcPr>
          <w:p w14:paraId="62F787A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4D1AEB1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1CBA267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2C61FA1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45C44F4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1722012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560" w:type="dxa"/>
            <w:gridSpan w:val="4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E921A85" w14:textId="77777777" w:rsidR="00256CD7" w:rsidRDefault="00256CD7">
            <w:pPr>
              <w:spacing w:line="0" w:lineRule="atLeast"/>
              <w:ind w:right="240"/>
              <w:jc w:val="right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Bežné účtovné obdobie</w:t>
            </w:r>
          </w:p>
        </w:tc>
        <w:tc>
          <w:tcPr>
            <w:tcW w:w="2780" w:type="dxa"/>
            <w:gridSpan w:val="10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16101764" w14:textId="77777777" w:rsidR="00256CD7" w:rsidRDefault="00256CD7">
            <w:pPr>
              <w:spacing w:line="0" w:lineRule="atLeast"/>
              <w:ind w:left="80"/>
              <w:rPr>
                <w:rFonts w:ascii="Arial" w:eastAsia="Arial" w:hAnsi="Arial"/>
                <w:b/>
                <w:w w:val="99"/>
                <w:sz w:val="18"/>
              </w:rPr>
            </w:pPr>
            <w:r>
              <w:rPr>
                <w:rFonts w:ascii="Arial" w:eastAsia="Arial" w:hAnsi="Arial"/>
                <w:b/>
                <w:w w:val="99"/>
                <w:sz w:val="18"/>
              </w:rPr>
              <w:t>Bezprostredne predchádzajúce</w:t>
            </w:r>
          </w:p>
        </w:tc>
      </w:tr>
      <w:tr w:rsidR="00256CD7" w14:paraId="0592FC7F" w14:textId="77777777">
        <w:trPr>
          <w:trHeight w:val="151"/>
        </w:trPr>
        <w:tc>
          <w:tcPr>
            <w:tcW w:w="3460" w:type="dxa"/>
            <w:gridSpan w:val="2"/>
            <w:vMerge/>
            <w:tcBorders>
              <w:left w:val="single" w:sz="8" w:space="0" w:color="auto"/>
            </w:tcBorders>
            <w:shd w:val="clear" w:color="auto" w:fill="auto"/>
            <w:vAlign w:val="bottom"/>
          </w:tcPr>
          <w:p w14:paraId="6FB9D10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14:paraId="4694404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00" w:type="dxa"/>
            <w:shd w:val="clear" w:color="auto" w:fill="auto"/>
            <w:vAlign w:val="bottom"/>
          </w:tcPr>
          <w:p w14:paraId="40739D3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2E633F9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308C54C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129E5CD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605BB30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38F05CC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560" w:type="dxa"/>
            <w:gridSpan w:val="4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7824F9F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D965C3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4C5D4C0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23A876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100" w:type="dxa"/>
            <w:gridSpan w:val="7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A69529D" w14:textId="77777777" w:rsidR="00256CD7" w:rsidRDefault="00256CD7">
            <w:pPr>
              <w:spacing w:line="0" w:lineRule="atLeast"/>
              <w:ind w:right="540"/>
              <w:jc w:val="right"/>
              <w:rPr>
                <w:rFonts w:ascii="Arial" w:eastAsia="Arial" w:hAnsi="Arial"/>
                <w:b/>
                <w:w w:val="99"/>
                <w:sz w:val="18"/>
              </w:rPr>
            </w:pPr>
            <w:r>
              <w:rPr>
                <w:rFonts w:ascii="Arial" w:eastAsia="Arial" w:hAnsi="Arial"/>
                <w:b/>
                <w:w w:val="99"/>
                <w:sz w:val="18"/>
              </w:rPr>
              <w:t>účtovné obdobie</w:t>
            </w:r>
          </w:p>
        </w:tc>
      </w:tr>
      <w:tr w:rsidR="00256CD7" w14:paraId="570694C4" w14:textId="77777777">
        <w:trPr>
          <w:trHeight w:val="106"/>
        </w:trPr>
        <w:tc>
          <w:tcPr>
            <w:tcW w:w="256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14:paraId="72ED551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900" w:type="dxa"/>
            <w:shd w:val="clear" w:color="auto" w:fill="auto"/>
            <w:vAlign w:val="bottom"/>
          </w:tcPr>
          <w:p w14:paraId="15E68C6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14:paraId="48A6249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00" w:type="dxa"/>
            <w:shd w:val="clear" w:color="auto" w:fill="auto"/>
            <w:vAlign w:val="bottom"/>
          </w:tcPr>
          <w:p w14:paraId="28D76DE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6BA0331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7BD438E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1798611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4BD29C5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69C439F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27F00DA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F48622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1880" w:type="dxa"/>
            <w:shd w:val="clear" w:color="auto" w:fill="auto"/>
            <w:vAlign w:val="bottom"/>
          </w:tcPr>
          <w:p w14:paraId="56E9A17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5BE460B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6360454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7F4F3A2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1D76668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100" w:type="dxa"/>
            <w:gridSpan w:val="7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6246F3D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</w:tr>
      <w:tr w:rsidR="00256CD7" w14:paraId="11994C7E" w14:textId="77777777">
        <w:trPr>
          <w:trHeight w:val="50"/>
        </w:trPr>
        <w:tc>
          <w:tcPr>
            <w:tcW w:w="3460" w:type="dxa"/>
            <w:gridSpan w:val="2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14:paraId="32860C7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B99860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BB78EF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3BF54E9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CD49FB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3FF22E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DEB4E2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7217A7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A641AB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D60F4F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10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BA3249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CC0764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560" w:type="dxa"/>
            <w:gridSpan w:val="9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E8724B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256CD7" w14:paraId="387936AD" w14:textId="77777777">
        <w:trPr>
          <w:trHeight w:val="258"/>
        </w:trPr>
        <w:tc>
          <w:tcPr>
            <w:tcW w:w="3460" w:type="dxa"/>
            <w:gridSpan w:val="2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14:paraId="41182B7B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Pokladnica, ceniny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748DFE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1C19E8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BEC123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A847C8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7AA6D7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0360B9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467F49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31E9F3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8CFE07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10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9E3385B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5000,00</w:t>
            </w: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CF5CFF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560" w:type="dxa"/>
            <w:gridSpan w:val="9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D3795C3" w14:textId="663765DE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</w:p>
        </w:tc>
      </w:tr>
      <w:tr w:rsidR="00256CD7" w14:paraId="0DE0FCC5" w14:textId="77777777">
        <w:trPr>
          <w:trHeight w:val="263"/>
        </w:trPr>
        <w:tc>
          <w:tcPr>
            <w:tcW w:w="5260" w:type="dxa"/>
            <w:gridSpan w:val="8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D3366B6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Bežné účty v banke alebo v pobočke zahraničnej banky</w:t>
            </w: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7F8221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541B61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4F4288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10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5C30959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64A7A6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560" w:type="dxa"/>
            <w:gridSpan w:val="9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247219A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</w:p>
        </w:tc>
      </w:tr>
      <w:tr w:rsidR="00256CD7" w14:paraId="0DCEEDF7" w14:textId="77777777">
        <w:trPr>
          <w:trHeight w:val="199"/>
        </w:trPr>
        <w:tc>
          <w:tcPr>
            <w:tcW w:w="5260" w:type="dxa"/>
            <w:gridSpan w:val="8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B4DD3A8" w14:textId="77777777" w:rsidR="00256CD7" w:rsidRDefault="00256CD7">
            <w:pPr>
              <w:spacing w:line="199" w:lineRule="exac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Vkladové účty v banke alebo v pobočke zahraničnej banky</w:t>
            </w:r>
          </w:p>
        </w:tc>
        <w:tc>
          <w:tcPr>
            <w:tcW w:w="240" w:type="dxa"/>
            <w:shd w:val="clear" w:color="auto" w:fill="auto"/>
            <w:vAlign w:val="bottom"/>
          </w:tcPr>
          <w:p w14:paraId="43BD8F7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5A350A3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FD4C45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1880" w:type="dxa"/>
            <w:shd w:val="clear" w:color="auto" w:fill="auto"/>
            <w:vAlign w:val="bottom"/>
          </w:tcPr>
          <w:p w14:paraId="607DA6A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4F6E6AF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5A09947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3C90745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0CCB02E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633BD3C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0937598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2B731FC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7A981AC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847D7D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730896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7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5C1431F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</w:tr>
      <w:tr w:rsidR="00256CD7" w14:paraId="1EC8CC39" w14:textId="77777777">
        <w:trPr>
          <w:trHeight w:val="206"/>
        </w:trPr>
        <w:tc>
          <w:tcPr>
            <w:tcW w:w="3460" w:type="dxa"/>
            <w:gridSpan w:val="2"/>
            <w:vMerge w:val="restart"/>
            <w:tcBorders>
              <w:left w:val="single" w:sz="8" w:space="0" w:color="auto"/>
            </w:tcBorders>
            <w:shd w:val="clear" w:color="auto" w:fill="auto"/>
            <w:vAlign w:val="bottom"/>
          </w:tcPr>
          <w:p w14:paraId="568BC68A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termínované</w:t>
            </w:r>
          </w:p>
        </w:tc>
        <w:tc>
          <w:tcPr>
            <w:tcW w:w="700" w:type="dxa"/>
            <w:shd w:val="clear" w:color="auto" w:fill="auto"/>
            <w:vAlign w:val="bottom"/>
          </w:tcPr>
          <w:p w14:paraId="4B4C839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00" w:type="dxa"/>
            <w:shd w:val="clear" w:color="auto" w:fill="auto"/>
            <w:vAlign w:val="bottom"/>
          </w:tcPr>
          <w:p w14:paraId="5161CB9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2FCC4A7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4B52165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2730EB2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1AB9998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5D4279A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5A42A1D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49476D3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100" w:type="dxa"/>
            <w:gridSpan w:val="2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543625C8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C54501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560" w:type="dxa"/>
            <w:gridSpan w:val="9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9911B16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</w:p>
        </w:tc>
      </w:tr>
      <w:tr w:rsidR="00256CD7" w14:paraId="6CF55504" w14:textId="77777777">
        <w:trPr>
          <w:trHeight w:val="107"/>
        </w:trPr>
        <w:tc>
          <w:tcPr>
            <w:tcW w:w="3460" w:type="dxa"/>
            <w:gridSpan w:val="2"/>
            <w:vMerge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14:paraId="184F672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3934D86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3B5D9DD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17DE99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67762E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D1A2D5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049E19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D5EEFF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E286F0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037824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18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C8CF25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63A080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B533AF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3097BE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DE24D6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DBFC95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19B407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C04910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63CD98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7716F3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5C4C8A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7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951AA0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</w:tr>
      <w:tr w:rsidR="00256CD7" w14:paraId="1AF8411F" w14:textId="77777777">
        <w:trPr>
          <w:trHeight w:val="263"/>
        </w:trPr>
        <w:tc>
          <w:tcPr>
            <w:tcW w:w="3460" w:type="dxa"/>
            <w:gridSpan w:val="2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14:paraId="1ACB5F4F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Peniaze na ceste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714201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A1EA86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5305AA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B12989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3742C6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AD9101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44B08B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D9A1D7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C690E9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10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56063DB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DE3B59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560" w:type="dxa"/>
            <w:gridSpan w:val="9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3B9D39E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</w:p>
        </w:tc>
      </w:tr>
      <w:tr w:rsidR="00256CD7" w14:paraId="7F150BC3" w14:textId="77777777">
        <w:trPr>
          <w:trHeight w:val="266"/>
        </w:trPr>
        <w:tc>
          <w:tcPr>
            <w:tcW w:w="3460" w:type="dxa"/>
            <w:gridSpan w:val="2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14:paraId="40E70B3E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Spolu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AA7203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88BBDE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4009A7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6336BF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3DC222F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BC56DE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016D60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71E3FA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E7C094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10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77E0546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5000,00</w:t>
            </w: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89D25B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560" w:type="dxa"/>
            <w:gridSpan w:val="9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FBCF523" w14:textId="764BED4E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</w:p>
        </w:tc>
      </w:tr>
    </w:tbl>
    <w:p w14:paraId="6571460D" w14:textId="77777777" w:rsidR="00256CD7" w:rsidRDefault="00256CD7">
      <w:pPr>
        <w:spacing w:line="200" w:lineRule="exact"/>
        <w:rPr>
          <w:rFonts w:ascii="Times New Roman" w:eastAsia="Times New Roman" w:hAnsi="Times New Roman"/>
        </w:rPr>
      </w:pPr>
    </w:p>
    <w:p w14:paraId="459957A2" w14:textId="77777777" w:rsidR="00256CD7" w:rsidRDefault="00256CD7">
      <w:pPr>
        <w:spacing w:line="374" w:lineRule="exact"/>
        <w:rPr>
          <w:rFonts w:ascii="Times New Roman" w:eastAsia="Times New Roman" w:hAnsi="Times New Roman"/>
        </w:rPr>
      </w:pPr>
    </w:p>
    <w:p w14:paraId="26C3C5CF" w14:textId="77777777" w:rsidR="00256CD7" w:rsidRDefault="00256CD7">
      <w:pPr>
        <w:spacing w:line="0" w:lineRule="atLeast"/>
        <w:ind w:right="20"/>
        <w:jc w:val="center"/>
        <w:rPr>
          <w:rFonts w:ascii="Arial" w:eastAsia="Arial" w:hAnsi="Arial"/>
          <w:b/>
        </w:rPr>
      </w:pPr>
      <w:r>
        <w:rPr>
          <w:rFonts w:ascii="Arial" w:eastAsia="Arial" w:hAnsi="Arial"/>
          <w:b/>
        </w:rPr>
        <w:t>Čl. IX</w:t>
      </w:r>
    </w:p>
    <w:p w14:paraId="3F885584" w14:textId="77777777" w:rsidR="00256CD7" w:rsidRDefault="00256CD7">
      <w:pPr>
        <w:spacing w:line="116" w:lineRule="exact"/>
        <w:rPr>
          <w:rFonts w:ascii="Times New Roman" w:eastAsia="Times New Roman" w:hAnsi="Times New Roman"/>
        </w:rPr>
      </w:pPr>
    </w:p>
    <w:p w14:paraId="6C456F15" w14:textId="77777777" w:rsidR="00256CD7" w:rsidRDefault="00256CD7">
      <w:pPr>
        <w:spacing w:line="0" w:lineRule="atLeast"/>
        <w:ind w:right="60"/>
        <w:jc w:val="center"/>
        <w:rPr>
          <w:rFonts w:ascii="Arial" w:eastAsia="Arial" w:hAnsi="Arial"/>
        </w:rPr>
      </w:pPr>
      <w:r>
        <w:rPr>
          <w:rFonts w:ascii="Arial" w:eastAsia="Arial" w:hAnsi="Arial"/>
        </w:rPr>
        <w:t>Prehľad o pohybe vlastného imania</w:t>
      </w:r>
    </w:p>
    <w:p w14:paraId="3EC3796E" w14:textId="77777777" w:rsidR="00256CD7" w:rsidRDefault="00256CD7">
      <w:pPr>
        <w:spacing w:line="102" w:lineRule="exact"/>
        <w:rPr>
          <w:rFonts w:ascii="Times New Roman" w:eastAsia="Times New Roman" w:hAnsi="Times New Roman"/>
        </w:rPr>
      </w:pPr>
    </w:p>
    <w:p w14:paraId="6C165417" w14:textId="77777777" w:rsidR="00256CD7" w:rsidRDefault="00256CD7">
      <w:pPr>
        <w:numPr>
          <w:ilvl w:val="0"/>
          <w:numId w:val="1"/>
        </w:numPr>
        <w:tabs>
          <w:tab w:val="left" w:pos="380"/>
        </w:tabs>
        <w:spacing w:line="249" w:lineRule="auto"/>
        <w:ind w:left="80" w:right="1300" w:firstLine="2"/>
        <w:rPr>
          <w:rFonts w:ascii="Arial" w:eastAsia="Arial" w:hAnsi="Arial"/>
        </w:rPr>
      </w:pPr>
      <w:r>
        <w:rPr>
          <w:rFonts w:ascii="Arial" w:eastAsia="Arial" w:hAnsi="Arial"/>
        </w:rPr>
        <w:t>Prehľad o pohybe vlastného imania zobrazuje zmenu vo vlastnom imaní účtovnej jednotky medzi dvomi účtovnými závierkami a čím bola spôsobená. V tabuľkovej forme sa uvádza zobrazenie pohybu vo vlastnom imaní vrátane zobrazenia pohybu v oceňovacích rozdieloch vykázaných vo vlastnom imaní z dôvodu ocenenia reálnou hodnotou počas účtovného obdobia.</w:t>
      </w:r>
    </w:p>
    <w:p w14:paraId="2FA4DC1C" w14:textId="77777777" w:rsidR="00256CD7" w:rsidRDefault="00256CD7">
      <w:pPr>
        <w:spacing w:line="192" w:lineRule="exact"/>
        <w:rPr>
          <w:rFonts w:ascii="Arial" w:eastAsia="Arial" w:hAnsi="Arial"/>
        </w:rPr>
      </w:pPr>
    </w:p>
    <w:p w14:paraId="629CEB6C" w14:textId="77777777" w:rsidR="00256CD7" w:rsidRDefault="00256CD7">
      <w:pPr>
        <w:numPr>
          <w:ilvl w:val="0"/>
          <w:numId w:val="1"/>
        </w:numPr>
        <w:tabs>
          <w:tab w:val="left" w:pos="380"/>
        </w:tabs>
        <w:spacing w:line="249" w:lineRule="auto"/>
        <w:ind w:left="80" w:right="1340" w:firstLine="2"/>
        <w:rPr>
          <w:rFonts w:ascii="Arial" w:eastAsia="Arial" w:hAnsi="Arial"/>
        </w:rPr>
      </w:pPr>
      <w:r>
        <w:rPr>
          <w:rFonts w:ascii="Arial" w:eastAsia="Arial" w:hAnsi="Arial"/>
        </w:rPr>
        <w:t>Prehľad o pohybe vlastného imania v rámci riadnej účtovnej závierky porovnáva zmenu stavu medzi dvomi po sebe nasledujúcimi riadnymi účtovnými závierkami. Skladá sa z dvoch prehľadov. Jeden prehľad zobrazuje zmenu stavu vlastného imania za účtovné obdobie a druhý prehľad za bezprostredne predchádzajúce účtovné obdobie.</w:t>
      </w:r>
    </w:p>
    <w:p w14:paraId="3900727D" w14:textId="77777777" w:rsidR="00256CD7" w:rsidRDefault="00256CD7">
      <w:pPr>
        <w:spacing w:line="190" w:lineRule="exact"/>
        <w:rPr>
          <w:rFonts w:ascii="Arial" w:eastAsia="Arial" w:hAnsi="Arial"/>
        </w:rPr>
      </w:pPr>
    </w:p>
    <w:p w14:paraId="61350099" w14:textId="77777777" w:rsidR="00256CD7" w:rsidRDefault="00256CD7">
      <w:pPr>
        <w:numPr>
          <w:ilvl w:val="0"/>
          <w:numId w:val="1"/>
        </w:numPr>
        <w:tabs>
          <w:tab w:val="left" w:pos="380"/>
        </w:tabs>
        <w:spacing w:line="255" w:lineRule="auto"/>
        <w:ind w:left="80" w:right="1720" w:firstLine="2"/>
        <w:rPr>
          <w:rFonts w:ascii="Arial" w:eastAsia="Arial" w:hAnsi="Arial"/>
        </w:rPr>
      </w:pPr>
      <w:r>
        <w:rPr>
          <w:rFonts w:ascii="Arial" w:eastAsia="Arial" w:hAnsi="Arial"/>
        </w:rPr>
        <w:t>Prehľad o pohybe vlastného imania v rámci mimoriadnej účtovnej závierky porovnáva zmenu stavu vlastného imania medzi dňom, ku ktorému je zostavená mimoriadna účtovná závierka a dňom, ku ktorému bola zostavená posledná riadna účtovná závierka.</w:t>
      </w:r>
    </w:p>
    <w:p w14:paraId="4964C998" w14:textId="77777777" w:rsidR="00256CD7" w:rsidRDefault="00256CD7">
      <w:pPr>
        <w:spacing w:line="46" w:lineRule="exact"/>
        <w:rPr>
          <w:rFonts w:ascii="Arial" w:eastAsia="Arial" w:hAnsi="Arial"/>
        </w:rPr>
      </w:pPr>
    </w:p>
    <w:p w14:paraId="3A96A828" w14:textId="77777777" w:rsidR="00256CD7" w:rsidRDefault="00256CD7">
      <w:pPr>
        <w:spacing w:line="252" w:lineRule="auto"/>
        <w:ind w:left="80" w:right="620"/>
        <w:rPr>
          <w:rFonts w:ascii="Arial" w:eastAsia="Arial" w:hAnsi="Arial"/>
          <w:b/>
        </w:rPr>
      </w:pPr>
      <w:r>
        <w:rPr>
          <w:rFonts w:ascii="Arial" w:eastAsia="Arial" w:hAnsi="Arial"/>
          <w:b/>
        </w:rPr>
        <w:t>Tabuľka 53: Informácie k Čl. IX odst. 1 až 3 o pohybe vlastného imania, ktoré zobrazuje zmenu vo vlastnom imaní účtovnej jednotky medzi dvomi účtovnými závierkami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60"/>
        <w:gridCol w:w="2800"/>
        <w:gridCol w:w="2780"/>
      </w:tblGrid>
      <w:tr w:rsidR="00256CD7" w14:paraId="7D197846" w14:textId="77777777">
        <w:trPr>
          <w:trHeight w:val="238"/>
        </w:trPr>
        <w:tc>
          <w:tcPr>
            <w:tcW w:w="5260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0BDDB80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Pohyb vlastného imania (VI)</w:t>
            </w:r>
          </w:p>
        </w:tc>
        <w:tc>
          <w:tcPr>
            <w:tcW w:w="2800" w:type="dxa"/>
            <w:vMerge w:val="restart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E9A9697" w14:textId="77777777" w:rsidR="00256CD7" w:rsidRDefault="00256CD7">
            <w:pPr>
              <w:spacing w:line="0" w:lineRule="atLeast"/>
              <w:ind w:right="250"/>
              <w:jc w:val="right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Bežné účtovné obdobie</w:t>
            </w:r>
          </w:p>
        </w:tc>
        <w:tc>
          <w:tcPr>
            <w:tcW w:w="27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B8FF793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Bezprostredne predchádzajúce</w:t>
            </w:r>
          </w:p>
        </w:tc>
      </w:tr>
      <w:tr w:rsidR="00256CD7" w14:paraId="75D2D220" w14:textId="77777777">
        <w:trPr>
          <w:trHeight w:val="151"/>
        </w:trPr>
        <w:tc>
          <w:tcPr>
            <w:tcW w:w="526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528064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80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7B85742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78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49C71739" w14:textId="77777777" w:rsidR="00256CD7" w:rsidRDefault="00256CD7">
            <w:pPr>
              <w:spacing w:line="0" w:lineRule="atLeast"/>
              <w:ind w:right="550"/>
              <w:jc w:val="right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účtovné obdobie</w:t>
            </w:r>
          </w:p>
        </w:tc>
      </w:tr>
      <w:tr w:rsidR="00256CD7" w14:paraId="3C517B4A" w14:textId="77777777">
        <w:trPr>
          <w:trHeight w:val="106"/>
        </w:trPr>
        <w:tc>
          <w:tcPr>
            <w:tcW w:w="52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3D40F7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8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6961E2D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78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6B47CB5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</w:tr>
      <w:tr w:rsidR="00256CD7" w14:paraId="7853C9D7" w14:textId="77777777">
        <w:trPr>
          <w:trHeight w:val="50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CF38AE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62431D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5988C8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256CD7" w14:paraId="578FA067" w14:textId="77777777">
        <w:trPr>
          <w:trHeight w:val="258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173434D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Stav  VI na začiatku účt. obdobia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E9C719" w14:textId="1A75FB6F" w:rsidR="00256CD7" w:rsidRDefault="00DF481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5000,00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C87FA07" w14:textId="60DCDC7D" w:rsidR="00256CD7" w:rsidRDefault="00DF481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140C0EA1" w14:textId="77777777">
        <w:trPr>
          <w:trHeight w:val="266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C0982A9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Zvýšenie alebo zníženie VI počas účt. obdobia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3E64ECE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56A24A1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46F32AC0" w14:textId="77777777">
        <w:trPr>
          <w:trHeight w:val="261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D99FDAC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Stav VI na konci účt. obdobia: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7A57865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5000,00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208640D" w14:textId="4A713C3B" w:rsidR="00256CD7" w:rsidRDefault="00DF481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41B04E63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9BBF478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Dôvody zmien VI :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A9E8EF0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FDE6407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464AA6A2" w14:textId="77777777">
        <w:trPr>
          <w:trHeight w:val="266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3BC10E5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Zákl. imanie zapísané do OR (411)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0E0EE5F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5000,00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025696F" w14:textId="77E9410B" w:rsidR="00256CD7" w:rsidRDefault="00DF481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10D320F3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8E77BF4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Zákl. imanie nezapísané do OR (419)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38B1716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A01597F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076B7052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EA3CC84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Emisné ážio (412)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CE9AD4F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BAA82DE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24C9AF4B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FC09C08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Zákonné rezervné fondy (417,418,421,422)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B2EB91E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A80A86A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202103AC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856A058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Ostatné kapitálové fondy (413)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E52307A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21A905D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1A931B36" w14:textId="77777777">
        <w:trPr>
          <w:trHeight w:val="197"/>
        </w:trPr>
        <w:tc>
          <w:tcPr>
            <w:tcW w:w="52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D96A6B1" w14:textId="77777777" w:rsidR="00256CD7" w:rsidRDefault="00256CD7">
            <w:pPr>
              <w:spacing w:line="197" w:lineRule="exac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Oceňovacie rozdiely nezahrnuté do výsledku hospodárenia</w:t>
            </w:r>
          </w:p>
        </w:tc>
        <w:tc>
          <w:tcPr>
            <w:tcW w:w="28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785998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7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2B5FF05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</w:tr>
      <w:tr w:rsidR="00256CD7" w14:paraId="76C7DF48" w14:textId="77777777">
        <w:trPr>
          <w:trHeight w:val="206"/>
        </w:trPr>
        <w:tc>
          <w:tcPr>
            <w:tcW w:w="526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8879A8C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(414,415,416)</w:t>
            </w:r>
          </w:p>
        </w:tc>
        <w:tc>
          <w:tcPr>
            <w:tcW w:w="28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25409B9E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3A9EBD10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4A4490AD" w14:textId="77777777">
        <w:trPr>
          <w:trHeight w:val="102"/>
        </w:trPr>
        <w:tc>
          <w:tcPr>
            <w:tcW w:w="5260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CCDD08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8"/>
              </w:rPr>
            </w:pP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EC4CEB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8"/>
              </w:rPr>
            </w:pP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F3BF57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8"/>
              </w:rPr>
            </w:pPr>
          </w:p>
        </w:tc>
      </w:tr>
      <w:tr w:rsidR="00256CD7" w14:paraId="473ECBC9" w14:textId="77777777">
        <w:trPr>
          <w:trHeight w:val="258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36F0A66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Ostatné fondy tvorené zo zisku (423,427)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5EEC4D2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40176FF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1C029275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F1CABDF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Nerozdelený zisk min. rokov (428)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9FA594A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440261A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743C12C1" w14:textId="77777777">
        <w:trPr>
          <w:trHeight w:val="264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9B95245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Neuhradná strata min. rokov (429)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595EAA5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357A405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278C9147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FA86622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Účtovný zisk alebo strata (431)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A62EF1C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07BC6F7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75D9A81D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6AE1654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Vyplatené dividendy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F9B6912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81AC3E3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5DBC7837" w14:textId="77777777">
        <w:trPr>
          <w:trHeight w:val="266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A1359C5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Ďalšie zmeny vlastného imania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367B083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BEB522E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6D591E5E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25CB717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Zmeny na účte fyzickej osoby (491)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E8B06A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EC4C226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</w:tbl>
    <w:p w14:paraId="0EEEF1F0" w14:textId="77777777" w:rsidR="00256CD7" w:rsidRDefault="00256CD7">
      <w:pPr>
        <w:spacing w:line="1" w:lineRule="exact"/>
        <w:rPr>
          <w:rFonts w:ascii="Times New Roman" w:eastAsia="Times New Roman" w:hAnsi="Times New Roman"/>
        </w:rPr>
      </w:pPr>
    </w:p>
    <w:sectPr w:rsidR="00256CD7">
      <w:pgSz w:w="11920" w:h="16846"/>
      <w:pgMar w:top="529" w:right="541" w:bottom="1440" w:left="540" w:header="0" w:footer="0" w:gutter="0"/>
      <w:cols w:space="0" w:equalWidth="0">
        <w:col w:w="10840"/>
      </w:cols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hybridMultilevel"/>
    <w:tmpl w:val="327B23C6"/>
    <w:lvl w:ilvl="0" w:tplc="BED6B57A">
      <w:start w:val="1"/>
      <w:numFmt w:val="decimal"/>
      <w:lvlText w:val="(%1)"/>
      <w:lvlJc w:val="left"/>
    </w:lvl>
    <w:lvl w:ilvl="1" w:tplc="BC02109A">
      <w:start w:val="1"/>
      <w:numFmt w:val="bullet"/>
      <w:lvlText w:val=""/>
      <w:lvlJc w:val="left"/>
    </w:lvl>
    <w:lvl w:ilvl="2" w:tplc="2850CF48">
      <w:start w:val="1"/>
      <w:numFmt w:val="bullet"/>
      <w:lvlText w:val=""/>
      <w:lvlJc w:val="left"/>
    </w:lvl>
    <w:lvl w:ilvl="3" w:tplc="B8F4EEB2">
      <w:start w:val="1"/>
      <w:numFmt w:val="bullet"/>
      <w:lvlText w:val=""/>
      <w:lvlJc w:val="left"/>
    </w:lvl>
    <w:lvl w:ilvl="4" w:tplc="E72C1502">
      <w:start w:val="1"/>
      <w:numFmt w:val="bullet"/>
      <w:lvlText w:val=""/>
      <w:lvlJc w:val="left"/>
    </w:lvl>
    <w:lvl w:ilvl="5" w:tplc="653C4AFE">
      <w:start w:val="1"/>
      <w:numFmt w:val="bullet"/>
      <w:lvlText w:val=""/>
      <w:lvlJc w:val="left"/>
    </w:lvl>
    <w:lvl w:ilvl="6" w:tplc="77A69646">
      <w:start w:val="1"/>
      <w:numFmt w:val="bullet"/>
      <w:lvlText w:val=""/>
      <w:lvlJc w:val="left"/>
    </w:lvl>
    <w:lvl w:ilvl="7" w:tplc="75BE5AAC">
      <w:start w:val="1"/>
      <w:numFmt w:val="bullet"/>
      <w:lvlText w:val=""/>
      <w:lvlJc w:val="left"/>
    </w:lvl>
    <w:lvl w:ilvl="8" w:tplc="0DC22DCC">
      <w:start w:val="1"/>
      <w:numFmt w:val="bullet"/>
      <w:lvlText w:val="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TrackMoves/>
  <w:defaultTabStop w:val="720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191538"/>
    <w:rsid w:val="00142F1A"/>
    <w:rsid w:val="00191538"/>
    <w:rsid w:val="00256CD7"/>
    <w:rsid w:val="003755C1"/>
    <w:rsid w:val="0098287E"/>
    <w:rsid w:val="00DF4817"/>
    <w:rsid w:val="00E3328E"/>
    <w:rsid w:val="00F470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,"/>
  <w:listSeparator w:val=";"/>
  <w14:docId w14:val="534917F8"/>
  <w15:chartTrackingRefBased/>
  <w15:docId w15:val="{4CB01539-AAC2-4DE2-B511-ACC73187D0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Arial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DF481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encoding w:val="windows-1252"/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450</Words>
  <Characters>2565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Lukáš Štefaňák</dc:creator>
  <cp:keywords/>
  <cp:lastModifiedBy>Lukáš Štefaňák</cp:lastModifiedBy>
  <cp:revision>4</cp:revision>
  <dcterms:created xsi:type="dcterms:W3CDTF">2021-05-15T09:45:00Z</dcterms:created>
  <dcterms:modified xsi:type="dcterms:W3CDTF">2021-06-28T12:27:00Z</dcterms:modified>
</cp:coreProperties>
</file>