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95" w:rsidRDefault="00582395" w:rsidP="00582395">
      <w:pPr>
        <w:pStyle w:val="Default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Všeobecné údaje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Názov právnickej osoby a jej sídlo: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b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Názov spoločnosti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proofErr w:type="spellStart"/>
      <w:r w:rsidR="00896A74">
        <w:rPr>
          <w:rFonts w:ascii="Calibri" w:hAnsi="Calibri"/>
          <w:b/>
          <w:sz w:val="20"/>
          <w:szCs w:val="20"/>
        </w:rPr>
        <w:t>DiPIERO</w:t>
      </w:r>
      <w:proofErr w:type="spellEnd"/>
      <w:r w:rsidR="00896A74">
        <w:rPr>
          <w:rFonts w:ascii="Calibri" w:hAnsi="Calibri"/>
          <w:b/>
          <w:sz w:val="20"/>
          <w:szCs w:val="20"/>
        </w:rPr>
        <w:t xml:space="preserve"> s. r. o.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Sídlo spoločnosti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proofErr w:type="spellStart"/>
      <w:r w:rsidR="00896A74">
        <w:rPr>
          <w:rFonts w:ascii="Calibri" w:hAnsi="Calibri"/>
          <w:sz w:val="20"/>
          <w:szCs w:val="20"/>
        </w:rPr>
        <w:t>Framborská</w:t>
      </w:r>
      <w:proofErr w:type="spellEnd"/>
      <w:r w:rsidR="00896A74">
        <w:rPr>
          <w:rFonts w:ascii="Calibri" w:hAnsi="Calibri"/>
          <w:sz w:val="20"/>
          <w:szCs w:val="20"/>
        </w:rPr>
        <w:t xml:space="preserve"> 12</w:t>
      </w:r>
      <w:r w:rsidRPr="00EE05F7">
        <w:rPr>
          <w:rFonts w:ascii="Calibri" w:hAnsi="Calibri"/>
          <w:sz w:val="20"/>
          <w:szCs w:val="20"/>
        </w:rPr>
        <w:t>, 010 01 ŽILINA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Dátum zápisu do obchodného registra</w:t>
      </w:r>
      <w:r w:rsidRPr="00EE05F7"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16. 10. 2010</w:t>
      </w:r>
    </w:p>
    <w:p w:rsidR="00582395" w:rsidRPr="00EE05F7" w:rsidRDefault="000948E6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Identifikačné číslo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45895554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Daňové identifikačné číslo:   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2023121364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Spoločnosť zapísaná v Obchodnom Registri Okresného súdu Žilina, oddiel: </w:t>
      </w:r>
      <w:proofErr w:type="spellStart"/>
      <w:r w:rsidRPr="00EE05F7">
        <w:rPr>
          <w:rFonts w:ascii="Calibri" w:hAnsi="Calibri"/>
          <w:sz w:val="20"/>
          <w:szCs w:val="20"/>
        </w:rPr>
        <w:t>S</w:t>
      </w:r>
      <w:r w:rsidR="00896A74">
        <w:rPr>
          <w:rFonts w:ascii="Calibri" w:hAnsi="Calibri"/>
          <w:sz w:val="20"/>
          <w:szCs w:val="20"/>
        </w:rPr>
        <w:t>ro</w:t>
      </w:r>
      <w:proofErr w:type="spellEnd"/>
      <w:r w:rsidRPr="00EE05F7">
        <w:rPr>
          <w:rFonts w:ascii="Calibri" w:hAnsi="Calibri"/>
          <w:sz w:val="20"/>
          <w:szCs w:val="20"/>
        </w:rPr>
        <w:t xml:space="preserve">, vložka číslo: </w:t>
      </w:r>
      <w:r w:rsidR="00896A74">
        <w:rPr>
          <w:rFonts w:ascii="Calibri" w:hAnsi="Calibri"/>
          <w:sz w:val="20"/>
          <w:szCs w:val="20"/>
        </w:rPr>
        <w:t>53640</w:t>
      </w:r>
      <w:r w:rsidRPr="00EE05F7">
        <w:rPr>
          <w:rFonts w:ascii="Calibri" w:hAnsi="Calibri"/>
          <w:sz w:val="20"/>
          <w:szCs w:val="20"/>
        </w:rPr>
        <w:t>/L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(2) Údaje o konsolidovanom celku: 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Spoločnosť nemá povinnosť zostavovať konsolidovanú účtovnú závierku a nie je súčasťou konsolidačného poľa inej spoločnosti. </w:t>
      </w:r>
      <w:r w:rsidR="00EE05F7">
        <w:rPr>
          <w:rFonts w:ascii="Calibri" w:hAnsi="Calibri"/>
          <w:sz w:val="20"/>
          <w:szCs w:val="20"/>
        </w:rPr>
        <w:t xml:space="preserve">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 (3</w:t>
      </w:r>
      <w:r w:rsidRPr="00A82962">
        <w:rPr>
          <w:rFonts w:ascii="Calibri" w:hAnsi="Calibri"/>
          <w:b/>
          <w:color w:val="auto"/>
          <w:sz w:val="20"/>
          <w:szCs w:val="20"/>
        </w:rPr>
        <w:t xml:space="preserve">) Priemerný prepočítaný počet zamestnancov: </w:t>
      </w:r>
      <w:r w:rsidR="00B92995">
        <w:rPr>
          <w:rFonts w:ascii="Calibri" w:hAnsi="Calibri"/>
          <w:b/>
          <w:color w:val="auto"/>
          <w:sz w:val="20"/>
          <w:szCs w:val="20"/>
        </w:rPr>
        <w:t>1</w:t>
      </w:r>
      <w:r w:rsidR="00902881">
        <w:rPr>
          <w:rFonts w:ascii="Calibri" w:hAnsi="Calibri"/>
          <w:b/>
          <w:color w:val="auto"/>
          <w:sz w:val="20"/>
          <w:szCs w:val="20"/>
        </w:rPr>
        <w:t>1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II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Informácie o prijatých postupoch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Účtovná z</w:t>
      </w:r>
      <w:r w:rsidR="000D02E2">
        <w:rPr>
          <w:rFonts w:ascii="Calibri" w:hAnsi="Calibri"/>
          <w:b/>
          <w:color w:val="auto"/>
          <w:sz w:val="20"/>
          <w:szCs w:val="20"/>
        </w:rPr>
        <w:t xml:space="preserve">ávierka je zostavená za </w:t>
      </w:r>
      <w:r w:rsidRPr="00EE05F7">
        <w:rPr>
          <w:rFonts w:ascii="Calibri" w:hAnsi="Calibri"/>
          <w:b/>
          <w:color w:val="auto"/>
          <w:sz w:val="20"/>
          <w:szCs w:val="20"/>
        </w:rPr>
        <w:t xml:space="preserve"> predpokladu, že účtovná jednotka bude nepretržite pokračovať vo svojej činnosti.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(2) Spôsob oceňovania jednotlivých položiek majetku a záväzkov</w:t>
      </w:r>
      <w:r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96341B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96341B">
        <w:rPr>
          <w:rFonts w:ascii="Calibri" w:hAnsi="Calibri"/>
          <w:b/>
          <w:color w:val="auto"/>
          <w:sz w:val="20"/>
          <w:szCs w:val="20"/>
        </w:rPr>
        <w:t xml:space="preserve">a) dlhodobého nehmotného majetku, dlhodobého hmotného majetku a dlhodobého finančného </w:t>
      </w:r>
      <w:r w:rsidR="0096341B">
        <w:rPr>
          <w:rFonts w:ascii="Calibri" w:hAnsi="Calibri"/>
          <w:b/>
          <w:color w:val="auto"/>
          <w:sz w:val="20"/>
          <w:szCs w:val="20"/>
        </w:rPr>
        <w:t>majetku</w:t>
      </w:r>
    </w:p>
    <w:p w:rsidR="0096341B" w:rsidRDefault="00EE05F7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 xml:space="preserve">Dlhodobý majetok nakupovaný sa oceňuje obstarávacou cenou, ktorá zahŕňa cenu obstarania a náklady súvisiace s obstaraním (clo, prepravu, montáž, poistné a pod.). 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  <w:r w:rsidRPr="0096341B">
        <w:rPr>
          <w:rFonts w:ascii="Calibri" w:hAnsi="Calibri"/>
          <w:b w:val="0"/>
          <w:sz w:val="20"/>
          <w:szCs w:val="20"/>
        </w:rPr>
        <w:t>Súčasťou obstarávacej ceny dlhodobého hmotného majetku nie sú úroky z cudzích zdrojov ani realizované kurzové rozdiely, ktoré vznikli do momentu uvedenia dlhodobého majetku do používania.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  <w:r w:rsidRPr="0096341B">
        <w:rPr>
          <w:rFonts w:ascii="Calibri" w:hAnsi="Calibri"/>
          <w:b w:val="0"/>
          <w:sz w:val="20"/>
          <w:szCs w:val="20"/>
        </w:rPr>
        <w:t>Súčasťou obstarávacej ceny dlhodobého nehmotného majetku nie sú úroky z cudzích zdrojov, ktoré vznikli do momentu zaradenia dlhodobého nehmotného majetku do používania.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EE05F7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Cenné papiere a podiely (okrem cenných papierov na obchodovanie) sa oceňujú obstarávacími cenami vrátane nákladov súvisiacich s obstaraním. Od obstarávacej ceny je odpočítané zníženie hodnoty cenných papierov a podielov. Cenné papiere na obchodovanie sa pri ich obstaraní oceňujú reálnou hodnotou.</w:t>
      </w:r>
      <w:r w:rsidRPr="00B50225">
        <w:rPr>
          <w:szCs w:val="18"/>
        </w:rPr>
        <w:t xml:space="preserve"> </w:t>
      </w:r>
    </w:p>
    <w:p w:rsidR="008322A9" w:rsidRDefault="008322A9" w:rsidP="008322A9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582395" w:rsidRPr="0096341B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96341B">
        <w:rPr>
          <w:rFonts w:ascii="Calibri" w:hAnsi="Calibri"/>
          <w:b/>
          <w:color w:val="auto"/>
          <w:sz w:val="20"/>
          <w:szCs w:val="20"/>
        </w:rPr>
        <w:t>b) zásob obstaraných kúpou, zásob vytvorených vlastnou činnosť</w:t>
      </w:r>
      <w:r w:rsidR="0096341B">
        <w:rPr>
          <w:rFonts w:ascii="Calibri" w:hAnsi="Calibri"/>
          <w:b/>
          <w:color w:val="auto"/>
          <w:sz w:val="20"/>
          <w:szCs w:val="20"/>
        </w:rPr>
        <w:t>ou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Čistá realizačná hodnota je predpokladaná predajná cena znížená o predpokladané náklady na ich dokončenie a o predpokladané náklady súvisiace s ich predajom.  Zníženie hodnoty zásob sa zohľadňuje vytvorením opravnej položky.</w:t>
      </w:r>
    </w:p>
    <w:p w:rsidR="005F6836" w:rsidRPr="0096341B" w:rsidRDefault="005F6836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96341B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760C0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c) pohľadávok</w:t>
      </w:r>
    </w:p>
    <w:p w:rsidR="005760C0" w:rsidRPr="005760C0" w:rsidRDefault="005760C0" w:rsidP="005760C0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 xml:space="preserve">Pohľadávky </w:t>
      </w:r>
      <w:r w:rsidR="000D02E2" w:rsidRPr="005760C0">
        <w:rPr>
          <w:rFonts w:ascii="Calibri" w:hAnsi="Calibri"/>
          <w:b w:val="0"/>
          <w:sz w:val="20"/>
          <w:szCs w:val="20"/>
        </w:rPr>
        <w:t xml:space="preserve">sa </w:t>
      </w:r>
      <w:r w:rsidRPr="005760C0">
        <w:rPr>
          <w:rFonts w:ascii="Calibri" w:hAnsi="Calibri"/>
          <w:b w:val="0"/>
          <w:sz w:val="20"/>
          <w:szCs w:val="20"/>
        </w:rPr>
        <w:t>pri ich vzniku oceňujú ich menovitou hodnotou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d) k</w:t>
      </w:r>
      <w:r w:rsidR="005760C0">
        <w:rPr>
          <w:rFonts w:ascii="Calibri" w:hAnsi="Calibri"/>
          <w:b/>
          <w:color w:val="auto"/>
          <w:sz w:val="20"/>
          <w:szCs w:val="20"/>
        </w:rPr>
        <w:t>rátkodobého finančného majetku</w:t>
      </w:r>
    </w:p>
    <w:p w:rsidR="00B67116" w:rsidRPr="00EE05F7" w:rsidRDefault="00B67116" w:rsidP="005760C0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Peňažné prostriedky a ceniny sa oceňujú ich menovitou hodnotou. 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e) záväzkov vrátane rezerv, dlh</w:t>
      </w:r>
      <w:r w:rsidR="005760C0">
        <w:rPr>
          <w:rFonts w:ascii="Calibri" w:hAnsi="Calibri"/>
          <w:b/>
          <w:color w:val="auto"/>
          <w:sz w:val="20"/>
          <w:szCs w:val="20"/>
        </w:rPr>
        <w:t>opisov, pôžičiek a úverov</w:t>
      </w:r>
    </w:p>
    <w:p w:rsidR="005F6836" w:rsidRPr="005F6836" w:rsidRDefault="005760C0" w:rsidP="005F6836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  <w:r w:rsidR="005F6836" w:rsidRPr="005F6836">
        <w:rPr>
          <w:rFonts w:ascii="Calibri" w:hAnsi="Calibri"/>
          <w:b w:val="0"/>
          <w:sz w:val="20"/>
          <w:szCs w:val="20"/>
        </w:rPr>
        <w:t>Rezervy sú záväzky s neurčitým časovým vymedzením alebo výškou; tvoria sa na krytie známych rizík alebo strát z podnikania. Oceňujú sa v očakávanej výške záväzku.</w:t>
      </w:r>
    </w:p>
    <w:p w:rsidR="00B67116" w:rsidRPr="00EE05F7" w:rsidRDefault="00B67116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760C0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>
        <w:rPr>
          <w:rFonts w:ascii="Calibri" w:hAnsi="Calibri"/>
          <w:b/>
          <w:color w:val="auto"/>
          <w:sz w:val="20"/>
          <w:szCs w:val="20"/>
        </w:rPr>
        <w:t>f) derivátových operácií</w:t>
      </w:r>
    </w:p>
    <w:p w:rsidR="000D02E2" w:rsidRDefault="005760C0" w:rsidP="005760C0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>Deriváty sa oceňujú reálnou hodnotou.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zabezpečovacích derivátov sa účtujú bez vplyvu na výsledok hospodárenia, priamo do vlastného imania.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derivátov určených na obchodovanie na tuzemskej burze, zahraničnej burze alebo na inom verejnom trhu sa účtujú s vplyvom na výsledok hospodárenia.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derivátov určených na obchodovanie na neverejnom trhu sa účtujú bez vplyvu na výsledok hospodárenia, priamo do vlastného imania.</w:t>
      </w:r>
      <w:r w:rsidR="005F6836">
        <w:rPr>
          <w:rFonts w:ascii="Calibri" w:hAnsi="Calibri"/>
          <w:b w:val="0"/>
          <w:sz w:val="20"/>
          <w:szCs w:val="20"/>
        </w:rPr>
        <w:t xml:space="preserve"> </w:t>
      </w:r>
    </w:p>
    <w:p w:rsidR="005760C0" w:rsidRDefault="005F6836" w:rsidP="005760C0">
      <w:pPr>
        <w:pStyle w:val="Zkladntext"/>
        <w:rPr>
          <w:rFonts w:ascii="Calibri" w:hAnsi="Calibri"/>
          <w:b w:val="0"/>
          <w:sz w:val="20"/>
          <w:szCs w:val="20"/>
        </w:rPr>
      </w:pPr>
      <w:r>
        <w:rPr>
          <w:rFonts w:ascii="Calibri" w:hAnsi="Calibri"/>
          <w:b w:val="0"/>
          <w:sz w:val="20"/>
          <w:szCs w:val="20"/>
        </w:rPr>
        <w:t>Spoločnosť neúčtovala v aktuálnom účtovnom období o derivátových operáciách.</w:t>
      </w:r>
    </w:p>
    <w:p w:rsidR="00902881" w:rsidRDefault="00902881" w:rsidP="005760C0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02881" w:rsidRPr="00902881" w:rsidRDefault="00902881" w:rsidP="00902881">
      <w:pPr>
        <w:pStyle w:val="Odsekzoznamu"/>
        <w:ind w:left="0"/>
        <w:contextualSpacing/>
        <w:rPr>
          <w:rFonts w:ascii="Calibri" w:hAnsi="Calibri" w:cs="Times New Roman"/>
          <w:b/>
          <w:sz w:val="20"/>
          <w:szCs w:val="20"/>
        </w:rPr>
      </w:pPr>
      <w:r w:rsidRPr="00902881">
        <w:rPr>
          <w:rFonts w:ascii="Calibri" w:hAnsi="Calibri"/>
          <w:b/>
          <w:sz w:val="20"/>
          <w:szCs w:val="20"/>
        </w:rPr>
        <w:t>g) Dotácie zo štátneho rozpočtu</w:t>
      </w:r>
    </w:p>
    <w:p w:rsidR="00902881" w:rsidRPr="00902881" w:rsidRDefault="00902881" w:rsidP="00902881">
      <w:pPr>
        <w:jc w:val="both"/>
        <w:rPr>
          <w:rFonts w:ascii="Calibri" w:hAnsi="Calibri"/>
          <w:sz w:val="20"/>
          <w:szCs w:val="20"/>
        </w:rPr>
      </w:pPr>
      <w:r w:rsidRPr="00902881">
        <w:rPr>
          <w:rFonts w:ascii="Calibri" w:hAnsi="Calibri"/>
          <w:sz w:val="20"/>
          <w:szCs w:val="20"/>
        </w:rPr>
        <w:t xml:space="preserve">O nároku na dotácie zo štátneho rozpočtu sa účtuje, ak je takmer isté, že sa splnia všetky podmienky súvisiace s dotáciou a súčasne, že sa dotácia poskytne. Dotácie na hospodársku činnosť spoločnosti sa najskôr vykazujú ako výnosy budúcich období a do výkazu ziskov a strát sa rozpúšťajú ako výnosy z hospodárskej činnosti v časovej a vecnej súvislosti s vynaložením nákladov na príslušný účel. Dotácie na obstaranie dlhodobého hmotného majetku a dlhodobého nehmotného majetku sa najskôr vykazujú ako výnosy budúcich období a do výkazu ziskov a strát sa rozpúšťajú v časovej a vecnej súvislosti so zaúčtovaním odpisov z tohto dlhodobého majetku. Spoločnosť počas aktuálneho ani v bezprostredne predchádzajúcom účtovnom období </w:t>
      </w:r>
      <w:proofErr w:type="spellStart"/>
      <w:r w:rsidRPr="00902881">
        <w:rPr>
          <w:rFonts w:ascii="Calibri" w:hAnsi="Calibri"/>
          <w:sz w:val="20"/>
          <w:szCs w:val="20"/>
        </w:rPr>
        <w:t>neobdržala</w:t>
      </w:r>
      <w:proofErr w:type="spellEnd"/>
      <w:r w:rsidRPr="00902881">
        <w:rPr>
          <w:rFonts w:ascii="Calibri" w:hAnsi="Calibri"/>
          <w:sz w:val="20"/>
          <w:szCs w:val="20"/>
        </w:rPr>
        <w:t xml:space="preserve"> dotácie.</w:t>
      </w:r>
    </w:p>
    <w:p w:rsidR="00902881" w:rsidRPr="00902881" w:rsidRDefault="00902881" w:rsidP="00902881">
      <w:pPr>
        <w:jc w:val="both"/>
        <w:rPr>
          <w:rFonts w:ascii="Calibri" w:hAnsi="Calibri"/>
          <w:sz w:val="20"/>
          <w:szCs w:val="20"/>
        </w:rPr>
      </w:pPr>
    </w:p>
    <w:p w:rsidR="00902881" w:rsidRPr="000E0D17" w:rsidRDefault="00902881" w:rsidP="00902881">
      <w:pPr>
        <w:jc w:val="both"/>
        <w:rPr>
          <w:rFonts w:ascii="Calibri" w:hAnsi="Calibri"/>
          <w:sz w:val="20"/>
          <w:szCs w:val="20"/>
        </w:rPr>
      </w:pPr>
      <w:r w:rsidRPr="00902881">
        <w:rPr>
          <w:rFonts w:ascii="Calibri" w:hAnsi="Calibri"/>
          <w:sz w:val="20"/>
          <w:szCs w:val="20"/>
        </w:rPr>
        <w:t xml:space="preserve">Spoločnosť v roku 2020 </w:t>
      </w:r>
      <w:proofErr w:type="spellStart"/>
      <w:r w:rsidRPr="00902881">
        <w:rPr>
          <w:rFonts w:ascii="Calibri" w:hAnsi="Calibri"/>
          <w:sz w:val="20"/>
          <w:szCs w:val="20"/>
        </w:rPr>
        <w:t>obdržala</w:t>
      </w:r>
      <w:proofErr w:type="spellEnd"/>
      <w:r w:rsidRPr="00902881">
        <w:rPr>
          <w:rFonts w:ascii="Calibri" w:hAnsi="Calibri"/>
          <w:sz w:val="20"/>
          <w:szCs w:val="20"/>
        </w:rPr>
        <w:t xml:space="preserve"> dotácie na nájomné v rámci podpornej schémy na zmiernenie ekonomických dopadov pandémie COVID-19.  Dotácie boli získané v mene nájomcu  na účet prenajímateľa pre prevádzky, kde bolo užívanie predmetu nájmu znemožnené v dôsledku opatrení v súvislosti so zamedzením šírenia pandémie COVID-19, alebo bolo podstatne obmedzené zákazom prítomnosti verejnosti. Štát poskytol nájomcom dotáciu v rovnakej výške, v akej bola poskytnutá zľava z nájomného zo strany prenajímateľa, maximálne však 50% nájomného.</w:t>
      </w:r>
    </w:p>
    <w:p w:rsidR="00D4065E" w:rsidRDefault="00D4065E" w:rsidP="00D4065E">
      <w:pPr>
        <w:spacing w:before="240" w:after="200"/>
        <w:jc w:val="both"/>
        <w:rPr>
          <w:rFonts w:asciiTheme="minorHAnsi" w:hAnsiTheme="minorHAnsi" w:cstheme="minorHAnsi"/>
          <w:sz w:val="20"/>
          <w:szCs w:val="20"/>
        </w:rPr>
      </w:pPr>
      <w:r w:rsidRPr="00D4065E">
        <w:rPr>
          <w:rFonts w:asciiTheme="minorHAnsi" w:hAnsiTheme="minorHAnsi" w:cstheme="minorHAnsi"/>
          <w:sz w:val="20"/>
          <w:szCs w:val="20"/>
        </w:rPr>
        <w:t xml:space="preserve">Spoločnosť v roku 2020 získala dotáciu v rámci projektu  „Prvá pomoc“ na základe nariadenia vlády Slovenskej republiky č. 103/2020 Z. z. o niektorých opatreniach v oblasti dotácií v pôsobnosti Ministerstva práce, sociálnych vecí a rodiny Slovenskej republiky v čase mimoriadnej situácie, núdzového stavu alebo výnimočného stavu vyhláseného v súvislosti s ochorením COVID-19 v znení neskorších predpisov vo výške </w:t>
      </w:r>
      <w:r>
        <w:rPr>
          <w:rFonts w:asciiTheme="minorHAnsi" w:hAnsiTheme="minorHAnsi" w:cstheme="minorHAnsi"/>
          <w:sz w:val="20"/>
          <w:szCs w:val="20"/>
        </w:rPr>
        <w:t>29 416,49</w:t>
      </w:r>
      <w:r w:rsidRPr="00D4065E">
        <w:rPr>
          <w:rFonts w:asciiTheme="minorHAnsi" w:hAnsiTheme="minorHAnsi" w:cstheme="minorHAnsi"/>
          <w:sz w:val="20"/>
          <w:szCs w:val="20"/>
        </w:rPr>
        <w:t xml:space="preserve"> EUR.</w:t>
      </w:r>
    </w:p>
    <w:p w:rsidR="00D4065E" w:rsidRDefault="00D4065E" w:rsidP="00D4065E">
      <w:pPr>
        <w:spacing w:before="240" w:after="200"/>
        <w:jc w:val="both"/>
        <w:rPr>
          <w:rFonts w:asciiTheme="minorHAnsi" w:hAnsiTheme="minorHAnsi" w:cstheme="minorHAnsi"/>
          <w:sz w:val="20"/>
          <w:szCs w:val="20"/>
        </w:rPr>
      </w:pPr>
      <w:r w:rsidRPr="00D4065E">
        <w:rPr>
          <w:rFonts w:asciiTheme="minorHAnsi" w:hAnsiTheme="minorHAnsi" w:cstheme="minorHAnsi"/>
          <w:sz w:val="20"/>
          <w:szCs w:val="20"/>
        </w:rPr>
        <w:t>Spoločnosť v roku 2020 získala dotáciu v rámci projektu  „</w:t>
      </w:r>
      <w:r>
        <w:rPr>
          <w:rFonts w:asciiTheme="minorHAnsi" w:hAnsiTheme="minorHAnsi" w:cstheme="minorHAnsi"/>
          <w:sz w:val="20"/>
          <w:szCs w:val="20"/>
        </w:rPr>
        <w:t>Štátna pomoc podnikom cestovnému ruchu</w:t>
      </w:r>
      <w:r w:rsidRPr="00D4065E">
        <w:rPr>
          <w:rFonts w:asciiTheme="minorHAnsi" w:hAnsiTheme="minorHAnsi" w:cstheme="minorHAnsi"/>
          <w:sz w:val="20"/>
          <w:szCs w:val="20"/>
        </w:rPr>
        <w:t xml:space="preserve">“ na základe </w:t>
      </w:r>
      <w:r>
        <w:rPr>
          <w:rFonts w:asciiTheme="minorHAnsi" w:hAnsiTheme="minorHAnsi" w:cstheme="minorHAnsi"/>
          <w:sz w:val="20"/>
          <w:szCs w:val="20"/>
        </w:rPr>
        <w:t>zákona č. 91/2010</w:t>
      </w:r>
      <w:r w:rsidRPr="00D4065E">
        <w:rPr>
          <w:rFonts w:asciiTheme="minorHAnsi" w:hAnsiTheme="minorHAnsi" w:cstheme="minorHAnsi"/>
          <w:sz w:val="20"/>
          <w:szCs w:val="20"/>
        </w:rPr>
        <w:t xml:space="preserve"> Z. z. o niektorých opatreniach v oblasti dotácií v pôsobnosti Ministerstva </w:t>
      </w:r>
      <w:r>
        <w:rPr>
          <w:rFonts w:asciiTheme="minorHAnsi" w:hAnsiTheme="minorHAnsi" w:cstheme="minorHAnsi"/>
          <w:sz w:val="20"/>
          <w:szCs w:val="20"/>
        </w:rPr>
        <w:t>dopravy</w:t>
      </w:r>
      <w:r w:rsidRPr="00D4065E">
        <w:rPr>
          <w:rFonts w:asciiTheme="minorHAnsi" w:hAnsiTheme="minorHAnsi" w:cstheme="minorHAnsi"/>
          <w:sz w:val="20"/>
          <w:szCs w:val="20"/>
        </w:rPr>
        <w:t xml:space="preserve"> Slovenskej republiky v čase mimoriadnej situácie, núdzového stavu alebo výnimočného stavu vyhláseného v súvislosti s ochorením COVID-19 v znení neskorších predpisov vo výške </w:t>
      </w:r>
      <w:r>
        <w:rPr>
          <w:rFonts w:asciiTheme="minorHAnsi" w:hAnsiTheme="minorHAnsi" w:cstheme="minorHAnsi"/>
          <w:sz w:val="20"/>
          <w:szCs w:val="20"/>
        </w:rPr>
        <w:t>14072,39</w:t>
      </w:r>
      <w:r w:rsidRPr="00D4065E">
        <w:rPr>
          <w:rFonts w:asciiTheme="minorHAnsi" w:hAnsiTheme="minorHAnsi" w:cstheme="minorHAnsi"/>
          <w:sz w:val="20"/>
          <w:szCs w:val="20"/>
        </w:rPr>
        <w:t xml:space="preserve"> EUR.</w:t>
      </w:r>
    </w:p>
    <w:p w:rsidR="00854976" w:rsidRPr="00A774D0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A774D0">
        <w:rPr>
          <w:rFonts w:ascii="Calibri" w:hAnsi="Calibri"/>
          <w:b/>
          <w:color w:val="auto"/>
          <w:sz w:val="20"/>
          <w:szCs w:val="20"/>
        </w:rPr>
        <w:t>(3) Spôsob zostavenia odpisového plánu</w:t>
      </w:r>
      <w:r w:rsidR="00854976" w:rsidRPr="00A774D0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A774D0" w:rsidP="00B93BF4">
      <w:pPr>
        <w:pStyle w:val="Zkladntext"/>
        <w:rPr>
          <w:rFonts w:ascii="Calibri" w:hAnsi="Calibri"/>
          <w:b w:val="0"/>
          <w:sz w:val="20"/>
          <w:szCs w:val="20"/>
        </w:rPr>
      </w:pPr>
      <w:r w:rsidRPr="00A774D0">
        <w:rPr>
          <w:rFonts w:ascii="Calibri" w:hAnsi="Calibri"/>
          <w:b w:val="0"/>
          <w:sz w:val="20"/>
          <w:szCs w:val="20"/>
        </w:rPr>
        <w:t xml:space="preserve">Odpisy dlhodobého hmotného majetku sú stanovené vychádzajúc z predpokladanej doby jeho používania a predpokladaného priebehu jeho opotrebenia. </w:t>
      </w:r>
    </w:p>
    <w:p w:rsidR="00902157" w:rsidRDefault="00902157" w:rsidP="00902157">
      <w:pPr>
        <w:pStyle w:val="Zkladntext"/>
        <w:jc w:val="left"/>
        <w:rPr>
          <w:rFonts w:ascii="Calibri" w:hAnsi="Calibri"/>
          <w:b w:val="0"/>
          <w:sz w:val="20"/>
          <w:szCs w:val="20"/>
        </w:rPr>
      </w:pPr>
    </w:p>
    <w:p w:rsidR="00902157" w:rsidRPr="00B000FA" w:rsidRDefault="00902157" w:rsidP="00902157">
      <w:pPr>
        <w:pStyle w:val="Zkladntext"/>
        <w:jc w:val="left"/>
        <w:rPr>
          <w:rFonts w:ascii="Calibri" w:hAnsi="Calibri"/>
          <w:b w:val="0"/>
          <w:sz w:val="20"/>
          <w:szCs w:val="20"/>
        </w:rPr>
      </w:pPr>
      <w:r w:rsidRPr="00B000FA">
        <w:rPr>
          <w:rFonts w:ascii="Calibri" w:hAnsi="Calibri"/>
          <w:b w:val="0"/>
          <w:sz w:val="20"/>
          <w:szCs w:val="20"/>
        </w:rPr>
        <w:t>Predpokladaná doba používania, metóda odpisovania a odpisová sadzba sú uvedené v nasledujúcej tabuľke:</w:t>
      </w:r>
    </w:p>
    <w:p w:rsidR="00902157" w:rsidRPr="00B000FA" w:rsidRDefault="00902157" w:rsidP="00902157">
      <w:pPr>
        <w:pStyle w:val="Zkladntext"/>
        <w:rPr>
          <w:rFonts w:ascii="Calibri" w:hAnsi="Calibri"/>
          <w:sz w:val="20"/>
          <w:szCs w:val="20"/>
        </w:rPr>
      </w:pPr>
    </w:p>
    <w:tbl>
      <w:tblPr>
        <w:tblW w:w="89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08"/>
        <w:gridCol w:w="2374"/>
        <w:gridCol w:w="1985"/>
        <w:gridCol w:w="1682"/>
      </w:tblGrid>
      <w:tr w:rsidR="00902157" w:rsidRPr="00B000FA" w:rsidTr="00974C29">
        <w:trPr>
          <w:trHeight w:val="501"/>
        </w:trPr>
        <w:tc>
          <w:tcPr>
            <w:tcW w:w="2908" w:type="dxa"/>
          </w:tcPr>
          <w:p w:rsidR="00902157" w:rsidRPr="00B000FA" w:rsidRDefault="00902157" w:rsidP="00974C29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</w:p>
        </w:tc>
        <w:tc>
          <w:tcPr>
            <w:tcW w:w="2374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Predpokladaná doba používania v rokoch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Metóda odpisovania</w:t>
            </w:r>
          </w:p>
        </w:tc>
        <w:tc>
          <w:tcPr>
            <w:tcW w:w="1682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Ročná odpisová</w:t>
            </w:r>
          </w:p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sadzba v %</w:t>
            </w:r>
          </w:p>
        </w:tc>
      </w:tr>
      <w:tr w:rsidR="00902157" w:rsidRPr="00B000FA" w:rsidTr="00974C29">
        <w:trPr>
          <w:trHeight w:val="250"/>
        </w:trPr>
        <w:tc>
          <w:tcPr>
            <w:tcW w:w="2908" w:type="dxa"/>
          </w:tcPr>
          <w:p w:rsidR="00902157" w:rsidRPr="00B000FA" w:rsidRDefault="00D474FD" w:rsidP="00974C29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Súbor hnuteľných vecí</w:t>
            </w:r>
          </w:p>
        </w:tc>
        <w:tc>
          <w:tcPr>
            <w:tcW w:w="2374" w:type="dxa"/>
          </w:tcPr>
          <w:p w:rsidR="00902157" w:rsidRPr="00B000FA" w:rsidRDefault="00D474FD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4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lineárna</w:t>
            </w:r>
          </w:p>
        </w:tc>
        <w:tc>
          <w:tcPr>
            <w:tcW w:w="1682" w:type="dxa"/>
          </w:tcPr>
          <w:p w:rsidR="00902157" w:rsidRPr="00B000FA" w:rsidRDefault="00D474FD" w:rsidP="00974C29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25</w:t>
            </w:r>
            <w:r w:rsidR="00902157" w:rsidRPr="00B000FA">
              <w:rPr>
                <w:rFonts w:ascii="Calibri" w:hAnsi="Calibri"/>
                <w:color w:val="auto"/>
                <w:sz w:val="20"/>
              </w:rPr>
              <w:t>%</w:t>
            </w:r>
          </w:p>
        </w:tc>
      </w:tr>
      <w:tr w:rsidR="00902157" w:rsidRPr="00B000FA" w:rsidTr="00974C29">
        <w:trPr>
          <w:trHeight w:val="250"/>
        </w:trPr>
        <w:tc>
          <w:tcPr>
            <w:tcW w:w="2908" w:type="dxa"/>
          </w:tcPr>
          <w:p w:rsidR="00902157" w:rsidRPr="00B000FA" w:rsidRDefault="00902157" w:rsidP="00D474FD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lastRenderedPageBreak/>
              <w:t>S</w:t>
            </w:r>
            <w:r w:rsidR="00D474FD">
              <w:rPr>
                <w:rFonts w:ascii="Calibri" w:hAnsi="Calibri"/>
                <w:color w:val="auto"/>
                <w:sz w:val="20"/>
              </w:rPr>
              <w:t>úbor hnuteľných vecí</w:t>
            </w:r>
          </w:p>
        </w:tc>
        <w:tc>
          <w:tcPr>
            <w:tcW w:w="2374" w:type="dxa"/>
          </w:tcPr>
          <w:p w:rsidR="00902157" w:rsidRPr="00B000FA" w:rsidRDefault="00902157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 xml:space="preserve">4 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lineárna</w:t>
            </w:r>
          </w:p>
        </w:tc>
        <w:tc>
          <w:tcPr>
            <w:tcW w:w="1682" w:type="dxa"/>
          </w:tcPr>
          <w:p w:rsidR="00902157" w:rsidRPr="00B000FA" w:rsidRDefault="00902157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25%</w:t>
            </w:r>
          </w:p>
        </w:tc>
      </w:tr>
    </w:tbl>
    <w:p w:rsidR="00B93BF4" w:rsidRDefault="00B93BF4" w:rsidP="00B93BF4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854976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(4) Zmeny účtovných zásad a zmeny účtovných metód</w:t>
      </w:r>
      <w:r w:rsidR="00854976" w:rsidRPr="00EE05F7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Účtovné metódy a všeobecné účtovné zásady boli účtovnou jednotkou konzistentne aplikované. Spoločnosť nevykonala</w:t>
      </w:r>
      <w:r w:rsidR="000D02E2">
        <w:rPr>
          <w:rFonts w:ascii="Calibri" w:hAnsi="Calibri"/>
          <w:color w:val="auto"/>
          <w:sz w:val="20"/>
          <w:szCs w:val="20"/>
        </w:rPr>
        <w:t xml:space="preserve"> v aktuálnom účtovnom období</w:t>
      </w:r>
      <w:r w:rsidRPr="00EE05F7">
        <w:rPr>
          <w:rFonts w:ascii="Calibri" w:hAnsi="Calibri"/>
          <w:color w:val="auto"/>
          <w:sz w:val="20"/>
          <w:szCs w:val="20"/>
        </w:rPr>
        <w:t xml:space="preserve"> zmeny účtovných zásad a účtovných metód.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(5) Informácie o dotáciách a ich oceňovanie v účtovníctve. </w:t>
      </w:r>
    </w:p>
    <w:p w:rsidR="008322A9" w:rsidRDefault="005F6836" w:rsidP="000D02E2">
      <w:pPr>
        <w:jc w:val="both"/>
        <w:rPr>
          <w:rFonts w:ascii="Calibri" w:hAnsi="Calibri"/>
          <w:sz w:val="20"/>
          <w:szCs w:val="20"/>
        </w:rPr>
      </w:pPr>
      <w:r w:rsidRPr="005F6836">
        <w:rPr>
          <w:rFonts w:ascii="Calibri" w:hAnsi="Calibri"/>
          <w:sz w:val="20"/>
          <w:szCs w:val="20"/>
        </w:rPr>
        <w:t>O nároku na dotácie zo štátneho rozpočtu sa účtuje, ak je takmer isté, že sa splnia všetky podmienky súvisiace s dotáciou a súčasne, že sa dotácia poskytne. 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  <w:r>
        <w:rPr>
          <w:rFonts w:ascii="Calibri" w:hAnsi="Calibri"/>
          <w:sz w:val="20"/>
          <w:szCs w:val="20"/>
        </w:rPr>
        <w:t xml:space="preserve"> </w:t>
      </w:r>
      <w:r w:rsidRPr="005F6836">
        <w:rPr>
          <w:rFonts w:ascii="Calibri" w:hAnsi="Calibri"/>
          <w:sz w:val="20"/>
          <w:szCs w:val="20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z tohto dlhodobého majetku. </w:t>
      </w:r>
    </w:p>
    <w:p w:rsidR="00582395" w:rsidRPr="005F6836" w:rsidRDefault="00854976" w:rsidP="000D02E2">
      <w:pPr>
        <w:jc w:val="both"/>
        <w:rPr>
          <w:rFonts w:ascii="Calibri" w:hAnsi="Calibri"/>
          <w:sz w:val="20"/>
          <w:szCs w:val="20"/>
        </w:rPr>
      </w:pPr>
      <w:r w:rsidRPr="005F6836">
        <w:rPr>
          <w:rFonts w:ascii="Calibri" w:hAnsi="Calibri"/>
          <w:sz w:val="20"/>
          <w:szCs w:val="20"/>
        </w:rPr>
        <w:t xml:space="preserve">Spoločnosť </w:t>
      </w:r>
      <w:r w:rsidR="005F6836">
        <w:rPr>
          <w:rFonts w:ascii="Calibri" w:hAnsi="Calibri"/>
          <w:sz w:val="20"/>
          <w:szCs w:val="20"/>
        </w:rPr>
        <w:t xml:space="preserve">v aktuálnom účtovnom období </w:t>
      </w:r>
      <w:r w:rsidR="000D02E2">
        <w:rPr>
          <w:rFonts w:ascii="Calibri" w:hAnsi="Calibri"/>
          <w:sz w:val="20"/>
          <w:szCs w:val="20"/>
        </w:rPr>
        <w:t>neúčtovala o </w:t>
      </w:r>
      <w:r w:rsidR="008322A9">
        <w:rPr>
          <w:rFonts w:ascii="Calibri" w:hAnsi="Calibri"/>
          <w:sz w:val="20"/>
          <w:szCs w:val="20"/>
        </w:rPr>
        <w:t>dotáciách</w:t>
      </w:r>
      <w:r w:rsidR="000D02E2">
        <w:rPr>
          <w:rFonts w:ascii="Calibri" w:hAnsi="Calibri"/>
          <w:sz w:val="20"/>
          <w:szCs w:val="20"/>
        </w:rPr>
        <w:t>.</w:t>
      </w:r>
    </w:p>
    <w:p w:rsidR="00854976" w:rsidRPr="005F6836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854976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(6) Informácie o účtovaní významných opráv chýb minulých účtovných období</w:t>
      </w:r>
      <w:r w:rsidR="00854976" w:rsidRPr="00EE05F7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372F50" w:rsidP="006F1D33">
      <w:pPr>
        <w:pStyle w:val="Nzov"/>
        <w:spacing w:before="0" w:beforeAutospacing="0" w:after="60"/>
        <w:jc w:val="both"/>
        <w:rPr>
          <w:rFonts w:ascii="Calibri" w:hAnsi="Calibri"/>
          <w:b w:val="0"/>
          <w:sz w:val="20"/>
          <w:szCs w:val="20"/>
        </w:rPr>
      </w:pPr>
      <w:r w:rsidRPr="00CD4C12">
        <w:rPr>
          <w:rFonts w:ascii="Calibri" w:hAnsi="Calibri"/>
          <w:b w:val="0"/>
          <w:sz w:val="20"/>
          <w:szCs w:val="20"/>
        </w:rPr>
        <w:t>Ak  s</w:t>
      </w:r>
      <w:r w:rsidR="005F6836" w:rsidRPr="00CD4C12">
        <w:rPr>
          <w:rFonts w:ascii="Calibri" w:hAnsi="Calibri"/>
          <w:b w:val="0"/>
          <w:sz w:val="20"/>
          <w:szCs w:val="20"/>
        </w:rPr>
        <w:t>poločnosť zistí v bežnom účtovnom období významnú chybu týkajúcu sa minulých účtovných období, opraví túto chybu na účtoch Nerozdelený zisk minulých rokov a Neuhradená strata minulých rokov, t.j. bez vplyvu na výsledok hospodárenia v bežnom účtovnom období. Opravy nevýznamných chýb minulých účtovných období sa účtujú v bežnom účtovnom období na príslušný nákladový alebo výnosový účet.</w:t>
      </w:r>
      <w:r w:rsidR="006F1D33" w:rsidRPr="00CD4C12">
        <w:rPr>
          <w:rFonts w:ascii="Calibri" w:hAnsi="Calibri"/>
          <w:b w:val="0"/>
          <w:sz w:val="20"/>
          <w:szCs w:val="20"/>
        </w:rPr>
        <w:t xml:space="preserve"> </w:t>
      </w:r>
    </w:p>
    <w:p w:rsidR="00582395" w:rsidRPr="00CD4C12" w:rsidRDefault="00854976" w:rsidP="006F1D33">
      <w:pPr>
        <w:pStyle w:val="Nzov"/>
        <w:spacing w:before="0" w:beforeAutospacing="0" w:after="60"/>
        <w:jc w:val="both"/>
        <w:rPr>
          <w:rFonts w:ascii="Calibri" w:hAnsi="Calibri" w:cs="Calibri"/>
          <w:b w:val="0"/>
          <w:sz w:val="20"/>
          <w:szCs w:val="20"/>
        </w:rPr>
      </w:pPr>
      <w:r w:rsidRPr="00CD4C12">
        <w:rPr>
          <w:rFonts w:ascii="Calibri" w:hAnsi="Calibri"/>
          <w:b w:val="0"/>
          <w:sz w:val="20"/>
          <w:szCs w:val="20"/>
        </w:rPr>
        <w:t>Spoločnosť v</w:t>
      </w:r>
      <w:r w:rsidR="000D02E2" w:rsidRPr="00CD4C12">
        <w:rPr>
          <w:rFonts w:ascii="Calibri" w:hAnsi="Calibri"/>
          <w:b w:val="0"/>
          <w:sz w:val="20"/>
          <w:szCs w:val="20"/>
        </w:rPr>
        <w:t xml:space="preserve"> aktuálnom účtovnom období </w:t>
      </w:r>
      <w:r w:rsidRPr="00CD4C12">
        <w:rPr>
          <w:rFonts w:ascii="Calibri" w:hAnsi="Calibri"/>
          <w:b w:val="0"/>
          <w:sz w:val="20"/>
          <w:szCs w:val="20"/>
        </w:rPr>
        <w:t>nevykonala žiadne opravy významných chýb minulých období.</w:t>
      </w:r>
    </w:p>
    <w:p w:rsidR="00854976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FA12E7" w:rsidRPr="00EE05F7" w:rsidRDefault="00FA12E7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6F1D33" w:rsidRDefault="006F1D33" w:rsidP="006F1D33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</w:p>
    <w:p w:rsidR="00582395" w:rsidRPr="00EE05F7" w:rsidRDefault="00582395" w:rsidP="006F1D33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III</w:t>
      </w:r>
    </w:p>
    <w:p w:rsidR="00582395" w:rsidRPr="00EE05F7" w:rsidRDefault="00582395" w:rsidP="006F1D33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Informácie, ktoré vysvetľujú a dopĺňajú súvahu a výkaz ziskov a</w:t>
      </w:r>
      <w:r w:rsidR="00854976" w:rsidRPr="00EE05F7">
        <w:rPr>
          <w:rFonts w:ascii="Calibri" w:hAnsi="Calibri"/>
          <w:b/>
          <w:bCs/>
          <w:color w:val="auto"/>
          <w:sz w:val="20"/>
          <w:szCs w:val="20"/>
        </w:rPr>
        <w:t> </w:t>
      </w:r>
      <w:r w:rsidRPr="00EE05F7">
        <w:rPr>
          <w:rFonts w:ascii="Calibri" w:hAnsi="Calibri"/>
          <w:b/>
          <w:bCs/>
          <w:color w:val="auto"/>
          <w:sz w:val="20"/>
          <w:szCs w:val="20"/>
        </w:rPr>
        <w:t>strát</w:t>
      </w:r>
    </w:p>
    <w:p w:rsidR="00854976" w:rsidRPr="00EE05F7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175810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Informácia o sume a dôvodoch vzniku jednotlivých polož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>iek nákladov alebo výnosov:</w:t>
      </w:r>
      <w:r w:rsidRPr="00EE05F7">
        <w:rPr>
          <w:rFonts w:ascii="Calibri" w:hAnsi="Calibri"/>
          <w:b/>
          <w:color w:val="auto"/>
          <w:sz w:val="20"/>
          <w:szCs w:val="20"/>
        </w:rPr>
        <w:t xml:space="preserve"> </w:t>
      </w:r>
    </w:p>
    <w:p w:rsidR="00582395" w:rsidRPr="00EE05F7" w:rsidRDefault="006F1D33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>
        <w:rPr>
          <w:rFonts w:ascii="Calibri" w:hAnsi="Calibri"/>
          <w:color w:val="auto"/>
          <w:sz w:val="20"/>
          <w:szCs w:val="20"/>
        </w:rPr>
        <w:t>Spoločn</w:t>
      </w:r>
      <w:r w:rsidR="00175810" w:rsidRPr="00EE05F7">
        <w:rPr>
          <w:rFonts w:ascii="Calibri" w:hAnsi="Calibri"/>
          <w:color w:val="auto"/>
          <w:sz w:val="20"/>
          <w:szCs w:val="20"/>
        </w:rPr>
        <w:t>o</w:t>
      </w:r>
      <w:r>
        <w:rPr>
          <w:rFonts w:ascii="Calibri" w:hAnsi="Calibri"/>
          <w:color w:val="auto"/>
          <w:sz w:val="20"/>
          <w:szCs w:val="20"/>
        </w:rPr>
        <w:t>s</w:t>
      </w:r>
      <w:r w:rsidR="00175810" w:rsidRPr="00EE05F7">
        <w:rPr>
          <w:rFonts w:ascii="Calibri" w:hAnsi="Calibri"/>
          <w:color w:val="auto"/>
          <w:sz w:val="20"/>
          <w:szCs w:val="20"/>
        </w:rPr>
        <w:t>ť počas roku 20</w:t>
      </w:r>
      <w:r w:rsidR="00902881">
        <w:rPr>
          <w:rFonts w:ascii="Calibri" w:hAnsi="Calibri"/>
          <w:color w:val="auto"/>
          <w:sz w:val="20"/>
          <w:szCs w:val="20"/>
        </w:rPr>
        <w:t>20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 neúčtovala o nákladoch alebo výnosoch, 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ktoré majú výnimočný rozsah alebo výskyt, napríklad výnosy z predaja podniku alebo časti podniku, náklady z dôvodu predaja podniku alebo časti podniku, škody z dôvodu živelných pohrôm.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(2) Informácie o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> </w:t>
      </w:r>
      <w:r w:rsidRPr="00EE05F7">
        <w:rPr>
          <w:rFonts w:ascii="Calibri" w:hAnsi="Calibri"/>
          <w:b/>
          <w:color w:val="auto"/>
          <w:sz w:val="20"/>
          <w:szCs w:val="20"/>
        </w:rPr>
        <w:t>záväzkoch</w:t>
      </w:r>
      <w:r w:rsidR="00175810"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a)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 spoločnosť eviduje záväzky</w:t>
      </w:r>
      <w:r w:rsidRPr="00EE05F7">
        <w:rPr>
          <w:rFonts w:ascii="Calibri" w:hAnsi="Calibri"/>
          <w:color w:val="auto"/>
          <w:sz w:val="20"/>
          <w:szCs w:val="20"/>
        </w:rPr>
        <w:t xml:space="preserve"> so zostatkovou dobou splatnosti dlhšou ako päť rokov</w:t>
      </w:r>
      <w:r w:rsidR="000F188C">
        <w:rPr>
          <w:rFonts w:ascii="Calibri" w:hAnsi="Calibri"/>
          <w:color w:val="auto"/>
          <w:sz w:val="20"/>
          <w:szCs w:val="20"/>
        </w:rPr>
        <w:t xml:space="preserve"> v sume </w:t>
      </w:r>
      <w:r w:rsidR="00902881">
        <w:rPr>
          <w:rFonts w:ascii="Calibri" w:hAnsi="Calibri"/>
          <w:color w:val="auto"/>
          <w:sz w:val="20"/>
          <w:szCs w:val="20"/>
        </w:rPr>
        <w:t>19466,06</w:t>
      </w:r>
      <w:r w:rsidR="000F188C">
        <w:rPr>
          <w:rFonts w:ascii="Calibri" w:hAnsi="Calibri"/>
          <w:color w:val="auto"/>
          <w:sz w:val="20"/>
          <w:szCs w:val="20"/>
        </w:rPr>
        <w:t>€</w:t>
      </w:r>
      <w:r w:rsidRPr="00EE05F7">
        <w:rPr>
          <w:rFonts w:ascii="Calibri" w:hAnsi="Calibri"/>
          <w:color w:val="auto"/>
          <w:sz w:val="20"/>
          <w:szCs w:val="20"/>
        </w:rPr>
        <w:t xml:space="preserve">,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b) 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spoločnosť neeviduje </w:t>
      </w:r>
      <w:r w:rsidRPr="00EE05F7">
        <w:rPr>
          <w:rFonts w:ascii="Calibri" w:hAnsi="Calibri"/>
          <w:color w:val="auto"/>
          <w:sz w:val="20"/>
          <w:szCs w:val="20"/>
        </w:rPr>
        <w:t>zabezpeč</w:t>
      </w:r>
      <w:r w:rsidR="00175810" w:rsidRPr="00EE05F7">
        <w:rPr>
          <w:rFonts w:ascii="Calibri" w:hAnsi="Calibri"/>
          <w:color w:val="auto"/>
          <w:sz w:val="20"/>
          <w:szCs w:val="20"/>
        </w:rPr>
        <w:t>ené záväzky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(3)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 xml:space="preserve"> Informácie o vlastných akciách:</w:t>
      </w:r>
    </w:p>
    <w:p w:rsidR="00582395" w:rsidRPr="00EE05F7" w:rsidRDefault="009F096B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Spoločnosť počas roku 20</w:t>
      </w:r>
      <w:r w:rsidR="00902881">
        <w:rPr>
          <w:rFonts w:ascii="Calibri" w:hAnsi="Calibri"/>
          <w:color w:val="auto"/>
          <w:sz w:val="20"/>
          <w:szCs w:val="20"/>
        </w:rPr>
        <w:t>20</w:t>
      </w:r>
      <w:r w:rsidR="00B92995">
        <w:rPr>
          <w:rFonts w:ascii="Calibri" w:hAnsi="Calibri"/>
          <w:color w:val="auto"/>
          <w:sz w:val="20"/>
          <w:szCs w:val="20"/>
        </w:rPr>
        <w:t xml:space="preserve"> </w:t>
      </w:r>
      <w:r w:rsidRPr="00EE05F7">
        <w:rPr>
          <w:rFonts w:ascii="Calibri" w:hAnsi="Calibri"/>
          <w:color w:val="auto"/>
          <w:sz w:val="20"/>
          <w:szCs w:val="20"/>
        </w:rPr>
        <w:t>nenadobudla vlastné akcie.</w:t>
      </w:r>
    </w:p>
    <w:p w:rsidR="009F096B" w:rsidRPr="00EE05F7" w:rsidRDefault="009F096B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(4) Informácie o orgánoch účtovnej jednotky</w:t>
      </w:r>
      <w:r w:rsidR="009F096B"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a) </w:t>
      </w:r>
      <w:r w:rsidR="00A70111">
        <w:rPr>
          <w:rFonts w:ascii="Calibri" w:hAnsi="Calibri"/>
          <w:color w:val="auto"/>
          <w:sz w:val="20"/>
          <w:szCs w:val="20"/>
        </w:rPr>
        <w:t>spoločnosť neposkytla</w:t>
      </w:r>
      <w:r w:rsidRPr="00EE05F7">
        <w:rPr>
          <w:rFonts w:ascii="Calibri" w:hAnsi="Calibri"/>
          <w:color w:val="auto"/>
          <w:sz w:val="20"/>
          <w:szCs w:val="20"/>
        </w:rPr>
        <w:t xml:space="preserve"> záruk</w:t>
      </w:r>
      <w:r w:rsidR="00A70111">
        <w:rPr>
          <w:rFonts w:ascii="Calibri" w:hAnsi="Calibri"/>
          <w:color w:val="auto"/>
          <w:sz w:val="20"/>
          <w:szCs w:val="20"/>
        </w:rPr>
        <w:t>y alebo iné zabezpečenia</w:t>
      </w:r>
      <w:r w:rsidRPr="00EE05F7">
        <w:rPr>
          <w:rFonts w:ascii="Calibri" w:hAnsi="Calibri"/>
          <w:color w:val="auto"/>
          <w:sz w:val="20"/>
          <w:szCs w:val="20"/>
        </w:rPr>
        <w:t xml:space="preserve"> </w:t>
      </w:r>
      <w:r w:rsidR="00A70111">
        <w:rPr>
          <w:rFonts w:ascii="Calibri" w:hAnsi="Calibri"/>
          <w:color w:val="auto"/>
          <w:sz w:val="20"/>
          <w:szCs w:val="20"/>
        </w:rPr>
        <w:t>členom</w:t>
      </w:r>
      <w:r w:rsidRPr="00EE05F7">
        <w:rPr>
          <w:rFonts w:ascii="Calibri" w:hAnsi="Calibri"/>
          <w:color w:val="auto"/>
          <w:sz w:val="20"/>
          <w:szCs w:val="20"/>
        </w:rPr>
        <w:t xml:space="preserve"> štatutárneho orgánu </w:t>
      </w:r>
    </w:p>
    <w:p w:rsidR="00582395" w:rsidRPr="00EE05F7" w:rsidRDefault="00582395" w:rsidP="00A70111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b) </w:t>
      </w:r>
      <w:r w:rsidR="00A70111">
        <w:rPr>
          <w:rFonts w:ascii="Calibri" w:hAnsi="Calibri"/>
          <w:color w:val="auto"/>
          <w:sz w:val="20"/>
          <w:szCs w:val="20"/>
        </w:rPr>
        <w:t xml:space="preserve">spoločnosť neposkytla pôžičky </w:t>
      </w:r>
      <w:r w:rsidRPr="00EE05F7">
        <w:rPr>
          <w:rFonts w:ascii="Calibri" w:hAnsi="Calibri"/>
          <w:color w:val="auto"/>
          <w:sz w:val="20"/>
          <w:szCs w:val="20"/>
        </w:rPr>
        <w:t>členom štatutárneho orgánu</w:t>
      </w:r>
      <w:r w:rsidR="00A70111">
        <w:rPr>
          <w:rFonts w:ascii="Calibri" w:hAnsi="Calibri"/>
          <w:color w:val="auto"/>
          <w:sz w:val="20"/>
          <w:szCs w:val="20"/>
        </w:rPr>
        <w:t xml:space="preserve"> </w:t>
      </w:r>
    </w:p>
    <w:p w:rsidR="00582395" w:rsidRPr="00EE05F7" w:rsidRDefault="00A70111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>
        <w:rPr>
          <w:rFonts w:ascii="Calibri" w:hAnsi="Calibri"/>
          <w:color w:val="auto"/>
          <w:sz w:val="20"/>
          <w:szCs w:val="20"/>
        </w:rPr>
        <w:t>c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) </w:t>
      </w:r>
      <w:r>
        <w:rPr>
          <w:rFonts w:ascii="Calibri" w:hAnsi="Calibri"/>
          <w:color w:val="auto"/>
          <w:sz w:val="20"/>
          <w:szCs w:val="20"/>
        </w:rPr>
        <w:t>spoločnosť neposkytla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finančn</w:t>
      </w:r>
      <w:r>
        <w:rPr>
          <w:rFonts w:ascii="Calibri" w:hAnsi="Calibri"/>
          <w:color w:val="auto"/>
          <w:sz w:val="20"/>
          <w:szCs w:val="20"/>
        </w:rPr>
        <w:t xml:space="preserve">é </w:t>
      </w:r>
      <w:r w:rsidR="00582395" w:rsidRPr="00EE05F7">
        <w:rPr>
          <w:rFonts w:ascii="Calibri" w:hAnsi="Calibri"/>
          <w:color w:val="auto"/>
          <w:sz w:val="20"/>
          <w:szCs w:val="20"/>
        </w:rPr>
        <w:t>prostriedk</w:t>
      </w:r>
      <w:r>
        <w:rPr>
          <w:rFonts w:ascii="Calibri" w:hAnsi="Calibri"/>
          <w:color w:val="auto"/>
          <w:sz w:val="20"/>
          <w:szCs w:val="20"/>
        </w:rPr>
        <w:t>y  alebo iné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</w:t>
      </w:r>
      <w:r>
        <w:rPr>
          <w:rFonts w:ascii="Calibri" w:hAnsi="Calibri"/>
          <w:color w:val="auto"/>
          <w:sz w:val="20"/>
          <w:szCs w:val="20"/>
        </w:rPr>
        <w:t>plnenia na súkromné účely členom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štatutárneho orgánu, ktoré je potrebné vyúčtovať.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A70111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A70111">
        <w:rPr>
          <w:rFonts w:ascii="Calibri" w:hAnsi="Calibri"/>
          <w:b/>
          <w:color w:val="auto"/>
          <w:sz w:val="20"/>
          <w:szCs w:val="20"/>
        </w:rPr>
        <w:t>(5) Informácie o povin</w:t>
      </w:r>
      <w:r w:rsidR="00A70111" w:rsidRPr="00A70111">
        <w:rPr>
          <w:rFonts w:ascii="Calibri" w:hAnsi="Calibri"/>
          <w:b/>
          <w:color w:val="auto"/>
          <w:sz w:val="20"/>
          <w:szCs w:val="20"/>
        </w:rPr>
        <w:t>nostiach účtovnej jednotky:</w:t>
      </w:r>
      <w:r w:rsidRPr="00A70111">
        <w:rPr>
          <w:rFonts w:ascii="Calibri" w:hAnsi="Calibri"/>
          <w:b/>
          <w:color w:val="auto"/>
          <w:sz w:val="20"/>
          <w:szCs w:val="20"/>
        </w:rPr>
        <w:t xml:space="preserve"> </w:t>
      </w:r>
    </w:p>
    <w:p w:rsidR="00582395" w:rsidRPr="000302CF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0302CF">
        <w:rPr>
          <w:rFonts w:ascii="Calibri" w:hAnsi="Calibri"/>
          <w:b/>
          <w:color w:val="auto"/>
          <w:sz w:val="20"/>
          <w:szCs w:val="20"/>
        </w:rPr>
        <w:t xml:space="preserve">a) 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 xml:space="preserve">spoločnosť nemá </w:t>
      </w:r>
      <w:r w:rsidRPr="00902157">
        <w:rPr>
          <w:rFonts w:ascii="Calibri" w:hAnsi="Calibri"/>
          <w:b/>
          <w:color w:val="auto"/>
          <w:sz w:val="20"/>
          <w:szCs w:val="20"/>
        </w:rPr>
        <w:t>finančn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>é</w:t>
      </w:r>
      <w:r w:rsidRPr="00902157">
        <w:rPr>
          <w:rFonts w:ascii="Calibri" w:hAnsi="Calibri"/>
          <w:b/>
          <w:color w:val="auto"/>
          <w:sz w:val="20"/>
          <w:szCs w:val="20"/>
        </w:rPr>
        <w:t xml:space="preserve"> povinnost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>i</w:t>
      </w:r>
      <w:r w:rsidRPr="00902157">
        <w:rPr>
          <w:rFonts w:ascii="Calibri" w:hAnsi="Calibri"/>
          <w:color w:val="auto"/>
          <w:sz w:val="20"/>
          <w:szCs w:val="20"/>
        </w:rPr>
        <w:t>, ktoré sa nevykazujú v súvahe,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</w:t>
      </w:r>
      <w:r w:rsidR="000D02E2" w:rsidRPr="00902157">
        <w:rPr>
          <w:rFonts w:ascii="Calibri" w:hAnsi="Calibri"/>
          <w:color w:val="auto"/>
          <w:sz w:val="20"/>
          <w:szCs w:val="20"/>
        </w:rPr>
        <w:t>ajúce obdobie platnosti zmluvy.</w:t>
      </w:r>
    </w:p>
    <w:p w:rsidR="00A70111" w:rsidRPr="00A50A34" w:rsidRDefault="00A70111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FB2F6D" w:rsidRDefault="00582395" w:rsidP="00EE05F7">
      <w:pPr>
        <w:pStyle w:val="Default"/>
        <w:spacing w:after="27"/>
        <w:jc w:val="both"/>
        <w:rPr>
          <w:rFonts w:ascii="Calibri" w:hAnsi="Calibri"/>
          <w:color w:val="FF0000"/>
          <w:sz w:val="20"/>
          <w:szCs w:val="20"/>
        </w:rPr>
      </w:pPr>
      <w:bookmarkStart w:id="0" w:name="_GoBack"/>
      <w:bookmarkEnd w:id="0"/>
      <w:r w:rsidRPr="00A50A34">
        <w:rPr>
          <w:rFonts w:ascii="Calibri" w:hAnsi="Calibri"/>
          <w:b/>
          <w:color w:val="auto"/>
          <w:sz w:val="20"/>
          <w:szCs w:val="20"/>
        </w:rPr>
        <w:t xml:space="preserve">b) </w:t>
      </w:r>
      <w:r w:rsidR="00CD4C12">
        <w:rPr>
          <w:rFonts w:ascii="Calibri" w:hAnsi="Calibri"/>
          <w:b/>
          <w:color w:val="auto"/>
          <w:sz w:val="20"/>
          <w:szCs w:val="20"/>
        </w:rPr>
        <w:t>S</w:t>
      </w:r>
      <w:r w:rsidR="00FB2F6D">
        <w:rPr>
          <w:rFonts w:ascii="Calibri" w:hAnsi="Calibri"/>
          <w:b/>
          <w:color w:val="auto"/>
          <w:sz w:val="20"/>
          <w:szCs w:val="20"/>
        </w:rPr>
        <w:t xml:space="preserve">poločnosť neeviduje </w:t>
      </w:r>
      <w:r w:rsidRPr="00A50A34">
        <w:rPr>
          <w:rFonts w:ascii="Calibri" w:hAnsi="Calibri"/>
          <w:b/>
          <w:color w:val="auto"/>
          <w:sz w:val="20"/>
          <w:szCs w:val="20"/>
        </w:rPr>
        <w:t>významn</w:t>
      </w:r>
      <w:r w:rsidR="00FB2F6D">
        <w:rPr>
          <w:rFonts w:ascii="Calibri" w:hAnsi="Calibri"/>
          <w:b/>
          <w:color w:val="auto"/>
          <w:sz w:val="20"/>
          <w:szCs w:val="20"/>
        </w:rPr>
        <w:t>é</w:t>
      </w:r>
      <w:r w:rsidRPr="00A50A34">
        <w:rPr>
          <w:rFonts w:ascii="Calibri" w:hAnsi="Calibri"/>
          <w:b/>
          <w:color w:val="auto"/>
          <w:sz w:val="20"/>
          <w:szCs w:val="20"/>
        </w:rPr>
        <w:t xml:space="preserve"> podmienen</w:t>
      </w:r>
      <w:r w:rsidR="00FB2F6D">
        <w:rPr>
          <w:rFonts w:ascii="Calibri" w:hAnsi="Calibri"/>
          <w:b/>
          <w:color w:val="auto"/>
          <w:sz w:val="20"/>
          <w:szCs w:val="20"/>
        </w:rPr>
        <w:t>é</w:t>
      </w:r>
      <w:r w:rsidRPr="00A50A34">
        <w:rPr>
          <w:rFonts w:ascii="Calibri" w:hAnsi="Calibri"/>
          <w:b/>
          <w:color w:val="auto"/>
          <w:sz w:val="20"/>
          <w:szCs w:val="20"/>
        </w:rPr>
        <w:t xml:space="preserve"> záväzk</w:t>
      </w:r>
      <w:r w:rsidR="00FB2F6D">
        <w:rPr>
          <w:rFonts w:ascii="Calibri" w:hAnsi="Calibri"/>
          <w:b/>
          <w:color w:val="auto"/>
          <w:sz w:val="20"/>
          <w:szCs w:val="20"/>
        </w:rPr>
        <w:t>y</w:t>
      </w:r>
      <w:r w:rsidR="00CD4C12">
        <w:rPr>
          <w:rFonts w:ascii="Calibri" w:hAnsi="Calibri"/>
          <w:b/>
          <w:color w:val="auto"/>
          <w:sz w:val="20"/>
          <w:szCs w:val="20"/>
        </w:rPr>
        <w:t>.</w:t>
      </w:r>
    </w:p>
    <w:p w:rsidR="000302CF" w:rsidRPr="0092229E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  <w:r w:rsidRPr="0092229E">
        <w:rPr>
          <w:rFonts w:ascii="Calibri" w:hAnsi="Calibri"/>
          <w:b w:val="0"/>
          <w:sz w:val="20"/>
          <w:szCs w:val="20"/>
        </w:rPr>
        <w:lastRenderedPageBreak/>
        <w:t xml:space="preserve">Vzhľadom na to, že mnohé oblasti slovenského daňového práva neboli dostatočne overené praxou, existuje neistota v tom, ako ich budú daňové orgány aplikovať. Mieru tejto neistoty nie je možné kvantifikovať a zanikne až po tom, keď budú k dispozícii právne precedensy, prípadne oficiálne interpretácie príslušných orgánov. Vedenie spoločnosti si nie je vedomé žiadnych okolností, v dôsledku ktorých by jej vznikol významný náklad. </w:t>
      </w:r>
      <w:r>
        <w:rPr>
          <w:rFonts w:ascii="Calibri" w:hAnsi="Calibri"/>
          <w:b w:val="0"/>
          <w:sz w:val="20"/>
          <w:szCs w:val="20"/>
        </w:rPr>
        <w:t xml:space="preserve"> </w:t>
      </w:r>
    </w:p>
    <w:p w:rsid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0302CF" w:rsidRP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  <w:r w:rsidRPr="0092229E">
        <w:rPr>
          <w:rFonts w:ascii="Calibri" w:hAnsi="Calibri"/>
          <w:b w:val="0"/>
          <w:bCs w:val="0"/>
          <w:sz w:val="20"/>
          <w:szCs w:val="20"/>
        </w:rPr>
        <w:t>Spoločnosť okrem prípadných záväzkov z vyššie uvedeného nemá informácie o iných aktívach a iných pasívach, ktoré nie sú vykázané vo finančných výkazoch zostavených k 31.12.20</w:t>
      </w:r>
      <w:r w:rsidR="00902881">
        <w:rPr>
          <w:rFonts w:ascii="Calibri" w:hAnsi="Calibri"/>
          <w:b w:val="0"/>
          <w:bCs w:val="0"/>
          <w:sz w:val="20"/>
          <w:szCs w:val="20"/>
        </w:rPr>
        <w:t>20</w:t>
      </w:r>
      <w:r w:rsidRPr="0092229E">
        <w:rPr>
          <w:rFonts w:ascii="Calibri" w:hAnsi="Calibri"/>
          <w:b w:val="0"/>
          <w:bCs w:val="0"/>
          <w:sz w:val="20"/>
          <w:szCs w:val="20"/>
        </w:rPr>
        <w:t xml:space="preserve">. </w:t>
      </w:r>
    </w:p>
    <w:p w:rsidR="00A70111" w:rsidRPr="000302CF" w:rsidRDefault="00A70111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0302CF" w:rsidRDefault="000302CF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0302CF">
        <w:rPr>
          <w:rFonts w:ascii="Calibri" w:hAnsi="Calibri"/>
          <w:b/>
          <w:color w:val="auto"/>
          <w:sz w:val="20"/>
          <w:szCs w:val="20"/>
        </w:rPr>
        <w:t>c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) </w:t>
      </w:r>
      <w:r w:rsidRPr="000302CF">
        <w:rPr>
          <w:rFonts w:ascii="Calibri" w:hAnsi="Calibri"/>
          <w:b/>
          <w:color w:val="auto"/>
          <w:sz w:val="20"/>
          <w:szCs w:val="20"/>
        </w:rPr>
        <w:t>Spoločnosť neeviduje významné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finančn</w:t>
      </w:r>
      <w:r w:rsidRPr="000302CF">
        <w:rPr>
          <w:rFonts w:ascii="Calibri" w:hAnsi="Calibri"/>
          <w:b/>
          <w:color w:val="auto"/>
          <w:sz w:val="20"/>
          <w:szCs w:val="20"/>
        </w:rPr>
        <w:t>é povinnost</w:t>
      </w:r>
      <w:r w:rsidR="00372F50">
        <w:rPr>
          <w:rFonts w:ascii="Calibri" w:hAnsi="Calibri"/>
          <w:b/>
          <w:color w:val="auto"/>
          <w:sz w:val="20"/>
          <w:szCs w:val="20"/>
        </w:rPr>
        <w:t>i</w:t>
      </w:r>
      <w:r w:rsidRPr="000302CF">
        <w:rPr>
          <w:rFonts w:ascii="Calibri" w:hAnsi="Calibri"/>
          <w:b/>
          <w:color w:val="auto"/>
          <w:sz w:val="20"/>
          <w:szCs w:val="20"/>
        </w:rPr>
        <w:t xml:space="preserve"> a významné podmienené záväzky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voči dcérskej účtovnej jednotke a účtovnej</w:t>
      </w:r>
      <w:r w:rsidRPr="000302CF">
        <w:rPr>
          <w:rFonts w:ascii="Calibri" w:hAnsi="Calibri"/>
          <w:b/>
          <w:color w:val="auto"/>
          <w:sz w:val="20"/>
          <w:szCs w:val="20"/>
        </w:rPr>
        <w:t xml:space="preserve"> jednotke s podstatným vplyvom.</w:t>
      </w:r>
    </w:p>
    <w:p w:rsidR="00A70111" w:rsidRDefault="00A70111" w:rsidP="00EE05F7">
      <w:pPr>
        <w:pStyle w:val="Default"/>
        <w:jc w:val="both"/>
        <w:rPr>
          <w:rFonts w:ascii="Calibri" w:hAnsi="Calibri"/>
          <w:color w:val="auto"/>
          <w:sz w:val="20"/>
          <w:szCs w:val="20"/>
          <w:highlight w:val="yellow"/>
        </w:rPr>
      </w:pPr>
    </w:p>
    <w:p w:rsidR="00582395" w:rsidRPr="000302CF" w:rsidRDefault="008C3D4A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>
        <w:rPr>
          <w:rFonts w:ascii="Calibri" w:hAnsi="Calibri"/>
          <w:b/>
          <w:color w:val="auto"/>
          <w:sz w:val="20"/>
          <w:szCs w:val="20"/>
        </w:rPr>
        <w:t>d</w:t>
      </w:r>
      <w:r w:rsidR="000302CF" w:rsidRPr="000302CF">
        <w:rPr>
          <w:rFonts w:ascii="Calibri" w:hAnsi="Calibri"/>
          <w:b/>
          <w:color w:val="auto"/>
          <w:sz w:val="20"/>
          <w:szCs w:val="20"/>
        </w:rPr>
        <w:t>) Spoločnosť neeviduje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významn</w:t>
      </w:r>
      <w:r w:rsidR="000302CF" w:rsidRPr="000302CF">
        <w:rPr>
          <w:rFonts w:ascii="Calibri" w:hAnsi="Calibri"/>
          <w:b/>
          <w:color w:val="auto"/>
          <w:sz w:val="20"/>
          <w:szCs w:val="20"/>
        </w:rPr>
        <w:t xml:space="preserve">é 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povinnost</w:t>
      </w:r>
      <w:r w:rsidR="00372F50">
        <w:rPr>
          <w:rFonts w:ascii="Calibri" w:hAnsi="Calibri"/>
          <w:b/>
          <w:color w:val="auto"/>
          <w:sz w:val="20"/>
          <w:szCs w:val="20"/>
        </w:rPr>
        <w:t>i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účtovnej jednotky vyplývajúc</w:t>
      </w:r>
      <w:r w:rsidR="00372F50">
        <w:rPr>
          <w:rFonts w:ascii="Calibri" w:hAnsi="Calibri"/>
          <w:b/>
          <w:color w:val="auto"/>
          <w:sz w:val="20"/>
          <w:szCs w:val="20"/>
        </w:rPr>
        <w:t>e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z dôchodkových programov pre zamestnancov.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A70111" w:rsidRDefault="00582395" w:rsidP="00A70111">
      <w:pPr>
        <w:pStyle w:val="Default"/>
        <w:spacing w:after="29"/>
        <w:jc w:val="both"/>
        <w:rPr>
          <w:rFonts w:ascii="Calibri" w:hAnsi="Calibri"/>
          <w:b/>
          <w:color w:val="auto"/>
          <w:sz w:val="20"/>
          <w:szCs w:val="20"/>
        </w:rPr>
      </w:pPr>
      <w:r w:rsidRPr="00A70111">
        <w:rPr>
          <w:rFonts w:ascii="Calibri" w:hAnsi="Calibri"/>
          <w:b/>
          <w:color w:val="auto"/>
          <w:sz w:val="20"/>
          <w:szCs w:val="20"/>
        </w:rPr>
        <w:t xml:space="preserve">(6) 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 xml:space="preserve">Spoločnosti nebolo udelené výlučné právo </w:t>
      </w:r>
      <w:r w:rsidRPr="00A70111">
        <w:rPr>
          <w:rFonts w:ascii="Calibri" w:hAnsi="Calibri"/>
          <w:b/>
          <w:bCs/>
          <w:color w:val="auto"/>
          <w:sz w:val="20"/>
          <w:szCs w:val="20"/>
        </w:rPr>
        <w:t xml:space="preserve"> alebo osobitné práv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>o</w:t>
      </w:r>
      <w:r w:rsidRPr="00A70111">
        <w:rPr>
          <w:rFonts w:ascii="Calibri" w:hAnsi="Calibri"/>
          <w:b/>
          <w:bCs/>
          <w:color w:val="auto"/>
          <w:sz w:val="20"/>
          <w:szCs w:val="20"/>
        </w:rPr>
        <w:t>, ktorým sa udelilo právo poskytovať služby vo verejnom záujme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>.</w:t>
      </w:r>
    </w:p>
    <w:p w:rsidR="00FD6EE2" w:rsidRPr="00EE05F7" w:rsidRDefault="00FD6EE2" w:rsidP="00EE05F7">
      <w:pPr>
        <w:jc w:val="both"/>
        <w:rPr>
          <w:rFonts w:ascii="Calibri" w:hAnsi="Calibri"/>
          <w:sz w:val="20"/>
          <w:szCs w:val="20"/>
        </w:rPr>
      </w:pPr>
    </w:p>
    <w:sectPr w:rsidR="00FD6EE2" w:rsidRPr="00EE05F7" w:rsidSect="00382061">
      <w:headerReference w:type="default" r:id="rId6"/>
      <w:footerReference w:type="default" r:id="rId7"/>
      <w:pgSz w:w="11907" w:h="16839" w:code="9"/>
      <w:pgMar w:top="1131" w:right="843" w:bottom="1418" w:left="791" w:header="708" w:footer="708" w:gutter="0"/>
      <w:pgNumType w:start="1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05D" w:rsidRDefault="003B505D" w:rsidP="00582395">
      <w:r>
        <w:separator/>
      </w:r>
    </w:p>
  </w:endnote>
  <w:endnote w:type="continuationSeparator" w:id="0">
    <w:p w:rsidR="003B505D" w:rsidRDefault="003B505D" w:rsidP="00582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44" w:rsidRDefault="006D216A">
    <w:pPr>
      <w:pStyle w:val="Pta"/>
    </w:pPr>
    <w:r w:rsidRPr="006D216A">
      <w:rPr>
        <w:rFonts w:ascii="Cambria" w:hAnsi="Cambria"/>
        <w:noProof/>
        <w:sz w:val="28"/>
        <w:szCs w:val="28"/>
        <w:lang w:eastAsia="zh-TW"/>
      </w:rPr>
      <w:pict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_x0000_s7169" type="#_x0000_t176" style="position:absolute;margin-left:554.05pt;margin-top:789.1pt;width:40.35pt;height:34.75pt;rotation:360;z-index:1;mso-position-horizontal-relative:page;mso-position-vertical-relative:page" filled="f" fillcolor="#4f81bd" stroked="f" strokecolor="#737373">
          <v:fill color2="#a7bfde" type="pattern"/>
          <v:textbox style="mso-next-textbox:#_x0000_s7169">
            <w:txbxContent>
              <w:p w:rsidR="00382061" w:rsidRDefault="006D216A" w:rsidP="00382061">
                <w:pPr>
                  <w:pStyle w:val="Pta"/>
                  <w:pBdr>
                    <w:top w:val="single" w:sz="12" w:space="1" w:color="9BBB59"/>
                    <w:bottom w:val="single" w:sz="48" w:space="1" w:color="9BBB59"/>
                  </w:pBdr>
                  <w:jc w:val="center"/>
                  <w:rPr>
                    <w:sz w:val="28"/>
                    <w:szCs w:val="28"/>
                  </w:rPr>
                </w:pPr>
                <w:fldSimple w:instr=" PAGE    \* MERGEFORMAT ">
                  <w:r w:rsidR="00D4065E" w:rsidRPr="00D4065E">
                    <w:rPr>
                      <w:noProof/>
                      <w:sz w:val="28"/>
                      <w:szCs w:val="28"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05D" w:rsidRDefault="003B505D" w:rsidP="00582395">
      <w:r>
        <w:separator/>
      </w:r>
    </w:p>
  </w:footnote>
  <w:footnote w:type="continuationSeparator" w:id="0">
    <w:p w:rsidR="003B505D" w:rsidRDefault="003B505D" w:rsidP="005823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95" w:rsidRPr="005B0C44" w:rsidRDefault="005B0C44" w:rsidP="00582395">
    <w:pPr>
      <w:pStyle w:val="Default"/>
      <w:rPr>
        <w:rFonts w:ascii="Calibri" w:hAnsi="Calibri"/>
        <w:sz w:val="20"/>
        <w:szCs w:val="20"/>
      </w:rPr>
    </w:pPr>
    <w:r w:rsidRPr="005B0C44">
      <w:rPr>
        <w:rFonts w:ascii="Calibri" w:hAnsi="Calibri"/>
        <w:sz w:val="20"/>
        <w:szCs w:val="20"/>
        <w:bdr w:val="single" w:sz="4" w:space="0" w:color="auto"/>
      </w:rPr>
      <w:t xml:space="preserve">  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Poznámky Úč MÚJ 3 </w:t>
    </w:r>
    <w:r w:rsidRPr="005B0C44">
      <w:rPr>
        <w:rFonts w:ascii="Calibri" w:hAnsi="Calibri"/>
        <w:sz w:val="20"/>
        <w:szCs w:val="20"/>
        <w:bdr w:val="single" w:sz="4" w:space="0" w:color="auto"/>
      </w:rPr>
      <w:t>–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 01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</w:t>
    </w:r>
    <w:r w:rsidR="00582395" w:rsidRPr="005B0C44">
      <w:rPr>
        <w:rFonts w:ascii="Calibri" w:hAnsi="Calibri"/>
        <w:sz w:val="20"/>
        <w:szCs w:val="20"/>
      </w:rPr>
      <w:t xml:space="preserve">   </w:t>
    </w:r>
    <w:r w:rsidR="00582395"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="00582395" w:rsidRPr="005B0C44">
      <w:rPr>
        <w:rFonts w:ascii="Calibri" w:hAnsi="Calibri"/>
        <w:sz w:val="20"/>
        <w:szCs w:val="20"/>
      </w:rPr>
      <w:t xml:space="preserve">IČO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</w:t>
    </w:r>
    <w:r w:rsidR="00896A74">
      <w:rPr>
        <w:rFonts w:ascii="Calibri" w:hAnsi="Calibri"/>
        <w:sz w:val="20"/>
        <w:szCs w:val="20"/>
        <w:bdr w:val="single" w:sz="4" w:space="0" w:color="auto"/>
      </w:rPr>
      <w:t>45895554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</w:t>
    </w:r>
    <w:r w:rsidR="00582395" w:rsidRPr="005B0C44">
      <w:rPr>
        <w:rFonts w:ascii="Calibri" w:hAnsi="Calibri"/>
        <w:sz w:val="20"/>
        <w:szCs w:val="20"/>
      </w:rPr>
      <w:t xml:space="preserve">  </w:t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="00582395" w:rsidRPr="005B0C44">
      <w:rPr>
        <w:rFonts w:ascii="Calibri" w:hAnsi="Calibri"/>
        <w:sz w:val="20"/>
        <w:szCs w:val="20"/>
      </w:rPr>
      <w:t xml:space="preserve">DIČ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</w:t>
    </w:r>
    <w:r w:rsidR="00896A74">
      <w:rPr>
        <w:rFonts w:ascii="Calibri" w:hAnsi="Calibri"/>
        <w:sz w:val="20"/>
        <w:szCs w:val="20"/>
        <w:bdr w:val="single" w:sz="4" w:space="0" w:color="auto"/>
      </w:rPr>
      <w:t>2023121364</w:t>
    </w:r>
    <w:r>
      <w:rPr>
        <w:rFonts w:ascii="Calibri" w:hAnsi="Calibri"/>
        <w:sz w:val="20"/>
        <w:szCs w:val="20"/>
        <w:bdr w:val="single" w:sz="4" w:space="0" w:color="auto"/>
      </w:rPr>
      <w:tab/>
      <w:t xml:space="preserve"> 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</w:t>
    </w:r>
    <w:r>
      <w:rPr>
        <w:rFonts w:ascii="Calibri" w:hAnsi="Calibri"/>
        <w:sz w:val="20"/>
        <w:szCs w:val="20"/>
        <w:bdr w:val="single" w:sz="4" w:space="0" w:color="auto"/>
      </w:rPr>
      <w:t xml:space="preserve">   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        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</w:t>
    </w:r>
  </w:p>
  <w:p w:rsidR="00582395" w:rsidRPr="005B0C44" w:rsidRDefault="00582395" w:rsidP="005B0C44">
    <w:pPr>
      <w:pStyle w:val="Hlavika"/>
      <w:jc w:val="center"/>
      <w:rPr>
        <w:rFonts w:ascii="Calibri" w:hAnsi="Calibri"/>
        <w:b/>
        <w:sz w:val="20"/>
        <w:szCs w:val="20"/>
      </w:rPr>
    </w:pPr>
  </w:p>
  <w:p w:rsidR="005B0C44" w:rsidRDefault="00896A74" w:rsidP="005B0C44">
    <w:pPr>
      <w:pStyle w:val="Hlavika"/>
      <w:jc w:val="center"/>
      <w:rPr>
        <w:rFonts w:ascii="Calibri" w:hAnsi="Calibri"/>
        <w:b/>
        <w:sz w:val="20"/>
        <w:szCs w:val="20"/>
      </w:rPr>
    </w:pPr>
    <w:proofErr w:type="spellStart"/>
    <w:r>
      <w:rPr>
        <w:rFonts w:ascii="Calibri" w:hAnsi="Calibri"/>
        <w:b/>
        <w:sz w:val="20"/>
        <w:szCs w:val="20"/>
      </w:rPr>
      <w:t>DiPIERO</w:t>
    </w:r>
    <w:proofErr w:type="spellEnd"/>
    <w:r>
      <w:rPr>
        <w:rFonts w:ascii="Calibri" w:hAnsi="Calibri"/>
        <w:b/>
        <w:sz w:val="20"/>
        <w:szCs w:val="20"/>
      </w:rPr>
      <w:t xml:space="preserve"> s. r. o.</w:t>
    </w:r>
  </w:p>
  <w:p w:rsidR="005B0C44" w:rsidRPr="005B0C44" w:rsidRDefault="005B0C44" w:rsidP="005B0C44">
    <w:pPr>
      <w:pStyle w:val="Hlavika"/>
      <w:pBdr>
        <w:bottom w:val="double" w:sz="4" w:space="1" w:color="808080"/>
      </w:pBdr>
      <w:jc w:val="center"/>
      <w:rPr>
        <w:rFonts w:ascii="Calibri" w:hAnsi="Calibri"/>
        <w:b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7"/>
      <o:rules v:ext="edit">
        <o:r id="V:Rule1" type="callout" idref="#_x0000_s7169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2395"/>
    <w:rsid w:val="000302CF"/>
    <w:rsid w:val="000948E6"/>
    <w:rsid w:val="000D02E2"/>
    <w:rsid w:val="000F188C"/>
    <w:rsid w:val="001047C7"/>
    <w:rsid w:val="00172D2E"/>
    <w:rsid w:val="00175810"/>
    <w:rsid w:val="001F64F7"/>
    <w:rsid w:val="0022262D"/>
    <w:rsid w:val="0029205A"/>
    <w:rsid w:val="002C62B9"/>
    <w:rsid w:val="002E06EB"/>
    <w:rsid w:val="002E4E6E"/>
    <w:rsid w:val="00372F50"/>
    <w:rsid w:val="00382061"/>
    <w:rsid w:val="0038704C"/>
    <w:rsid w:val="003B505D"/>
    <w:rsid w:val="004C3377"/>
    <w:rsid w:val="004D777A"/>
    <w:rsid w:val="004E7584"/>
    <w:rsid w:val="005358E7"/>
    <w:rsid w:val="005760C0"/>
    <w:rsid w:val="00582395"/>
    <w:rsid w:val="00595B9F"/>
    <w:rsid w:val="005B0C44"/>
    <w:rsid w:val="005F6836"/>
    <w:rsid w:val="00604CC0"/>
    <w:rsid w:val="00672C2D"/>
    <w:rsid w:val="006D1159"/>
    <w:rsid w:val="006D216A"/>
    <w:rsid w:val="006F1D33"/>
    <w:rsid w:val="00723592"/>
    <w:rsid w:val="007407D7"/>
    <w:rsid w:val="007861CE"/>
    <w:rsid w:val="007E4C0F"/>
    <w:rsid w:val="008020BE"/>
    <w:rsid w:val="008322A9"/>
    <w:rsid w:val="00854976"/>
    <w:rsid w:val="00887C51"/>
    <w:rsid w:val="00896A74"/>
    <w:rsid w:val="008B7C85"/>
    <w:rsid w:val="008C3D4A"/>
    <w:rsid w:val="00902157"/>
    <w:rsid w:val="00902881"/>
    <w:rsid w:val="00930FC7"/>
    <w:rsid w:val="0096341B"/>
    <w:rsid w:val="0096511D"/>
    <w:rsid w:val="00974C29"/>
    <w:rsid w:val="0098072D"/>
    <w:rsid w:val="009C51F9"/>
    <w:rsid w:val="009F096B"/>
    <w:rsid w:val="00A00527"/>
    <w:rsid w:val="00A10DA1"/>
    <w:rsid w:val="00A2246B"/>
    <w:rsid w:val="00A42887"/>
    <w:rsid w:val="00A50A34"/>
    <w:rsid w:val="00A578C5"/>
    <w:rsid w:val="00A70111"/>
    <w:rsid w:val="00A774D0"/>
    <w:rsid w:val="00A82962"/>
    <w:rsid w:val="00A82D99"/>
    <w:rsid w:val="00B67116"/>
    <w:rsid w:val="00B92995"/>
    <w:rsid w:val="00B93BF4"/>
    <w:rsid w:val="00CD3397"/>
    <w:rsid w:val="00CD4C12"/>
    <w:rsid w:val="00D11F56"/>
    <w:rsid w:val="00D4065E"/>
    <w:rsid w:val="00D474FD"/>
    <w:rsid w:val="00DB57BE"/>
    <w:rsid w:val="00DD1797"/>
    <w:rsid w:val="00DD17E4"/>
    <w:rsid w:val="00E253EE"/>
    <w:rsid w:val="00E271BA"/>
    <w:rsid w:val="00EE05F7"/>
    <w:rsid w:val="00F25EF5"/>
    <w:rsid w:val="00F47A74"/>
    <w:rsid w:val="00FA12E7"/>
    <w:rsid w:val="00FB1EA4"/>
    <w:rsid w:val="00FB2F6D"/>
    <w:rsid w:val="00FD6EE2"/>
    <w:rsid w:val="00FE2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2395"/>
    <w:rPr>
      <w:rFonts w:ascii="Arial Narrow" w:eastAsia="Times New Roman" w:hAnsi="Arial Narrow" w:cs="Arial Narrow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8239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58239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82395"/>
  </w:style>
  <w:style w:type="paragraph" w:styleId="Pta">
    <w:name w:val="footer"/>
    <w:basedOn w:val="Normlny"/>
    <w:link w:val="PtaChar"/>
    <w:uiPriority w:val="99"/>
    <w:unhideWhenUsed/>
    <w:rsid w:val="0058239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82395"/>
  </w:style>
  <w:style w:type="paragraph" w:styleId="Zkladntext">
    <w:name w:val="Body Text"/>
    <w:basedOn w:val="Normlny"/>
    <w:link w:val="ZkladntextChar"/>
    <w:uiPriority w:val="99"/>
    <w:rsid w:val="00854976"/>
    <w:pPr>
      <w:jc w:val="both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5497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Tabulka">
    <w:name w:val="Tabulka"/>
    <w:basedOn w:val="Normlny"/>
    <w:uiPriority w:val="99"/>
    <w:rsid w:val="00A774D0"/>
    <w:rPr>
      <w:rFonts w:ascii="Times New Roman" w:hAnsi="Times New Roman" w:cs="Times New Roman"/>
      <w:color w:val="000000"/>
      <w:sz w:val="18"/>
      <w:szCs w:val="20"/>
    </w:rPr>
  </w:style>
  <w:style w:type="paragraph" w:styleId="Nzov">
    <w:name w:val="Title"/>
    <w:basedOn w:val="Normlny"/>
    <w:next w:val="Normlny"/>
    <w:link w:val="NzovChar"/>
    <w:uiPriority w:val="99"/>
    <w:qFormat/>
    <w:rsid w:val="005F683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rsid w:val="005F6836"/>
    <w:rPr>
      <w:rFonts w:ascii="Arial Narrow" w:eastAsia="Times New Roman" w:hAnsi="Arial Narrow" w:cs="Arial Narrow"/>
      <w:b/>
      <w:bCs/>
      <w:kern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E4C0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4C0F"/>
    <w:rPr>
      <w:rFonts w:ascii="Tahoma" w:eastAsia="Times New Roman" w:hAnsi="Tahoma" w:cs="Tahoma"/>
      <w:sz w:val="16"/>
      <w:szCs w:val="16"/>
      <w:lang w:eastAsia="en-US"/>
    </w:rPr>
  </w:style>
  <w:style w:type="paragraph" w:styleId="Odsekzoznamu">
    <w:name w:val="List Paragraph"/>
    <w:aliases w:val="Odsek zoznamu2,Odsek"/>
    <w:basedOn w:val="Normlny"/>
    <w:uiPriority w:val="34"/>
    <w:qFormat/>
    <w:rsid w:val="0090288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majka</dc:creator>
  <cp:lastModifiedBy>Denciova</cp:lastModifiedBy>
  <cp:revision>4</cp:revision>
  <cp:lastPrinted>2015-03-26T16:52:00Z</cp:lastPrinted>
  <dcterms:created xsi:type="dcterms:W3CDTF">2021-06-29T12:44:00Z</dcterms:created>
  <dcterms:modified xsi:type="dcterms:W3CDTF">2021-06-29T12:59:00Z</dcterms:modified>
</cp:coreProperties>
</file>