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Adutl Group,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52400514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Slánská 6,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Hmotný majetok, rovnomerné, v súlade so zákonom o dani z príjmu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 xml:space="preserve">spoločnosť poberala dotácie Prvá pomoc – opatrenie č. 3B, dotácia na nájom, dotácia na podporu cestovného ruchu…všetky ocenené v nominálnej hodnote a v súvislosti s pandémiou covid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nemá také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52400514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2121014093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LibreOffice/6.0.3.2$Windows_x86 LibreOffice_project/8f48d515416608e3a835360314dac7e47fd0b821</Application>
  <Pages>3</Pages>
  <Words>1036</Words>
  <Characters>6279</Characters>
  <CharactersWithSpaces>7324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2015-03-22T19:42:00Z</dcterms:created>
  <dc:creator>maria</dc:creator>
  <dc:description/>
  <dc:language>sk-SK</dc:language>
  <cp:lastModifiedBy/>
  <dcterms:modified xsi:type="dcterms:W3CDTF">2021-06-29T19:27:15Z</dcterms:modified>
  <cp:revision>16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