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870D5F" w14:textId="627AA7CD" w:rsidR="005162DF" w:rsidRDefault="00C006FD" w:rsidP="00C006FD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79E06D" wp14:editId="1CD7EE2D">
                <wp:simplePos x="0" y="0"/>
                <wp:positionH relativeFrom="column">
                  <wp:posOffset>-33020</wp:posOffset>
                </wp:positionH>
                <wp:positionV relativeFrom="paragraph">
                  <wp:posOffset>-137795</wp:posOffset>
                </wp:positionV>
                <wp:extent cx="5800725" cy="1533525"/>
                <wp:effectExtent l="0" t="0" r="28575" b="28575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00725" cy="1533525"/>
                        </a:xfrm>
                        <a:prstGeom prst="rect">
                          <a:avLst/>
                        </a:prstGeom>
                        <a:noFill/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A68049" id="Obdĺžnik 1" o:spid="_x0000_s1026" style="position:absolute;margin-left:-2.6pt;margin-top:-10.85pt;width:456.75pt;height:12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" filled="f" strokecolor="black [3200]" strokeweight="1pt"/>
            </w:pict>
          </mc:Fallback>
        </mc:AlternateContent>
      </w:r>
      <w:r w:rsidRPr="00815326">
        <w:rPr>
          <w:rFonts w:ascii="Times New Roman" w:hAnsi="Times New Roman" w:cs="Times New Roman"/>
          <w:b/>
        </w:rPr>
        <w:t xml:space="preserve">POZNÁMKY </w:t>
      </w:r>
      <w:r w:rsidR="00475B61">
        <w:rPr>
          <w:rFonts w:ascii="Times New Roman" w:hAnsi="Times New Roman" w:cs="Times New Roman"/>
          <w:b/>
        </w:rPr>
        <w:t>K</w:t>
      </w:r>
      <w:r w:rsidR="005162DF">
        <w:rPr>
          <w:rFonts w:ascii="Times New Roman" w:hAnsi="Times New Roman" w:cs="Times New Roman"/>
          <w:b/>
        </w:rPr>
        <w:t xml:space="preserve"> RIADNEJ</w:t>
      </w:r>
      <w:r w:rsidR="00475B61">
        <w:rPr>
          <w:rFonts w:ascii="Times New Roman" w:hAnsi="Times New Roman" w:cs="Times New Roman"/>
          <w:b/>
        </w:rPr>
        <w:t xml:space="preserve"> </w:t>
      </w:r>
      <w:r w:rsidRPr="00815326">
        <w:rPr>
          <w:rFonts w:ascii="Times New Roman" w:hAnsi="Times New Roman" w:cs="Times New Roman"/>
          <w:b/>
        </w:rPr>
        <w:t xml:space="preserve">ÚČTOVNEJ ZÁVIERKE ZA </w:t>
      </w:r>
      <w:r w:rsidR="00475B61">
        <w:rPr>
          <w:rFonts w:ascii="Times New Roman" w:hAnsi="Times New Roman" w:cs="Times New Roman"/>
          <w:b/>
        </w:rPr>
        <w:t>OBDOBIE OD</w:t>
      </w:r>
      <w:r w:rsidRPr="00750179">
        <w:rPr>
          <w:rFonts w:ascii="Times New Roman" w:hAnsi="Times New Roman" w:cs="Times New Roman"/>
          <w:b/>
        </w:rPr>
        <w:t xml:space="preserve"> </w:t>
      </w:r>
      <w:r w:rsidR="00B21EB2">
        <w:rPr>
          <w:rFonts w:ascii="Times New Roman" w:hAnsi="Times New Roman" w:cs="Times New Roman"/>
          <w:b/>
        </w:rPr>
        <w:t>26</w:t>
      </w:r>
      <w:r w:rsidRPr="00750179">
        <w:rPr>
          <w:rFonts w:ascii="Times New Roman" w:hAnsi="Times New Roman" w:cs="Times New Roman"/>
          <w:b/>
        </w:rPr>
        <w:t>.</w:t>
      </w:r>
      <w:r w:rsidR="00B21EB2">
        <w:rPr>
          <w:rFonts w:ascii="Times New Roman" w:hAnsi="Times New Roman" w:cs="Times New Roman"/>
          <w:b/>
        </w:rPr>
        <w:t>9</w:t>
      </w:r>
      <w:r w:rsidRPr="00750179">
        <w:rPr>
          <w:rFonts w:ascii="Times New Roman" w:hAnsi="Times New Roman" w:cs="Times New Roman"/>
          <w:b/>
        </w:rPr>
        <w:t>.20</w:t>
      </w:r>
      <w:r w:rsidR="00C02005">
        <w:rPr>
          <w:rFonts w:ascii="Times New Roman" w:hAnsi="Times New Roman" w:cs="Times New Roman"/>
          <w:b/>
        </w:rPr>
        <w:t>20</w:t>
      </w:r>
      <w:r w:rsidRPr="00750179">
        <w:rPr>
          <w:rFonts w:ascii="Times New Roman" w:hAnsi="Times New Roman" w:cs="Times New Roman"/>
          <w:b/>
        </w:rPr>
        <w:t xml:space="preserve"> </w:t>
      </w:r>
      <w:r w:rsidR="00475B61">
        <w:rPr>
          <w:rFonts w:ascii="Times New Roman" w:hAnsi="Times New Roman" w:cs="Times New Roman"/>
          <w:b/>
        </w:rPr>
        <w:t>DO</w:t>
      </w:r>
      <w:r w:rsidRPr="00750179">
        <w:rPr>
          <w:rFonts w:ascii="Times New Roman" w:hAnsi="Times New Roman" w:cs="Times New Roman"/>
          <w:b/>
        </w:rPr>
        <w:t xml:space="preserve"> </w:t>
      </w:r>
    </w:p>
    <w:p w14:paraId="283BA912" w14:textId="1C96BEAE" w:rsidR="00C006FD" w:rsidRPr="00815326" w:rsidRDefault="005162DF" w:rsidP="00C006FD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31.12</w:t>
      </w:r>
      <w:r w:rsidR="00C006FD" w:rsidRPr="00750179">
        <w:rPr>
          <w:rFonts w:ascii="Times New Roman" w:hAnsi="Times New Roman" w:cs="Times New Roman"/>
          <w:b/>
        </w:rPr>
        <w:t>.20</w:t>
      </w:r>
      <w:r w:rsidR="00C02005">
        <w:rPr>
          <w:rFonts w:ascii="Times New Roman" w:hAnsi="Times New Roman" w:cs="Times New Roman"/>
          <w:b/>
        </w:rPr>
        <w:t>20</w:t>
      </w:r>
    </w:p>
    <w:p w14:paraId="13D1E7A4" w14:textId="77777777" w:rsidR="00C006FD" w:rsidRPr="00815326" w:rsidRDefault="00C006FD" w:rsidP="00C006FD">
      <w:pPr>
        <w:jc w:val="center"/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zostavené podľa Opatrenia č.</w:t>
      </w:r>
      <w:r w:rsid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MF/23378/2014-74 (FS č.12/2014), ktorým sa ustanovujú podrobnosti o individuálnej účtovnej závierke a rozsahu údajov určených z individuálnej účtovnej závierky na zverejnenie</w:t>
      </w:r>
    </w:p>
    <w:p w14:paraId="76B038B8" w14:textId="77777777" w:rsidR="00C006FD" w:rsidRPr="00815326" w:rsidRDefault="00C006FD" w:rsidP="00C006FD">
      <w:pPr>
        <w:jc w:val="center"/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pre malé účtovné jednotky</w:t>
      </w:r>
    </w:p>
    <w:p w14:paraId="617CE93F" w14:textId="77777777" w:rsidR="00C006FD" w:rsidRPr="00815326" w:rsidRDefault="00C006FD" w:rsidP="00C006FD">
      <w:pPr>
        <w:rPr>
          <w:rFonts w:ascii="Times New Roman" w:hAnsi="Times New Roman" w:cs="Times New Roman"/>
        </w:rPr>
      </w:pPr>
    </w:p>
    <w:p w14:paraId="100D0037" w14:textId="77777777" w:rsidR="00C006FD" w:rsidRPr="00815326" w:rsidRDefault="00C006FD" w:rsidP="00C006FD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Článok I – VŠEOBECNÉ INFORMÁCIE</w:t>
      </w:r>
    </w:p>
    <w:p w14:paraId="5DCDE7CA" w14:textId="77777777" w:rsidR="00C006FD" w:rsidRPr="00815326" w:rsidRDefault="00C006FD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1) Základné informácie o účtovnej jednotke: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58"/>
        <w:gridCol w:w="6209"/>
      </w:tblGrid>
      <w:tr w:rsidR="00C006FD" w:rsidRPr="00815326" w14:paraId="65D0F0BA" w14:textId="77777777" w:rsidTr="00C006FD">
        <w:tc>
          <w:tcPr>
            <w:tcW w:w="2858" w:type="dxa"/>
          </w:tcPr>
          <w:p w14:paraId="3F4217DC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Obchodné meno:</w:t>
            </w:r>
          </w:p>
        </w:tc>
        <w:tc>
          <w:tcPr>
            <w:tcW w:w="6209" w:type="dxa"/>
          </w:tcPr>
          <w:p w14:paraId="659A26D7" w14:textId="3A0F66DA" w:rsidR="00C006FD" w:rsidRPr="00815326" w:rsidRDefault="00B21EB2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Team Target International s. r. o.</w:t>
            </w:r>
          </w:p>
        </w:tc>
      </w:tr>
      <w:tr w:rsidR="00C006FD" w:rsidRPr="00815326" w14:paraId="5172D8BF" w14:textId="77777777" w:rsidTr="00C006FD">
        <w:tc>
          <w:tcPr>
            <w:tcW w:w="2858" w:type="dxa"/>
          </w:tcPr>
          <w:p w14:paraId="1BAFFB9F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Sídlo:</w:t>
            </w:r>
          </w:p>
        </w:tc>
        <w:tc>
          <w:tcPr>
            <w:tcW w:w="6209" w:type="dxa"/>
          </w:tcPr>
          <w:p w14:paraId="4954B364" w14:textId="1D36A5BF" w:rsidR="00C006FD" w:rsidRPr="00815326" w:rsidRDefault="00B21EB2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Ovsištské námestie</w:t>
            </w:r>
            <w:r w:rsidR="005162D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2/A</w:t>
            </w:r>
            <w:r w:rsidR="0027446F">
              <w:rPr>
                <w:rFonts w:ascii="Times New Roman" w:hAnsi="Times New Roman" w:cs="Times New Roman"/>
              </w:rPr>
              <w:t xml:space="preserve"> 8</w:t>
            </w:r>
            <w:r>
              <w:rPr>
                <w:rFonts w:ascii="Times New Roman" w:hAnsi="Times New Roman" w:cs="Times New Roman"/>
              </w:rPr>
              <w:t>5</w:t>
            </w:r>
            <w:r w:rsidR="005162DF">
              <w:rPr>
                <w:rFonts w:ascii="Times New Roman" w:hAnsi="Times New Roman" w:cs="Times New Roman"/>
              </w:rPr>
              <w:t>1</w:t>
            </w:r>
            <w:r w:rsidR="0027446F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>4</w:t>
            </w:r>
            <w:r w:rsidR="0027446F">
              <w:rPr>
                <w:rFonts w:ascii="Times New Roman" w:hAnsi="Times New Roman" w:cs="Times New Roman"/>
              </w:rPr>
              <w:t xml:space="preserve">  Bratislava</w:t>
            </w:r>
          </w:p>
        </w:tc>
      </w:tr>
      <w:tr w:rsidR="00C006FD" w:rsidRPr="00815326" w14:paraId="360FA97A" w14:textId="77777777" w:rsidTr="00C006FD">
        <w:tc>
          <w:tcPr>
            <w:tcW w:w="2858" w:type="dxa"/>
          </w:tcPr>
          <w:p w14:paraId="3DF1F3EC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Právna forma:</w:t>
            </w:r>
          </w:p>
        </w:tc>
        <w:tc>
          <w:tcPr>
            <w:tcW w:w="6209" w:type="dxa"/>
          </w:tcPr>
          <w:p w14:paraId="06278B17" w14:textId="77777777" w:rsidR="00C006FD" w:rsidRPr="00815326" w:rsidRDefault="00884577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s ručením obmedzeným</w:t>
            </w:r>
          </w:p>
        </w:tc>
      </w:tr>
      <w:tr w:rsidR="00C006FD" w:rsidRPr="00815326" w14:paraId="414C4855" w14:textId="77777777" w:rsidTr="00C006FD">
        <w:tc>
          <w:tcPr>
            <w:tcW w:w="2858" w:type="dxa"/>
          </w:tcPr>
          <w:p w14:paraId="11E58909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Dátum vzniku:</w:t>
            </w:r>
          </w:p>
        </w:tc>
        <w:tc>
          <w:tcPr>
            <w:tcW w:w="6209" w:type="dxa"/>
          </w:tcPr>
          <w:p w14:paraId="2DC6DE56" w14:textId="30F82D7F" w:rsidR="00C006FD" w:rsidRPr="00182DD8" w:rsidRDefault="00B21EB2" w:rsidP="00C006F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</w:t>
            </w:r>
            <w:r w:rsidR="00884577" w:rsidRPr="001449E9">
              <w:rPr>
                <w:rFonts w:ascii="Times New Roman" w:hAnsi="Times New Roman"/>
              </w:rPr>
              <w:t xml:space="preserve">. </w:t>
            </w:r>
            <w:r>
              <w:rPr>
                <w:rFonts w:ascii="Times New Roman" w:hAnsi="Times New Roman"/>
              </w:rPr>
              <w:t>septembra</w:t>
            </w:r>
            <w:r w:rsidR="005162DF">
              <w:rPr>
                <w:rFonts w:ascii="Times New Roman" w:hAnsi="Times New Roman"/>
              </w:rPr>
              <w:t xml:space="preserve"> 20</w:t>
            </w:r>
            <w:r>
              <w:rPr>
                <w:rFonts w:ascii="Times New Roman" w:hAnsi="Times New Roman"/>
              </w:rPr>
              <w:t>20</w:t>
            </w:r>
          </w:p>
        </w:tc>
      </w:tr>
      <w:tr w:rsidR="00C006FD" w:rsidRPr="00815326" w14:paraId="56F6BA9F" w14:textId="77777777" w:rsidTr="00C006FD">
        <w:tc>
          <w:tcPr>
            <w:tcW w:w="2858" w:type="dxa"/>
          </w:tcPr>
          <w:p w14:paraId="267FBC79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Hlavný predmet podnikania:</w:t>
            </w:r>
          </w:p>
        </w:tc>
        <w:tc>
          <w:tcPr>
            <w:tcW w:w="6209" w:type="dxa"/>
          </w:tcPr>
          <w:p w14:paraId="0D6E2E66" w14:textId="4C3CE13C" w:rsidR="00C006FD" w:rsidRPr="00815326" w:rsidRDefault="005162DF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</w:rPr>
              <w:t>Činnosť podnikateľských, organizačných a ekonomických poradcov, reklamné a marketingové služby</w:t>
            </w:r>
          </w:p>
        </w:tc>
      </w:tr>
      <w:tr w:rsidR="00C006FD" w:rsidRPr="00815326" w14:paraId="2EC2CE28" w14:textId="77777777" w:rsidTr="00C006FD">
        <w:tc>
          <w:tcPr>
            <w:tcW w:w="2858" w:type="dxa"/>
          </w:tcPr>
          <w:p w14:paraId="52624F1C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Subjekt verejného záujmu:</w:t>
            </w:r>
          </w:p>
        </w:tc>
        <w:tc>
          <w:tcPr>
            <w:tcW w:w="6209" w:type="dxa"/>
          </w:tcPr>
          <w:p w14:paraId="2081CDD9" w14:textId="0A9F3599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Spoločnosť</w:t>
            </w:r>
            <w:r w:rsidR="00884577" w:rsidRPr="001449E9">
              <w:rPr>
                <w:rFonts w:ascii="Times New Roman" w:hAnsi="Times New Roman"/>
              </w:rPr>
              <w:t xml:space="preserve"> </w:t>
            </w:r>
            <w:r w:rsidR="00B21EB2">
              <w:rPr>
                <w:rFonts w:ascii="Times New Roman" w:hAnsi="Times New Roman"/>
              </w:rPr>
              <w:t>Team Target International</w:t>
            </w:r>
            <w:r w:rsidR="005162DF">
              <w:rPr>
                <w:rFonts w:ascii="Times New Roman" w:hAnsi="Times New Roman"/>
              </w:rPr>
              <w:t xml:space="preserve"> s. r. o. </w:t>
            </w:r>
            <w:r w:rsidRPr="00815326">
              <w:rPr>
                <w:rFonts w:ascii="Times New Roman" w:hAnsi="Times New Roman" w:cs="Times New Roman"/>
              </w:rPr>
              <w:t>nie je subjektom verejného záujmu (§ 2/14 ZoU).</w:t>
            </w:r>
          </w:p>
        </w:tc>
      </w:tr>
      <w:tr w:rsidR="00C006FD" w:rsidRPr="00815326" w14:paraId="28620836" w14:textId="77777777" w:rsidTr="00C006FD">
        <w:tc>
          <w:tcPr>
            <w:tcW w:w="2858" w:type="dxa"/>
          </w:tcPr>
          <w:p w14:paraId="026BA396" w14:textId="77777777" w:rsidR="00C006FD" w:rsidRPr="005369BA" w:rsidRDefault="00C006FD" w:rsidP="00C006FD">
            <w:pPr>
              <w:rPr>
                <w:rFonts w:ascii="Times New Roman" w:hAnsi="Times New Roman" w:cs="Times New Roman"/>
              </w:rPr>
            </w:pPr>
            <w:r w:rsidRPr="005369BA">
              <w:rPr>
                <w:rFonts w:ascii="Times New Roman" w:hAnsi="Times New Roman" w:cs="Times New Roman"/>
              </w:rPr>
              <w:t>Účtovné obdobie:</w:t>
            </w:r>
          </w:p>
        </w:tc>
        <w:tc>
          <w:tcPr>
            <w:tcW w:w="6209" w:type="dxa"/>
          </w:tcPr>
          <w:p w14:paraId="766F56CE" w14:textId="1E1A9857" w:rsidR="00C006FD" w:rsidRPr="005369BA" w:rsidRDefault="00884577" w:rsidP="00884577">
            <w:pPr>
              <w:rPr>
                <w:rFonts w:ascii="Times New Roman" w:hAnsi="Times New Roman" w:cs="Times New Roman"/>
              </w:rPr>
            </w:pPr>
            <w:r w:rsidRPr="005369BA">
              <w:rPr>
                <w:rFonts w:ascii="Times New Roman" w:hAnsi="Times New Roman" w:cs="Times New Roman"/>
              </w:rPr>
              <w:t>Kalendárny</w:t>
            </w:r>
            <w:r w:rsidR="00C006FD" w:rsidRPr="005369BA">
              <w:rPr>
                <w:rFonts w:ascii="Times New Roman" w:hAnsi="Times New Roman" w:cs="Times New Roman"/>
              </w:rPr>
              <w:t xml:space="preserve"> rok od </w:t>
            </w:r>
            <w:r w:rsidR="00AF0AE5">
              <w:rPr>
                <w:rFonts w:ascii="Times New Roman" w:hAnsi="Times New Roman" w:cs="Times New Roman"/>
              </w:rPr>
              <w:t>1.1</w:t>
            </w:r>
            <w:r w:rsidRPr="005369BA">
              <w:rPr>
                <w:rFonts w:ascii="Times New Roman" w:hAnsi="Times New Roman" w:cs="Times New Roman"/>
              </w:rPr>
              <w:t>.20</w:t>
            </w:r>
            <w:r w:rsidR="00C02005">
              <w:rPr>
                <w:rFonts w:ascii="Times New Roman" w:hAnsi="Times New Roman" w:cs="Times New Roman"/>
              </w:rPr>
              <w:t>20</w:t>
            </w:r>
            <w:r w:rsidR="00C006FD" w:rsidRPr="005369BA">
              <w:rPr>
                <w:rFonts w:ascii="Times New Roman" w:hAnsi="Times New Roman" w:cs="Times New Roman"/>
              </w:rPr>
              <w:t xml:space="preserve"> do </w:t>
            </w:r>
            <w:r w:rsidR="00AF0AE5">
              <w:rPr>
                <w:rFonts w:ascii="Times New Roman" w:hAnsi="Times New Roman" w:cs="Times New Roman"/>
              </w:rPr>
              <w:t>31.12.20</w:t>
            </w:r>
            <w:r w:rsidR="00C02005">
              <w:rPr>
                <w:rFonts w:ascii="Times New Roman" w:hAnsi="Times New Roman" w:cs="Times New Roman"/>
              </w:rPr>
              <w:t>20</w:t>
            </w:r>
          </w:p>
        </w:tc>
      </w:tr>
    </w:tbl>
    <w:p w14:paraId="53E1D542" w14:textId="77777777" w:rsidR="00C006FD" w:rsidRPr="00815326" w:rsidRDefault="00C006FD" w:rsidP="00C006FD">
      <w:pPr>
        <w:rPr>
          <w:rFonts w:ascii="Times New Roman" w:hAnsi="Times New Roman" w:cs="Times New Roman"/>
        </w:rPr>
      </w:pPr>
    </w:p>
    <w:p w14:paraId="19BF366C" w14:textId="5BE10B02" w:rsidR="00C006FD" w:rsidRPr="005369BA" w:rsidRDefault="00C006FD" w:rsidP="00C006FD">
      <w:pPr>
        <w:rPr>
          <w:rFonts w:ascii="Times New Roman" w:hAnsi="Times New Roman" w:cs="Times New Roman"/>
        </w:rPr>
      </w:pPr>
      <w:r w:rsidRPr="005369BA">
        <w:rPr>
          <w:rFonts w:ascii="Times New Roman" w:hAnsi="Times New Roman" w:cs="Times New Roman"/>
          <w:b/>
        </w:rPr>
        <w:t>2) Dátum schválenia účtovnej závierky</w:t>
      </w:r>
      <w:r w:rsidR="00AF0AE5">
        <w:rPr>
          <w:rFonts w:ascii="Times New Roman" w:hAnsi="Times New Roman" w:cs="Times New Roman"/>
        </w:rPr>
        <w:t xml:space="preserve">: </w:t>
      </w:r>
      <w:r w:rsidR="00B21EB2">
        <w:rPr>
          <w:rFonts w:ascii="Times New Roman" w:hAnsi="Times New Roman" w:cs="Times New Roman"/>
        </w:rPr>
        <w:t>Účtovná jednotka nemá náplň pre túto položku.</w:t>
      </w:r>
    </w:p>
    <w:p w14:paraId="579780DC" w14:textId="56CB40DF" w:rsidR="00C006FD" w:rsidRPr="00815326" w:rsidRDefault="00C006FD" w:rsidP="00C006FD">
      <w:pPr>
        <w:rPr>
          <w:rFonts w:ascii="Times New Roman" w:hAnsi="Times New Roman" w:cs="Times New Roman"/>
        </w:rPr>
      </w:pPr>
      <w:r w:rsidRPr="0050597E">
        <w:rPr>
          <w:rFonts w:ascii="Times New Roman" w:hAnsi="Times New Roman" w:cs="Times New Roman"/>
          <w:b/>
        </w:rPr>
        <w:t>3) Právny dôvod na zostavenie účtovnej závierky:</w:t>
      </w:r>
      <w:r w:rsidR="00AF0AE5">
        <w:rPr>
          <w:rFonts w:ascii="Times New Roman" w:hAnsi="Times New Roman" w:cs="Times New Roman"/>
        </w:rPr>
        <w:t xml:space="preserve">  Riadna </w:t>
      </w:r>
      <w:r w:rsidRPr="0050597E">
        <w:rPr>
          <w:rFonts w:ascii="Times New Roman" w:hAnsi="Times New Roman" w:cs="Times New Roman"/>
        </w:rPr>
        <w:t xml:space="preserve">účtovná závierka podľa § 17 ods. 6 zákona NR SR č. 431/2002 Z. z. o účtovníctve (ďalej „zákon o účtovníctve“) za účtovné obdobie od </w:t>
      </w:r>
      <w:r w:rsidR="00B21EB2">
        <w:rPr>
          <w:rFonts w:ascii="Times New Roman" w:hAnsi="Times New Roman" w:cs="Times New Roman"/>
        </w:rPr>
        <w:t>26</w:t>
      </w:r>
      <w:r w:rsidR="00884577" w:rsidRPr="0050597E">
        <w:rPr>
          <w:rFonts w:ascii="Times New Roman" w:hAnsi="Times New Roman" w:cs="Times New Roman"/>
        </w:rPr>
        <w:t>.</w:t>
      </w:r>
      <w:r w:rsidR="00B21EB2">
        <w:rPr>
          <w:rFonts w:ascii="Times New Roman" w:hAnsi="Times New Roman" w:cs="Times New Roman"/>
        </w:rPr>
        <w:t>9</w:t>
      </w:r>
      <w:r w:rsidR="00884577" w:rsidRPr="0050597E">
        <w:rPr>
          <w:rFonts w:ascii="Times New Roman" w:hAnsi="Times New Roman" w:cs="Times New Roman"/>
        </w:rPr>
        <w:t>.20</w:t>
      </w:r>
      <w:r w:rsidR="00C02005">
        <w:rPr>
          <w:rFonts w:ascii="Times New Roman" w:hAnsi="Times New Roman" w:cs="Times New Roman"/>
        </w:rPr>
        <w:t>20</w:t>
      </w:r>
      <w:r w:rsidRPr="0050597E">
        <w:rPr>
          <w:rFonts w:ascii="Times New Roman" w:hAnsi="Times New Roman" w:cs="Times New Roman"/>
        </w:rPr>
        <w:t xml:space="preserve"> do </w:t>
      </w:r>
      <w:r w:rsidR="00AF0AE5">
        <w:rPr>
          <w:rFonts w:ascii="Times New Roman" w:hAnsi="Times New Roman" w:cs="Times New Roman"/>
        </w:rPr>
        <w:t>31</w:t>
      </w:r>
      <w:r w:rsidR="00884577" w:rsidRPr="0050597E">
        <w:rPr>
          <w:rFonts w:ascii="Times New Roman" w:hAnsi="Times New Roman" w:cs="Times New Roman"/>
        </w:rPr>
        <w:t>.</w:t>
      </w:r>
      <w:r w:rsidR="00AF0AE5">
        <w:rPr>
          <w:rFonts w:ascii="Times New Roman" w:hAnsi="Times New Roman" w:cs="Times New Roman"/>
        </w:rPr>
        <w:t>12</w:t>
      </w:r>
      <w:r w:rsidR="00884577" w:rsidRPr="0050597E">
        <w:rPr>
          <w:rFonts w:ascii="Times New Roman" w:hAnsi="Times New Roman" w:cs="Times New Roman"/>
        </w:rPr>
        <w:t>.20</w:t>
      </w:r>
      <w:r w:rsidR="00C02005">
        <w:rPr>
          <w:rFonts w:ascii="Times New Roman" w:hAnsi="Times New Roman" w:cs="Times New Roman"/>
        </w:rPr>
        <w:t>20</w:t>
      </w:r>
      <w:r w:rsidR="00884577" w:rsidRPr="0050597E">
        <w:rPr>
          <w:rFonts w:ascii="Times New Roman" w:hAnsi="Times New Roman" w:cs="Times New Roman"/>
        </w:rPr>
        <w:t>.</w:t>
      </w:r>
    </w:p>
    <w:p w14:paraId="6A375787" w14:textId="77777777" w:rsidR="00C006FD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4) Údaje o skupine účtovných jednotiek v súvislosti s konsolidáciou:</w:t>
      </w:r>
      <w:r w:rsidRPr="00815326">
        <w:rPr>
          <w:rFonts w:ascii="Times New Roman" w:hAnsi="Times New Roman" w:cs="Times New Roman"/>
        </w:rPr>
        <w:t xml:space="preserve"> </w:t>
      </w:r>
    </w:p>
    <w:p w14:paraId="0D4B8F90" w14:textId="50BB2108" w:rsidR="00B800B2" w:rsidRDefault="00AF0AE5" w:rsidP="00B800B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náplň pre túto položku.</w:t>
      </w:r>
    </w:p>
    <w:p w14:paraId="35EF06D3" w14:textId="77777777" w:rsidR="00AF0AE5" w:rsidRPr="00B800B2" w:rsidRDefault="00AF0AE5" w:rsidP="00B800B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6CF4C06" w14:textId="77777777" w:rsidR="00C006FD" w:rsidRPr="00815326" w:rsidRDefault="00C006FD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5) Priemerný prepočítaný počet zamestnancov účtovnej jednotky:</w:t>
      </w:r>
    </w:p>
    <w:p w14:paraId="79A44B4E" w14:textId="77777777" w:rsidR="00CC24D5" w:rsidRPr="00815326" w:rsidRDefault="00CC24D5" w:rsidP="00C006FD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7"/>
        <w:gridCol w:w="1559"/>
        <w:gridCol w:w="1707"/>
      </w:tblGrid>
      <w:tr w:rsidR="00CC24D5" w:rsidRPr="00815326" w14:paraId="33D44063" w14:textId="77777777" w:rsidTr="00CC24D5">
        <w:tc>
          <w:tcPr>
            <w:tcW w:w="5807" w:type="dxa"/>
            <w:vAlign w:val="center"/>
          </w:tcPr>
          <w:p w14:paraId="2EE9FA54" w14:textId="77777777" w:rsidR="00CC24D5" w:rsidRPr="00815326" w:rsidRDefault="00CC24D5" w:rsidP="00CC24D5">
            <w:pPr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1559" w:type="dxa"/>
            <w:vAlign w:val="center"/>
          </w:tcPr>
          <w:p w14:paraId="61354041" w14:textId="77777777" w:rsidR="00CC24D5" w:rsidRPr="00815326" w:rsidRDefault="00CC24D5" w:rsidP="00CC24D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1696" w:type="dxa"/>
            <w:vAlign w:val="center"/>
          </w:tcPr>
          <w:p w14:paraId="52EEF25A" w14:textId="77777777" w:rsidR="00CC24D5" w:rsidRPr="00815326" w:rsidRDefault="00CC24D5" w:rsidP="00CC24D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C24D5" w:rsidRPr="00815326" w14:paraId="76F54EAD" w14:textId="77777777" w:rsidTr="00CC24D5">
        <w:tc>
          <w:tcPr>
            <w:tcW w:w="5807" w:type="dxa"/>
          </w:tcPr>
          <w:p w14:paraId="70B6D9B3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 xml:space="preserve">Priemerný prepočítaný počet zamestnancov </w:t>
            </w:r>
          </w:p>
        </w:tc>
        <w:tc>
          <w:tcPr>
            <w:tcW w:w="1559" w:type="dxa"/>
          </w:tcPr>
          <w:p w14:paraId="31CA89A9" w14:textId="77777777" w:rsidR="00241299" w:rsidRPr="00815326" w:rsidRDefault="00475B61" w:rsidP="00C006F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696" w:type="dxa"/>
          </w:tcPr>
          <w:p w14:paraId="420FE5F2" w14:textId="5CA62CA9" w:rsidR="00CC24D5" w:rsidRPr="00815326" w:rsidRDefault="00C02005" w:rsidP="00C006F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CC24D5" w:rsidRPr="00815326" w14:paraId="298ED3CA" w14:textId="77777777" w:rsidTr="00CC24D5">
        <w:tc>
          <w:tcPr>
            <w:tcW w:w="5807" w:type="dxa"/>
          </w:tcPr>
          <w:p w14:paraId="3BD833EA" w14:textId="646026C3" w:rsidR="00C27DDE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Stav zamestnancov ku dňu, ku ktorému sa zostavuje účtovná závierka</w:t>
            </w:r>
          </w:p>
        </w:tc>
        <w:tc>
          <w:tcPr>
            <w:tcW w:w="1559" w:type="dxa"/>
          </w:tcPr>
          <w:p w14:paraId="704C7597" w14:textId="77777777" w:rsidR="00CC24D5" w:rsidRPr="00815326" w:rsidRDefault="002225AD" w:rsidP="00C006F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696" w:type="dxa"/>
          </w:tcPr>
          <w:p w14:paraId="40481D0A" w14:textId="6E0C3512" w:rsidR="00CC24D5" w:rsidRPr="00815326" w:rsidRDefault="00C02005" w:rsidP="00C006F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14:paraId="5B95A04E" w14:textId="77777777" w:rsidR="00475B61" w:rsidRDefault="00475B61" w:rsidP="00AF0AE5">
      <w:pPr>
        <w:rPr>
          <w:rFonts w:ascii="Times New Roman" w:hAnsi="Times New Roman" w:cs="Times New Roman"/>
          <w:b/>
        </w:rPr>
      </w:pPr>
    </w:p>
    <w:p w14:paraId="1633C839" w14:textId="77777777" w:rsidR="00475B61" w:rsidRDefault="00475B61" w:rsidP="00CC24D5">
      <w:pPr>
        <w:jc w:val="center"/>
        <w:rPr>
          <w:rFonts w:ascii="Times New Roman" w:hAnsi="Times New Roman" w:cs="Times New Roman"/>
          <w:b/>
        </w:rPr>
      </w:pPr>
    </w:p>
    <w:p w14:paraId="7DE7415C" w14:textId="57DECB2C" w:rsidR="00C006FD" w:rsidRPr="00815326" w:rsidRDefault="00AF0AE5" w:rsidP="00AF0AE5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</w:t>
      </w:r>
      <w:r w:rsidR="00C006FD" w:rsidRPr="00815326">
        <w:rPr>
          <w:rFonts w:ascii="Times New Roman" w:hAnsi="Times New Roman" w:cs="Times New Roman"/>
          <w:b/>
        </w:rPr>
        <w:t>lánok II – INFORMÁCIE O ORGÁNOCH SPOLOČNOSTI</w:t>
      </w:r>
    </w:p>
    <w:p w14:paraId="2BC357CA" w14:textId="77777777" w:rsidR="00CC24D5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Informácie o orgánoch účtovnej jednotky</w:t>
      </w:r>
      <w:r w:rsidRPr="00815326">
        <w:rPr>
          <w:rFonts w:ascii="Times New Roman" w:hAnsi="Times New Roman" w:cs="Times New Roman"/>
        </w:rPr>
        <w:t xml:space="preserve"> – štatutárneho orgánu, dozorného orgánu a iného orgánu účtovnej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jednotky, pričom sa uvádzajú najmä informácie – o podmienkach a výške jednotlivých druhov záruk alebo iných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zabezpečení, o pôžičkách a ich podmienkach (výška úrokov, celková suma pôžičky, suma splatenej pôžičky, suma</w:t>
      </w:r>
      <w:r w:rsidR="00CC24D5" w:rsidRPr="00815326">
        <w:rPr>
          <w:rFonts w:ascii="Times New Roman" w:hAnsi="Times New Roman" w:cs="Times New Roman"/>
        </w:rPr>
        <w:t xml:space="preserve"> o</w:t>
      </w:r>
      <w:r w:rsidRPr="00815326">
        <w:rPr>
          <w:rFonts w:ascii="Times New Roman" w:hAnsi="Times New Roman" w:cs="Times New Roman"/>
        </w:rPr>
        <w:t xml:space="preserve">dpustenej pôžičky), o použití majetku účtovnej jednotky na </w:t>
      </w:r>
      <w:r w:rsidRPr="00815326">
        <w:rPr>
          <w:rFonts w:ascii="Times New Roman" w:hAnsi="Times New Roman" w:cs="Times New Roman"/>
        </w:rPr>
        <w:lastRenderedPageBreak/>
        <w:t>súkromné účely; v členení na jednotlivé orgány (informácie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sa neuvádzajú vtedy, ak by umožnili identifikáciu finančnej situácie konkrétnej fyzickej osoby): </w:t>
      </w:r>
    </w:p>
    <w:p w14:paraId="000BB37C" w14:textId="28E242F9" w:rsidR="00884577" w:rsidRPr="00EA300F" w:rsidRDefault="00083869" w:rsidP="00884577">
      <w:pPr>
        <w:pStyle w:val="Zkladntext"/>
        <w:rPr>
          <w:sz w:val="22"/>
          <w:szCs w:val="22"/>
        </w:rPr>
      </w:pPr>
      <w:r w:rsidRPr="00815326">
        <w:tab/>
      </w:r>
      <w:r w:rsidR="00B21EB2">
        <w:rPr>
          <w:sz w:val="22"/>
          <w:szCs w:val="22"/>
        </w:rPr>
        <w:t>Mohammad Yousef Mutlaq</w:t>
      </w:r>
    </w:p>
    <w:p w14:paraId="490A4AE9" w14:textId="05B94928" w:rsidR="00EA300F" w:rsidRPr="00EA300F" w:rsidRDefault="00EA300F" w:rsidP="00884577">
      <w:pPr>
        <w:pStyle w:val="Zkladntext"/>
        <w:rPr>
          <w:sz w:val="22"/>
          <w:szCs w:val="22"/>
        </w:rPr>
      </w:pPr>
      <w:r w:rsidRPr="00EA300F">
        <w:rPr>
          <w:sz w:val="22"/>
          <w:szCs w:val="22"/>
        </w:rPr>
        <w:tab/>
      </w:r>
      <w:r w:rsidR="00B21EB2">
        <w:rPr>
          <w:sz w:val="22"/>
          <w:szCs w:val="22"/>
        </w:rPr>
        <w:t>Ulica Gejzu Dusíka 2817/57</w:t>
      </w:r>
    </w:p>
    <w:p w14:paraId="681D0093" w14:textId="38A8D06E" w:rsidR="00EA300F" w:rsidRPr="00EA300F" w:rsidRDefault="00EA300F" w:rsidP="00884577">
      <w:pPr>
        <w:pStyle w:val="Zkladntext"/>
        <w:rPr>
          <w:sz w:val="22"/>
          <w:szCs w:val="22"/>
        </w:rPr>
      </w:pPr>
      <w:r w:rsidRPr="00EA300F">
        <w:rPr>
          <w:sz w:val="22"/>
          <w:szCs w:val="22"/>
        </w:rPr>
        <w:tab/>
      </w:r>
      <w:r w:rsidR="00B21EB2">
        <w:rPr>
          <w:sz w:val="22"/>
          <w:szCs w:val="22"/>
        </w:rPr>
        <w:t>917 08  Trnava</w:t>
      </w:r>
    </w:p>
    <w:p w14:paraId="1858A436" w14:textId="665AA874" w:rsidR="00EA300F" w:rsidRPr="00EA300F" w:rsidRDefault="00EA300F" w:rsidP="00884577">
      <w:pPr>
        <w:pStyle w:val="Zkladntext"/>
        <w:rPr>
          <w:sz w:val="22"/>
          <w:szCs w:val="22"/>
        </w:rPr>
      </w:pPr>
      <w:r w:rsidRPr="00EA300F">
        <w:rPr>
          <w:sz w:val="22"/>
          <w:szCs w:val="22"/>
        </w:rPr>
        <w:tab/>
      </w:r>
    </w:p>
    <w:p w14:paraId="5BF13A04" w14:textId="77777777" w:rsidR="00884577" w:rsidRPr="00EA300F" w:rsidRDefault="00884577" w:rsidP="00884577">
      <w:pPr>
        <w:pStyle w:val="Zkladntext"/>
        <w:rPr>
          <w:sz w:val="22"/>
          <w:szCs w:val="22"/>
        </w:rPr>
      </w:pPr>
      <w:r w:rsidRPr="00EA300F">
        <w:rPr>
          <w:sz w:val="22"/>
          <w:szCs w:val="22"/>
        </w:rPr>
        <w:tab/>
      </w:r>
    </w:p>
    <w:p w14:paraId="504B9E78" w14:textId="77777777" w:rsidR="00C006FD" w:rsidRPr="00815326" w:rsidRDefault="00C006FD" w:rsidP="00C006FD">
      <w:pPr>
        <w:rPr>
          <w:rFonts w:ascii="Times New Roman" w:hAnsi="Times New Roman" w:cs="Times New Roman"/>
        </w:rPr>
      </w:pPr>
    </w:p>
    <w:p w14:paraId="000B421B" w14:textId="77777777" w:rsidR="00C006FD" w:rsidRPr="00815326" w:rsidRDefault="00C006FD" w:rsidP="00CC24D5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Článok III – INFORMÁCIE O PRIJATÝCH POSTUPOCH</w:t>
      </w:r>
    </w:p>
    <w:p w14:paraId="4AF3B77C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1) Informácia, či je účtovná závierka zostavená za splnenia predpokladu, že účtovná jednotka bude nepretržite</w:t>
      </w:r>
      <w:r w:rsidR="00CC24D5" w:rsidRPr="00815326">
        <w:rPr>
          <w:rFonts w:ascii="Times New Roman" w:hAnsi="Times New Roman" w:cs="Times New Roman"/>
          <w:b/>
        </w:rPr>
        <w:t xml:space="preserve"> </w:t>
      </w:r>
      <w:r w:rsidRPr="00815326">
        <w:rPr>
          <w:rFonts w:ascii="Times New Roman" w:hAnsi="Times New Roman" w:cs="Times New Roman"/>
          <w:b/>
        </w:rPr>
        <w:t>pokračovať vo svojej činnosti</w:t>
      </w:r>
      <w:r w:rsidRPr="00815326">
        <w:rPr>
          <w:rFonts w:ascii="Times New Roman" w:hAnsi="Times New Roman" w:cs="Times New Roman"/>
        </w:rPr>
        <w:t xml:space="preserve"> minimálne 12 mesiacov po závierkovom dni v zmysle § 7 ods. 4 zákona o účtovníctve. Ak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by tento predpoklad nebol splnený, uvedie sa aj dopad do účtovnej závierky (napr. zrušenie dlhodobých rezerv):</w:t>
      </w:r>
    </w:p>
    <w:p w14:paraId="02D2FA4D" w14:textId="5F8D7F73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Účtovná závierka bola zostavená za predpokladu, že Spoločnosť bude nepretržite pokračovať vo svojej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činnosti.</w:t>
      </w:r>
      <w:r w:rsidR="00E72A84">
        <w:rPr>
          <w:rFonts w:ascii="Times New Roman" w:hAnsi="Times New Roman" w:cs="Times New Roman"/>
        </w:rPr>
        <w:t xml:space="preserve"> </w:t>
      </w:r>
    </w:p>
    <w:p w14:paraId="72D90C73" w14:textId="77777777" w:rsidR="00CC24D5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2) Informácia o aplikácii účtovných zásad a účtovných metód</w:t>
      </w:r>
      <w:r w:rsidRPr="00815326">
        <w:rPr>
          <w:rFonts w:ascii="Times New Roman" w:hAnsi="Times New Roman" w:cs="Times New Roman"/>
        </w:rPr>
        <w:t>, ktoré sú dôležité na posúdenie majetku, záväzkov,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finančnej situácie a výsledku hospodárenia. Informácia o zmenách účtovných zásad a zmenách účtovných metód,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a to s uvedením dôvodu ich uplatnenia a ich vplyvu na hodnotu majetku, záväzkov, vlastného imania a</w:t>
      </w:r>
      <w:r w:rsidR="00CC24D5" w:rsidRPr="00815326">
        <w:rPr>
          <w:rFonts w:ascii="Times New Roman" w:hAnsi="Times New Roman" w:cs="Times New Roman"/>
        </w:rPr>
        <w:t> </w:t>
      </w:r>
      <w:r w:rsidRPr="00815326">
        <w:rPr>
          <w:rFonts w:ascii="Times New Roman" w:hAnsi="Times New Roman" w:cs="Times New Roman"/>
        </w:rPr>
        <w:t>výsledku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hospodárenia. Ak v dôsledku zmeny účtovných zásad a účtovných metód nie sú hodnoty za bezprostredne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predchádzajúce účtovné obdobie v jednotlivých súčastiach účtovnej závierky porovnateľné, uvádza sa vysvetlenie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v neporovnateľných hodnotách: </w:t>
      </w:r>
    </w:p>
    <w:p w14:paraId="0BBF85A1" w14:textId="77777777" w:rsidR="00C006FD" w:rsidRPr="00815326" w:rsidRDefault="00815326" w:rsidP="00C006FD">
      <w:pPr>
        <w:rPr>
          <w:rFonts w:ascii="Times New Roman" w:hAnsi="Times New Roman" w:cs="Times New Roman"/>
        </w:rPr>
      </w:pPr>
      <w:r w:rsidRPr="002225AD">
        <w:rPr>
          <w:rFonts w:ascii="Times New Roman" w:hAnsi="Times New Roman" w:cs="Times New Roman"/>
        </w:rPr>
        <w:tab/>
      </w:r>
      <w:r w:rsidR="00C006FD" w:rsidRPr="002225AD">
        <w:rPr>
          <w:rFonts w:ascii="Times New Roman" w:hAnsi="Times New Roman" w:cs="Times New Roman"/>
        </w:rPr>
        <w:t>zmeny účtovných zásad a metód v účtovnom období nenastali.</w:t>
      </w:r>
    </w:p>
    <w:p w14:paraId="4D76209E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3) Informácie o charaktere a účele transakcií</w:t>
      </w:r>
      <w:r w:rsidRPr="00815326">
        <w:rPr>
          <w:rFonts w:ascii="Times New Roman" w:hAnsi="Times New Roman" w:cs="Times New Roman"/>
        </w:rPr>
        <w:t>, ktoré sa neuvádzajú v súvahe, pričom sa uvádza finančný vplyv týchto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transakcií na účtovnú jednotku, ak sú riziká alebo prínosy vyplývajúce z týchto transakcií významné a ak uvedenie týchto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rizík alebo prínosov je potrebné na účely posúdenia finančnej situácie účtovnej jednotky (napr. súdne spory, zmluvy,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časovo limitované licencie a oprávnenia, podnikové kombinácie, záväzky investovať, dopad legislatívy, celkový pokles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v hospodárskom segmente): </w:t>
      </w:r>
    </w:p>
    <w:p w14:paraId="47CE30E7" w14:textId="77777777" w:rsidR="00CC24D5" w:rsidRPr="00815326" w:rsidRDefault="00815326" w:rsidP="00C006F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Pr="002225AD">
        <w:rPr>
          <w:rFonts w:ascii="Times New Roman" w:hAnsi="Times New Roman" w:cs="Times New Roman"/>
        </w:rPr>
        <w:t>UJ nemá náplň pre túto položku.</w:t>
      </w:r>
    </w:p>
    <w:p w14:paraId="4C36F026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4) Spôsob a určenie oceňovania majetku a</w:t>
      </w:r>
      <w:r w:rsidR="00CC24D5" w:rsidRPr="00815326">
        <w:rPr>
          <w:rFonts w:ascii="Times New Roman" w:hAnsi="Times New Roman" w:cs="Times New Roman"/>
          <w:b/>
        </w:rPr>
        <w:t> </w:t>
      </w:r>
      <w:r w:rsidRPr="00815326">
        <w:rPr>
          <w:rFonts w:ascii="Times New Roman" w:hAnsi="Times New Roman" w:cs="Times New Roman"/>
          <w:b/>
        </w:rPr>
        <w:t>záväzkov</w:t>
      </w:r>
      <w:r w:rsidR="00CC24D5" w:rsidRPr="00815326">
        <w:rPr>
          <w:rFonts w:ascii="Times New Roman" w:hAnsi="Times New Roman" w:cs="Times New Roman"/>
          <w:b/>
        </w:rPr>
        <w:t>:</w:t>
      </w:r>
    </w:p>
    <w:p w14:paraId="72A7C0A9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a) Spôsob oceňovania majetku a záväzkov (§ 25 ZoU):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0"/>
        <w:gridCol w:w="4937"/>
        <w:gridCol w:w="3130"/>
        <w:gridCol w:w="791"/>
      </w:tblGrid>
      <w:tr w:rsidR="00CC24D5" w:rsidRPr="00815326" w14:paraId="15A7ABB2" w14:textId="77777777" w:rsidTr="00CC24D5">
        <w:tc>
          <w:tcPr>
            <w:tcW w:w="0" w:type="auto"/>
          </w:tcPr>
          <w:p w14:paraId="289711F3" w14:textId="77777777" w:rsidR="00CC24D5" w:rsidRPr="00815326" w:rsidRDefault="00CC24D5" w:rsidP="00C006FD">
            <w:pPr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Č.</w:t>
            </w:r>
          </w:p>
        </w:tc>
        <w:tc>
          <w:tcPr>
            <w:tcW w:w="0" w:type="auto"/>
          </w:tcPr>
          <w:p w14:paraId="4698692D" w14:textId="77777777" w:rsidR="00CC24D5" w:rsidRPr="00815326" w:rsidRDefault="00CC24D5" w:rsidP="00C006FD">
            <w:pPr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0" w:type="auto"/>
          </w:tcPr>
          <w:p w14:paraId="6007AB47" w14:textId="77777777" w:rsidR="00CC24D5" w:rsidRPr="00815326" w:rsidRDefault="00CC24D5" w:rsidP="00C006FD">
            <w:pPr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Spôsob ocenenia</w:t>
            </w:r>
          </w:p>
        </w:tc>
        <w:tc>
          <w:tcPr>
            <w:tcW w:w="0" w:type="auto"/>
          </w:tcPr>
          <w:p w14:paraId="2142AB05" w14:textId="77777777" w:rsidR="00CC24D5" w:rsidRPr="00815326" w:rsidRDefault="00CC24D5" w:rsidP="00C006FD">
            <w:pPr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Náplň</w:t>
            </w:r>
          </w:p>
        </w:tc>
      </w:tr>
      <w:tr w:rsidR="00CC24D5" w:rsidRPr="00815326" w14:paraId="525211B9" w14:textId="77777777" w:rsidTr="00CC24D5">
        <w:tc>
          <w:tcPr>
            <w:tcW w:w="0" w:type="auto"/>
          </w:tcPr>
          <w:p w14:paraId="5C728D13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0" w:type="auto"/>
          </w:tcPr>
          <w:p w14:paraId="319B01B2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Dlhodobý nehmotný majetok externe kúpený:</w:t>
            </w:r>
          </w:p>
        </w:tc>
        <w:tc>
          <w:tcPr>
            <w:tcW w:w="0" w:type="auto"/>
          </w:tcPr>
          <w:p w14:paraId="229CE3CE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obstarávacia cena</w:t>
            </w:r>
            <w:r w:rsidR="00083869" w:rsidRPr="00815326">
              <w:rPr>
                <w:rFonts w:ascii="Times New Roman" w:hAnsi="Times New Roman" w:cs="Times New Roman"/>
              </w:rPr>
              <w:t>, reálna hodnota</w:t>
            </w:r>
          </w:p>
        </w:tc>
        <w:tc>
          <w:tcPr>
            <w:tcW w:w="0" w:type="auto"/>
          </w:tcPr>
          <w:p w14:paraId="77DC1D04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</w:p>
        </w:tc>
      </w:tr>
      <w:tr w:rsidR="00CC24D5" w:rsidRPr="00815326" w14:paraId="3763310D" w14:textId="77777777" w:rsidTr="00CC24D5">
        <w:tc>
          <w:tcPr>
            <w:tcW w:w="0" w:type="auto"/>
          </w:tcPr>
          <w:p w14:paraId="317EB602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0" w:type="auto"/>
          </w:tcPr>
          <w:p w14:paraId="65192F5C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Dlhodobý hmotný majetok externe kúpený:</w:t>
            </w:r>
          </w:p>
        </w:tc>
        <w:tc>
          <w:tcPr>
            <w:tcW w:w="0" w:type="auto"/>
          </w:tcPr>
          <w:p w14:paraId="123AC4F3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obstarávacia cena, reálna hodnota</w:t>
            </w:r>
          </w:p>
        </w:tc>
        <w:tc>
          <w:tcPr>
            <w:tcW w:w="0" w:type="auto"/>
          </w:tcPr>
          <w:p w14:paraId="73A260A9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</w:p>
        </w:tc>
      </w:tr>
      <w:tr w:rsidR="00CC24D5" w:rsidRPr="00815326" w14:paraId="52210A33" w14:textId="77777777" w:rsidTr="00CC24D5">
        <w:tc>
          <w:tcPr>
            <w:tcW w:w="0" w:type="auto"/>
          </w:tcPr>
          <w:p w14:paraId="735D8AB9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0" w:type="auto"/>
          </w:tcPr>
          <w:p w14:paraId="669FD497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Zásoby obstarané kúpou:</w:t>
            </w:r>
          </w:p>
        </w:tc>
        <w:tc>
          <w:tcPr>
            <w:tcW w:w="0" w:type="auto"/>
          </w:tcPr>
          <w:p w14:paraId="1CAB8896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obstarávacia cena, reálna hodnota</w:t>
            </w:r>
          </w:p>
        </w:tc>
        <w:tc>
          <w:tcPr>
            <w:tcW w:w="0" w:type="auto"/>
          </w:tcPr>
          <w:p w14:paraId="7BA3B343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</w:p>
        </w:tc>
      </w:tr>
      <w:tr w:rsidR="00CC24D5" w:rsidRPr="00815326" w14:paraId="35D08160" w14:textId="77777777" w:rsidTr="00CC24D5">
        <w:tc>
          <w:tcPr>
            <w:tcW w:w="0" w:type="auto"/>
          </w:tcPr>
          <w:p w14:paraId="58911FEA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</w:tcPr>
          <w:p w14:paraId="52824898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0" w:type="auto"/>
          </w:tcPr>
          <w:p w14:paraId="6B27E155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0" w:type="auto"/>
          </w:tcPr>
          <w:p w14:paraId="73FC6C37" w14:textId="77777777" w:rsidR="00CC24D5" w:rsidRPr="00815326" w:rsidRDefault="00180825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CC24D5" w:rsidRPr="00815326" w14:paraId="710664C6" w14:textId="77777777" w:rsidTr="00CC24D5">
        <w:tc>
          <w:tcPr>
            <w:tcW w:w="0" w:type="auto"/>
          </w:tcPr>
          <w:p w14:paraId="1B002269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0" w:type="auto"/>
          </w:tcPr>
          <w:p w14:paraId="6F34C426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 xml:space="preserve">Časové rozlíšenie aktív </w:t>
            </w:r>
          </w:p>
        </w:tc>
        <w:tc>
          <w:tcPr>
            <w:tcW w:w="0" w:type="auto"/>
          </w:tcPr>
          <w:p w14:paraId="5655D3E0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0" w:type="auto"/>
          </w:tcPr>
          <w:p w14:paraId="35AE0BC5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</w:p>
        </w:tc>
      </w:tr>
      <w:tr w:rsidR="00CC24D5" w:rsidRPr="00815326" w14:paraId="4D864289" w14:textId="77777777" w:rsidTr="00CC24D5">
        <w:tc>
          <w:tcPr>
            <w:tcW w:w="0" w:type="auto"/>
          </w:tcPr>
          <w:p w14:paraId="1D54E276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0" w:type="auto"/>
          </w:tcPr>
          <w:p w14:paraId="5C809D4F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Záväzky, vrátane rezerv, dlhopisov, pôžičiek a úverov:</w:t>
            </w:r>
          </w:p>
        </w:tc>
        <w:tc>
          <w:tcPr>
            <w:tcW w:w="0" w:type="auto"/>
          </w:tcPr>
          <w:p w14:paraId="4D1FD4BD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0" w:type="auto"/>
          </w:tcPr>
          <w:p w14:paraId="593125DC" w14:textId="77777777" w:rsidR="00CC24D5" w:rsidRPr="00815326" w:rsidRDefault="00180825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CC24D5" w:rsidRPr="00815326" w14:paraId="46062ED0" w14:textId="77777777" w:rsidTr="00CC24D5">
        <w:tc>
          <w:tcPr>
            <w:tcW w:w="0" w:type="auto"/>
          </w:tcPr>
          <w:p w14:paraId="32B364E7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0" w:type="auto"/>
          </w:tcPr>
          <w:p w14:paraId="2732B14F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Časové rozlíšenie na strane pasív súvahy:</w:t>
            </w:r>
          </w:p>
        </w:tc>
        <w:tc>
          <w:tcPr>
            <w:tcW w:w="0" w:type="auto"/>
          </w:tcPr>
          <w:p w14:paraId="5EC8F0CD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0" w:type="auto"/>
          </w:tcPr>
          <w:p w14:paraId="5DCABECA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</w:p>
        </w:tc>
      </w:tr>
      <w:tr w:rsidR="00CC24D5" w:rsidRPr="00815326" w14:paraId="1B8824B1" w14:textId="77777777" w:rsidTr="00CC24D5">
        <w:tc>
          <w:tcPr>
            <w:tcW w:w="0" w:type="auto"/>
          </w:tcPr>
          <w:p w14:paraId="763EBCD2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0" w:type="auto"/>
          </w:tcPr>
          <w:p w14:paraId="5FDECDA2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Splatná daň z príjmov a odložená daň z príjmov:</w:t>
            </w:r>
          </w:p>
        </w:tc>
        <w:tc>
          <w:tcPr>
            <w:tcW w:w="0" w:type="auto"/>
          </w:tcPr>
          <w:p w14:paraId="018397BF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0" w:type="auto"/>
          </w:tcPr>
          <w:p w14:paraId="30613056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</w:p>
        </w:tc>
      </w:tr>
    </w:tbl>
    <w:p w14:paraId="50F46A49" w14:textId="77777777" w:rsidR="00083869" w:rsidRPr="00815326" w:rsidRDefault="00083869" w:rsidP="00C006FD">
      <w:pPr>
        <w:rPr>
          <w:rFonts w:ascii="Times New Roman" w:hAnsi="Times New Roman" w:cs="Times New Roman"/>
        </w:rPr>
      </w:pPr>
    </w:p>
    <w:p w14:paraId="4B9E5BC2" w14:textId="77777777" w:rsidR="00C03634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lastRenderedPageBreak/>
        <w:t>b)</w:t>
      </w:r>
      <w:r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  <w:b/>
        </w:rPr>
        <w:t>Trvalé zníženie hodnoty majetku</w:t>
      </w:r>
      <w:r w:rsidR="00083869" w:rsidRPr="00815326">
        <w:rPr>
          <w:rFonts w:ascii="Times New Roman" w:hAnsi="Times New Roman" w:cs="Times New Roman"/>
          <w:b/>
        </w:rPr>
        <w:t>:</w:t>
      </w:r>
      <w:r w:rsidR="00815326">
        <w:rPr>
          <w:rFonts w:ascii="Times New Roman" w:hAnsi="Times New Roman" w:cs="Times New Roman"/>
          <w:b/>
        </w:rPr>
        <w:t xml:space="preserve"> </w:t>
      </w:r>
      <w:r w:rsidR="00241299">
        <w:rPr>
          <w:rFonts w:ascii="Times New Roman" w:hAnsi="Times New Roman" w:cs="Times New Roman"/>
        </w:rPr>
        <w:t>Ú</w:t>
      </w:r>
      <w:r w:rsidR="00C03634">
        <w:rPr>
          <w:rFonts w:ascii="Times New Roman" w:hAnsi="Times New Roman" w:cs="Times New Roman"/>
        </w:rPr>
        <w:t>J</w:t>
      </w:r>
      <w:r w:rsidR="00241299">
        <w:rPr>
          <w:rFonts w:ascii="Times New Roman" w:hAnsi="Times New Roman" w:cs="Times New Roman"/>
        </w:rPr>
        <w:t xml:space="preserve"> </w:t>
      </w:r>
      <w:r w:rsidR="00C03634">
        <w:rPr>
          <w:rFonts w:ascii="Times New Roman" w:hAnsi="Times New Roman" w:cs="Times New Roman"/>
        </w:rPr>
        <w:t>nemá náplň pre túto položku</w:t>
      </w:r>
    </w:p>
    <w:p w14:paraId="1532EC8F" w14:textId="77777777" w:rsidR="00083869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Prechodné zníženie hodnoty majetku</w:t>
      </w:r>
      <w:r w:rsidR="00083869" w:rsidRPr="00815326">
        <w:rPr>
          <w:rFonts w:ascii="Times New Roman" w:hAnsi="Times New Roman" w:cs="Times New Roman"/>
        </w:rPr>
        <w:t>:</w:t>
      </w:r>
      <w:r w:rsidRPr="00815326">
        <w:rPr>
          <w:rFonts w:ascii="Times New Roman" w:hAnsi="Times New Roman" w:cs="Times New Roman"/>
        </w:rPr>
        <w:t xml:space="preserve"> </w:t>
      </w:r>
      <w:r w:rsidR="002225AD" w:rsidRPr="002225AD">
        <w:rPr>
          <w:rFonts w:ascii="Times New Roman" w:hAnsi="Times New Roman" w:cs="Times New Roman"/>
        </w:rPr>
        <w:t>UJ nemá náplň pre túto položku.</w:t>
      </w:r>
    </w:p>
    <w:p w14:paraId="5DA9DD93" w14:textId="77777777" w:rsidR="00241299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c) Záväzky</w:t>
      </w:r>
      <w:r w:rsidRPr="00815326">
        <w:rPr>
          <w:rFonts w:ascii="Times New Roman" w:hAnsi="Times New Roman" w:cs="Times New Roman"/>
        </w:rPr>
        <w:t xml:space="preserve"> účtovná jednotka ocenila menovitou hodnotou záväzkov. </w:t>
      </w:r>
    </w:p>
    <w:p w14:paraId="58A63002" w14:textId="77777777" w:rsidR="00083869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d) Určenie ocenenia finančných nástrojo</w:t>
      </w:r>
      <w:r w:rsidRPr="00815326">
        <w:rPr>
          <w:rFonts w:ascii="Times New Roman" w:hAnsi="Times New Roman" w:cs="Times New Roman"/>
        </w:rPr>
        <w:t>v alebo majetku, ktorý nie je finančným nástrojom pri oceňovaní reálnou</w:t>
      </w:r>
      <w:r w:rsidR="00083869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hodnotou: </w:t>
      </w:r>
    </w:p>
    <w:p w14:paraId="7A8CB43C" w14:textId="77777777" w:rsidR="00C006FD" w:rsidRPr="00815326" w:rsidRDefault="00083869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2225AD">
        <w:rPr>
          <w:rFonts w:ascii="Times New Roman" w:hAnsi="Times New Roman" w:cs="Times New Roman"/>
        </w:rPr>
        <w:t>UJ nemá náplň pre túto položku.</w:t>
      </w:r>
    </w:p>
    <w:p w14:paraId="02EB5723" w14:textId="77777777" w:rsidR="00083869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e) Určenie ocenenia finančných nástrojov pri oceňovaní obstarávacou cenou alebo vlastnými nákladmi:</w:t>
      </w:r>
      <w:r w:rsidRPr="00815326">
        <w:rPr>
          <w:rFonts w:ascii="Times New Roman" w:hAnsi="Times New Roman" w:cs="Times New Roman"/>
        </w:rPr>
        <w:t xml:space="preserve"> </w:t>
      </w:r>
    </w:p>
    <w:p w14:paraId="197A9E94" w14:textId="77777777" w:rsidR="00C006FD" w:rsidRPr="00815326" w:rsidRDefault="00083869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2225AD">
        <w:rPr>
          <w:rFonts w:ascii="Times New Roman" w:hAnsi="Times New Roman" w:cs="Times New Roman"/>
        </w:rPr>
        <w:t>UJ nemá náplň</w:t>
      </w:r>
      <w:r w:rsidRPr="002225AD">
        <w:rPr>
          <w:rFonts w:ascii="Times New Roman" w:hAnsi="Times New Roman" w:cs="Times New Roman"/>
        </w:rPr>
        <w:t xml:space="preserve"> </w:t>
      </w:r>
      <w:r w:rsidR="00C006FD" w:rsidRPr="002225AD">
        <w:rPr>
          <w:rFonts w:ascii="Times New Roman" w:hAnsi="Times New Roman" w:cs="Times New Roman"/>
        </w:rPr>
        <w:t>pre túto položku.</w:t>
      </w:r>
    </w:p>
    <w:p w14:paraId="10224479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Komentár k oceňovaniu majetku a záväzkov:</w:t>
      </w:r>
    </w:p>
    <w:p w14:paraId="0DA9A2FD" w14:textId="77777777" w:rsidR="00083869" w:rsidRPr="00815326" w:rsidRDefault="00C006FD" w:rsidP="00C006FD">
      <w:pPr>
        <w:rPr>
          <w:rFonts w:ascii="Times New Roman" w:hAnsi="Times New Roman" w:cs="Times New Roman"/>
          <w:b/>
        </w:rPr>
      </w:pPr>
      <w:r w:rsidRPr="00815326">
        <w:rPr>
          <w:rFonts w:ascii="Segoe UI Symbol" w:hAnsi="Segoe UI Symbol" w:cs="Segoe UI Symbol"/>
        </w:rPr>
        <w:t>➢</w:t>
      </w:r>
      <w:r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  <w:b/>
        </w:rPr>
        <w:t>ÚJ používa pri oceňovaní úbytku rovnakého druhu zásob</w:t>
      </w:r>
      <w:r w:rsidRPr="00815326">
        <w:rPr>
          <w:rFonts w:ascii="Times New Roman" w:hAnsi="Times New Roman" w:cs="Times New Roman"/>
        </w:rPr>
        <w:t xml:space="preserve"> </w:t>
      </w:r>
      <w:r w:rsidR="00083869" w:rsidRPr="00815326">
        <w:rPr>
          <w:rFonts w:ascii="Times New Roman" w:hAnsi="Times New Roman" w:cs="Times New Roman"/>
          <w:b/>
        </w:rPr>
        <w:t>metódu:</w:t>
      </w:r>
    </w:p>
    <w:p w14:paraId="3FDE6CE5" w14:textId="77777777" w:rsidR="00C006FD" w:rsidRPr="00815326" w:rsidRDefault="00083869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ab/>
      </w:r>
      <w:r w:rsidR="00C006FD" w:rsidRPr="00815326">
        <w:rPr>
          <w:rFonts w:ascii="Times New Roman" w:hAnsi="Times New Roman" w:cs="Times New Roman"/>
        </w:rPr>
        <w:t xml:space="preserve"> </w:t>
      </w:r>
      <w:r w:rsidR="002225AD" w:rsidRPr="002225AD">
        <w:rPr>
          <w:rFonts w:ascii="Times New Roman" w:hAnsi="Times New Roman" w:cs="Times New Roman"/>
        </w:rPr>
        <w:t>UJ nemá náplň pre túto položku.</w:t>
      </w:r>
    </w:p>
    <w:p w14:paraId="530474BE" w14:textId="77777777" w:rsidR="00083869" w:rsidRPr="00815326" w:rsidRDefault="00C006FD" w:rsidP="00C006FD">
      <w:pPr>
        <w:rPr>
          <w:rFonts w:ascii="Times New Roman" w:hAnsi="Times New Roman" w:cs="Times New Roman"/>
          <w:b/>
        </w:rPr>
      </w:pPr>
      <w:r w:rsidRPr="00815326">
        <w:rPr>
          <w:rFonts w:ascii="Segoe UI Symbol" w:hAnsi="Segoe UI Symbol" w:cs="Segoe UI Symbol"/>
          <w:b/>
        </w:rPr>
        <w:t>➢</w:t>
      </w:r>
      <w:r w:rsidRPr="00815326">
        <w:rPr>
          <w:rFonts w:ascii="Times New Roman" w:hAnsi="Times New Roman" w:cs="Times New Roman"/>
          <w:b/>
        </w:rPr>
        <w:t xml:space="preserve"> ÚJ používa pri oceňovaní prírastku cudzej meny v hotovosti alebo na bankový účet</w:t>
      </w:r>
      <w:r w:rsidR="00083869" w:rsidRPr="00815326">
        <w:rPr>
          <w:rFonts w:ascii="Times New Roman" w:hAnsi="Times New Roman" w:cs="Times New Roman"/>
          <w:b/>
        </w:rPr>
        <w:t xml:space="preserve">: </w:t>
      </w:r>
    </w:p>
    <w:p w14:paraId="6CFF77E9" w14:textId="77777777" w:rsidR="00C006FD" w:rsidRPr="00815326" w:rsidRDefault="00083869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815326">
        <w:rPr>
          <w:rFonts w:ascii="Times New Roman" w:hAnsi="Times New Roman" w:cs="Times New Roman"/>
        </w:rPr>
        <w:t>zmenárenský kurz konkrétnej</w:t>
      </w:r>
      <w:r w:rsidRPr="00815326">
        <w:rPr>
          <w:rFonts w:ascii="Times New Roman" w:hAnsi="Times New Roman" w:cs="Times New Roman"/>
        </w:rPr>
        <w:t xml:space="preserve"> </w:t>
      </w:r>
      <w:r w:rsidR="00C006FD" w:rsidRPr="00815326">
        <w:rPr>
          <w:rFonts w:ascii="Times New Roman" w:hAnsi="Times New Roman" w:cs="Times New Roman"/>
        </w:rPr>
        <w:t>banky (§ 24/3 ZoU).</w:t>
      </w:r>
    </w:p>
    <w:p w14:paraId="1FA80C26" w14:textId="77777777" w:rsidR="00083869" w:rsidRPr="00815326" w:rsidRDefault="00C006FD" w:rsidP="00C006FD">
      <w:pPr>
        <w:rPr>
          <w:rFonts w:ascii="Times New Roman" w:hAnsi="Times New Roman" w:cs="Times New Roman"/>
          <w:b/>
        </w:rPr>
      </w:pPr>
      <w:r w:rsidRPr="00815326">
        <w:rPr>
          <w:rFonts w:ascii="Segoe UI Symbol" w:hAnsi="Segoe UI Symbol" w:cs="Segoe UI Symbol"/>
          <w:b/>
        </w:rPr>
        <w:t>➢</w:t>
      </w:r>
      <w:r w:rsidRPr="00815326">
        <w:rPr>
          <w:rFonts w:ascii="Times New Roman" w:hAnsi="Times New Roman" w:cs="Times New Roman"/>
          <w:b/>
        </w:rPr>
        <w:t xml:space="preserve"> ÚJ používa pri oceňovaní úbytku cudzej meny v hotovosti alebo z bankového účtu</w:t>
      </w:r>
      <w:r w:rsidR="00083869" w:rsidRPr="00815326">
        <w:rPr>
          <w:rFonts w:ascii="Times New Roman" w:hAnsi="Times New Roman" w:cs="Times New Roman"/>
          <w:b/>
        </w:rPr>
        <w:t>:</w:t>
      </w:r>
    </w:p>
    <w:p w14:paraId="0CE6D3DE" w14:textId="77777777" w:rsidR="00C006FD" w:rsidRPr="00815326" w:rsidRDefault="00083869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ab/>
      </w:r>
      <w:r w:rsidR="00C006FD" w:rsidRPr="00815326">
        <w:rPr>
          <w:rFonts w:ascii="Times New Roman" w:hAnsi="Times New Roman" w:cs="Times New Roman"/>
        </w:rPr>
        <w:t xml:space="preserve"> základné pravidlo (D-1), teda</w:t>
      </w:r>
      <w:r w:rsidRPr="00815326">
        <w:rPr>
          <w:rFonts w:ascii="Times New Roman" w:hAnsi="Times New Roman" w:cs="Times New Roman"/>
        </w:rPr>
        <w:t xml:space="preserve"> </w:t>
      </w:r>
      <w:r w:rsidR="00C006FD" w:rsidRPr="00815326">
        <w:rPr>
          <w:rFonts w:ascii="Times New Roman" w:hAnsi="Times New Roman" w:cs="Times New Roman"/>
        </w:rPr>
        <w:t>kurz zo dňa predchádzajúceho dňu účtovného prípadu (§ 24/2/a; § 24/6 ZoU).</w:t>
      </w:r>
    </w:p>
    <w:p w14:paraId="0E5A98C2" w14:textId="77777777" w:rsidR="00C006FD" w:rsidRPr="00815326" w:rsidRDefault="00083869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f</w:t>
      </w:r>
      <w:r w:rsidR="00C006FD" w:rsidRPr="00815326">
        <w:rPr>
          <w:rFonts w:ascii="Times New Roman" w:hAnsi="Times New Roman" w:cs="Times New Roman"/>
          <w:b/>
        </w:rPr>
        <w:t>) Tvorba odpisového plánu pre dlhodobý majetok, pričom sa uvádza doba odpisovania, sadzby odpisov a</w:t>
      </w:r>
      <w:r w:rsidRPr="00815326">
        <w:rPr>
          <w:rFonts w:ascii="Times New Roman" w:hAnsi="Times New Roman" w:cs="Times New Roman"/>
          <w:b/>
        </w:rPr>
        <w:t> </w:t>
      </w:r>
      <w:r w:rsidR="00C006FD" w:rsidRPr="00815326">
        <w:rPr>
          <w:rFonts w:ascii="Times New Roman" w:hAnsi="Times New Roman" w:cs="Times New Roman"/>
          <w:b/>
        </w:rPr>
        <w:t>odpisové</w:t>
      </w:r>
      <w:r w:rsidRPr="00815326">
        <w:rPr>
          <w:rFonts w:ascii="Times New Roman" w:hAnsi="Times New Roman" w:cs="Times New Roman"/>
          <w:b/>
        </w:rPr>
        <w:t xml:space="preserve"> </w:t>
      </w:r>
      <w:r w:rsidR="00C006FD" w:rsidRPr="00815326">
        <w:rPr>
          <w:rFonts w:ascii="Times New Roman" w:hAnsi="Times New Roman" w:cs="Times New Roman"/>
          <w:b/>
        </w:rPr>
        <w:t>metódy pre účtovné odpisy:</w:t>
      </w:r>
    </w:p>
    <w:p w14:paraId="44A30B4A" w14:textId="77777777" w:rsidR="00226565" w:rsidRPr="00226565" w:rsidRDefault="00226565" w:rsidP="00226565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</w:rPr>
      </w:pPr>
      <w:r w:rsidRPr="00226565">
        <w:rPr>
          <w:rFonts w:ascii="TimesNewRoman" w:hAnsi="TimesNewRoman" w:cs="TimesNewRoman"/>
        </w:rPr>
        <w:t>Odpisy dlhodobého nehmotného majetku sú stanovené vychádzajúc z predpokladanej doby jeho používania a</w:t>
      </w:r>
      <w:r>
        <w:rPr>
          <w:rFonts w:ascii="TimesNewRoman" w:hAnsi="TimesNewRoman" w:cs="TimesNewRoman"/>
        </w:rPr>
        <w:t xml:space="preserve"> </w:t>
      </w:r>
      <w:r w:rsidRPr="00226565">
        <w:rPr>
          <w:rFonts w:ascii="TimesNewRoman" w:hAnsi="TimesNewRoman" w:cs="TimesNewRoman"/>
        </w:rPr>
        <w:t>predpokladaného priebehu jeho opotrebenia.</w:t>
      </w:r>
      <w:r>
        <w:rPr>
          <w:rFonts w:ascii="TimesNewRoman" w:hAnsi="TimesNewRoman" w:cs="TimesNewRoman"/>
        </w:rPr>
        <w:t xml:space="preserve"> </w:t>
      </w:r>
      <w:r w:rsidRPr="00226565">
        <w:rPr>
          <w:rFonts w:ascii="TimesNewRoman" w:hAnsi="TimesNewRoman" w:cs="TimesNewRoman"/>
        </w:rPr>
        <w:t>Odpisovať sa začína prvým dňom mesiaca nasledujúceho po uvedení dlhodobého majetku do používania. Drobný</w:t>
      </w:r>
      <w:r>
        <w:rPr>
          <w:rFonts w:ascii="TimesNewRoman" w:hAnsi="TimesNewRoman" w:cs="TimesNewRoman"/>
        </w:rPr>
        <w:t xml:space="preserve"> </w:t>
      </w:r>
      <w:r w:rsidRPr="00226565">
        <w:rPr>
          <w:rFonts w:ascii="TimesNewRoman" w:hAnsi="TimesNewRoman" w:cs="TimesNewRoman"/>
        </w:rPr>
        <w:t>dlhodobý nehmotný majetok, ktorého obstarávacia cena je 2 400 EUR a nižšia sa považuje za náklad a účtuje sa na účet</w:t>
      </w:r>
    </w:p>
    <w:p w14:paraId="3DF4F44B" w14:textId="77777777" w:rsidR="00083869" w:rsidRPr="00226565" w:rsidRDefault="00226565" w:rsidP="00226565">
      <w:pPr>
        <w:rPr>
          <w:rFonts w:ascii="Times New Roman" w:hAnsi="Times New Roman" w:cs="Times New Roman"/>
          <w:b/>
        </w:rPr>
      </w:pPr>
      <w:r w:rsidRPr="00226565">
        <w:rPr>
          <w:rFonts w:ascii="TimesNewRoman" w:hAnsi="TimesNewRoman" w:cs="TimesNewRoman"/>
        </w:rPr>
        <w:t>518.</w:t>
      </w:r>
    </w:p>
    <w:p w14:paraId="49A1C2E9" w14:textId="525F47AD" w:rsidR="00226565" w:rsidRDefault="00226565" w:rsidP="00EA300F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</w:rPr>
      </w:pPr>
      <w:r w:rsidRPr="00226565">
        <w:rPr>
          <w:rFonts w:ascii="TimesNewRoman" w:hAnsi="TimesNewRoman" w:cs="TimesNewRoman"/>
        </w:rPr>
        <w:t>Metódy odpisovania, doby použiteľnosti a zostatkové hodnoty sa prehodnocujú ku dňu, ku ktorému sa zostavuje účtovná</w:t>
      </w:r>
      <w:r>
        <w:rPr>
          <w:rFonts w:ascii="TimesNewRoman" w:hAnsi="TimesNewRoman" w:cs="TimesNewRoman"/>
        </w:rPr>
        <w:t xml:space="preserve"> </w:t>
      </w:r>
      <w:r w:rsidRPr="00226565">
        <w:rPr>
          <w:rFonts w:ascii="TimesNewRoman" w:hAnsi="TimesNewRoman" w:cs="TimesNewRoman"/>
        </w:rPr>
        <w:t>závierka, a ak je to potrebné, urobia sa úpravy.</w:t>
      </w:r>
      <w:r>
        <w:rPr>
          <w:rFonts w:ascii="TimesNewRoman" w:hAnsi="TimesNewRoman" w:cs="TimesNewRoman"/>
        </w:rPr>
        <w:t xml:space="preserve"> </w:t>
      </w:r>
      <w:r w:rsidRPr="00226565">
        <w:rPr>
          <w:rFonts w:ascii="TimesNewRoman" w:hAnsi="TimesNewRoman" w:cs="TimesNewRoman"/>
        </w:rPr>
        <w:t>Odpisy dlhodobého hmotného majetku sú stanovené vychádzajúc z predpokladanej doby jeho</w:t>
      </w:r>
      <w:r>
        <w:rPr>
          <w:rFonts w:ascii="TimesNewRoman" w:hAnsi="TimesNewRoman" w:cs="TimesNewRoman"/>
        </w:rPr>
        <w:t xml:space="preserve"> </w:t>
      </w:r>
      <w:r w:rsidRPr="00226565">
        <w:rPr>
          <w:rFonts w:ascii="TimesNewRoman" w:hAnsi="TimesNewRoman" w:cs="TimesNewRoman"/>
        </w:rPr>
        <w:t>používania</w:t>
      </w:r>
      <w:r>
        <w:rPr>
          <w:rFonts w:ascii="TimesNewRoman" w:hAnsi="TimesNewRoman" w:cs="TimesNewRoman"/>
        </w:rPr>
        <w:t xml:space="preserve"> </w:t>
      </w:r>
      <w:r w:rsidRPr="00226565">
        <w:rPr>
          <w:rFonts w:ascii="TimesNewRoman" w:hAnsi="TimesNewRoman" w:cs="TimesNewRoman"/>
        </w:rPr>
        <w:t>a predpokladaného priebehu jeho opotrebenia.</w:t>
      </w:r>
      <w:r>
        <w:rPr>
          <w:rFonts w:ascii="TimesNewRoman" w:hAnsi="TimesNewRoman" w:cs="TimesNewRoman"/>
        </w:rPr>
        <w:t xml:space="preserve"> </w:t>
      </w:r>
      <w:r w:rsidRPr="00226565">
        <w:rPr>
          <w:rFonts w:ascii="TimesNewRoman" w:hAnsi="TimesNewRoman" w:cs="TimesNewRoman"/>
        </w:rPr>
        <w:t>Odpisovať sa začína prvým dňom mesiaca nasledujúceho po uvedení dlhodobého majetku do používania. Drobný</w:t>
      </w:r>
      <w:r w:rsidR="006E5588">
        <w:rPr>
          <w:rFonts w:ascii="TimesNewRoman" w:hAnsi="TimesNewRoman" w:cs="TimesNewRoman"/>
        </w:rPr>
        <w:t xml:space="preserve"> </w:t>
      </w:r>
      <w:r w:rsidRPr="00226565">
        <w:rPr>
          <w:rFonts w:ascii="TimesNewRoman" w:hAnsi="TimesNewRoman" w:cs="TimesNewRoman"/>
        </w:rPr>
        <w:t>dlhodobý hmotný majetok, ktorého obstarávacia cena je 1700 EUR a nižšia sa odpisuje jednorazovo pri uvedení</w:t>
      </w:r>
      <w:r>
        <w:rPr>
          <w:rFonts w:ascii="TimesNewRoman" w:hAnsi="TimesNewRoman" w:cs="TimesNewRoman"/>
        </w:rPr>
        <w:t xml:space="preserve"> </w:t>
      </w:r>
      <w:r w:rsidRPr="00226565">
        <w:rPr>
          <w:rFonts w:ascii="TimesNewRoman" w:hAnsi="TimesNewRoman" w:cs="TimesNewRoman"/>
        </w:rPr>
        <w:t>do používania.</w:t>
      </w:r>
      <w:r w:rsidR="00D278E5">
        <w:rPr>
          <w:rFonts w:ascii="TimesNewRoman" w:hAnsi="TimesNewRoman" w:cs="TimesNewRoman"/>
        </w:rPr>
        <w:t xml:space="preserve"> </w:t>
      </w:r>
    </w:p>
    <w:p w14:paraId="5DBF406E" w14:textId="77777777" w:rsidR="00226565" w:rsidRDefault="00226565" w:rsidP="00226565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</w:rPr>
      </w:pPr>
    </w:p>
    <w:p w14:paraId="39AE794B" w14:textId="16E232DC" w:rsidR="00226565" w:rsidRPr="00226565" w:rsidRDefault="00226565" w:rsidP="00226565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</w:rPr>
      </w:pPr>
      <w:r w:rsidRPr="00226565">
        <w:rPr>
          <w:rFonts w:ascii="TimesNewRoman" w:hAnsi="TimesNewRoman" w:cs="TimesNewRoman"/>
        </w:rPr>
        <w:t>Metódy odpisovania, doby použiteľnosti a zostatkové hodnoty sa prehodnocujú ku dňu, ku ktorému sa zostavuje účtovná</w:t>
      </w:r>
      <w:r w:rsidR="00EA300F">
        <w:rPr>
          <w:rFonts w:ascii="TimesNewRoman" w:hAnsi="TimesNewRoman" w:cs="TimesNewRoman"/>
        </w:rPr>
        <w:t xml:space="preserve"> z</w:t>
      </w:r>
      <w:r w:rsidRPr="00226565">
        <w:rPr>
          <w:rFonts w:ascii="TimesNewRoman" w:hAnsi="TimesNewRoman" w:cs="TimesNewRoman"/>
        </w:rPr>
        <w:t>ávierka, a ak je to potrebné, urobia sa úpravy.</w:t>
      </w:r>
    </w:p>
    <w:p w14:paraId="75701586" w14:textId="77777777" w:rsidR="006E5588" w:rsidRDefault="006E5588" w:rsidP="00226565">
      <w:pPr>
        <w:autoSpaceDE w:val="0"/>
        <w:autoSpaceDN w:val="0"/>
        <w:adjustRightInd w:val="0"/>
        <w:spacing w:after="0" w:line="240" w:lineRule="auto"/>
        <w:rPr>
          <w:rFonts w:ascii="TimesNewRoman,BoldItalic" w:hAnsi="TimesNewRoman,BoldItalic" w:cs="TimesNewRoman,BoldItalic"/>
          <w:b/>
          <w:bCs/>
          <w:i/>
          <w:iCs/>
          <w:sz w:val="17"/>
          <w:szCs w:val="17"/>
        </w:rPr>
      </w:pPr>
    </w:p>
    <w:p w14:paraId="67F6A95E" w14:textId="77777777" w:rsidR="00226565" w:rsidRDefault="00226565" w:rsidP="00226565">
      <w:pPr>
        <w:autoSpaceDE w:val="0"/>
        <w:autoSpaceDN w:val="0"/>
        <w:adjustRightInd w:val="0"/>
        <w:spacing w:after="0" w:line="240" w:lineRule="auto"/>
        <w:rPr>
          <w:rFonts w:ascii="TimesNewRoman,Bold" w:hAnsi="TimesNewRoman,Bold" w:cs="TimesNewRoman,Bold"/>
          <w:b/>
          <w:bCs/>
          <w:sz w:val="17"/>
          <w:szCs w:val="17"/>
        </w:rPr>
      </w:pPr>
    </w:p>
    <w:p w14:paraId="7CCC665E" w14:textId="77777777" w:rsidR="005E5242" w:rsidRPr="00815326" w:rsidRDefault="005E5242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g</w:t>
      </w:r>
      <w:r w:rsidR="00C006FD" w:rsidRPr="00815326">
        <w:rPr>
          <w:rFonts w:ascii="Times New Roman" w:hAnsi="Times New Roman" w:cs="Times New Roman"/>
          <w:b/>
        </w:rPr>
        <w:t>) Informácia o poskytnutých dotáciách a pri dotáciách na obstaranie majetku sa uvedú zložky majetku a</w:t>
      </w:r>
      <w:r w:rsidRPr="00815326">
        <w:rPr>
          <w:rFonts w:ascii="Times New Roman" w:hAnsi="Times New Roman" w:cs="Times New Roman"/>
          <w:b/>
        </w:rPr>
        <w:t> </w:t>
      </w:r>
      <w:r w:rsidR="00C006FD" w:rsidRPr="00815326">
        <w:rPr>
          <w:rFonts w:ascii="Times New Roman" w:hAnsi="Times New Roman" w:cs="Times New Roman"/>
          <w:b/>
        </w:rPr>
        <w:t>ich</w:t>
      </w:r>
      <w:r w:rsidRPr="00815326">
        <w:rPr>
          <w:rFonts w:ascii="Times New Roman" w:hAnsi="Times New Roman" w:cs="Times New Roman"/>
          <w:b/>
        </w:rPr>
        <w:t xml:space="preserve"> </w:t>
      </w:r>
      <w:r w:rsidR="00C006FD" w:rsidRPr="00815326">
        <w:rPr>
          <w:rFonts w:ascii="Times New Roman" w:hAnsi="Times New Roman" w:cs="Times New Roman"/>
          <w:b/>
        </w:rPr>
        <w:t>ocenenie:</w:t>
      </w:r>
    </w:p>
    <w:p w14:paraId="48802194" w14:textId="77777777" w:rsidR="00C006FD" w:rsidRPr="00815326" w:rsidRDefault="005E5242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815326">
        <w:rPr>
          <w:rFonts w:ascii="Times New Roman" w:hAnsi="Times New Roman" w:cs="Times New Roman"/>
        </w:rPr>
        <w:t xml:space="preserve"> </w:t>
      </w:r>
      <w:r w:rsidR="00C006FD" w:rsidRPr="002225AD">
        <w:rPr>
          <w:rFonts w:ascii="Times New Roman" w:hAnsi="Times New Roman" w:cs="Times New Roman"/>
        </w:rPr>
        <w:t>UJ nemá náplň pre túto položku.</w:t>
      </w:r>
    </w:p>
    <w:p w14:paraId="7695074D" w14:textId="77777777" w:rsidR="00C006FD" w:rsidRPr="00815326" w:rsidRDefault="005E5242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h</w:t>
      </w:r>
      <w:r w:rsidR="00C006FD" w:rsidRPr="00815326">
        <w:rPr>
          <w:rFonts w:ascii="Times New Roman" w:hAnsi="Times New Roman" w:cs="Times New Roman"/>
          <w:b/>
        </w:rPr>
        <w:t>) Odložené dane. Odložené dane (odložená daňová pohľadávka a odložený daňový záväzok) sa vzťahujú na:</w:t>
      </w:r>
    </w:p>
    <w:p w14:paraId="4E45FB53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lastRenderedPageBreak/>
        <w:t>a) dočasné rozdiely medzi účtovnou hodnotou majetku a účtovnou hodnotou záväzkov vykázanou v súvahe a</w:t>
      </w:r>
      <w:r w:rsidR="005E5242" w:rsidRPr="00815326">
        <w:rPr>
          <w:rFonts w:ascii="Times New Roman" w:hAnsi="Times New Roman" w:cs="Times New Roman"/>
        </w:rPr>
        <w:t> </w:t>
      </w:r>
      <w:r w:rsidRPr="00815326">
        <w:rPr>
          <w:rFonts w:ascii="Times New Roman" w:hAnsi="Times New Roman" w:cs="Times New Roman"/>
        </w:rPr>
        <w:t>ich</w:t>
      </w:r>
      <w:r w:rsidR="005E5242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daňovou základňou,</w:t>
      </w:r>
    </w:p>
    <w:p w14:paraId="6DC77DC9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b) možnosť umorovať daňovú stratu v budúcnosti, ktorou sa rozumie možnosť odpočítať daňovú stratu</w:t>
      </w:r>
      <w:r w:rsidR="005E5242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od základu dane v budúcnosti,</w:t>
      </w:r>
    </w:p>
    <w:p w14:paraId="193171AC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c) možnosť previesť nevyužité daňové odpočty a iné daňové nároky do budúcich období.</w:t>
      </w:r>
    </w:p>
    <w:p w14:paraId="18E28B75" w14:textId="77777777" w:rsidR="005E5242" w:rsidRPr="00815326" w:rsidRDefault="005E5242" w:rsidP="00C006FD">
      <w:pPr>
        <w:rPr>
          <w:rFonts w:ascii="Times New Roman" w:hAnsi="Times New Roman" w:cs="Times New Roman"/>
        </w:rPr>
      </w:pPr>
      <w:r w:rsidRPr="002225AD">
        <w:rPr>
          <w:rFonts w:ascii="Times New Roman" w:hAnsi="Times New Roman" w:cs="Times New Roman"/>
        </w:rPr>
        <w:tab/>
        <w:t>Účtovná jednotka má/nemá náplň pre túto položku</w:t>
      </w:r>
    </w:p>
    <w:p w14:paraId="460CD548" w14:textId="77777777" w:rsidR="005E5242" w:rsidRPr="00815326" w:rsidRDefault="005E5242" w:rsidP="00C006FD">
      <w:pPr>
        <w:rPr>
          <w:rFonts w:ascii="Times New Roman" w:hAnsi="Times New Roman" w:cs="Times New Roman"/>
        </w:rPr>
      </w:pPr>
    </w:p>
    <w:p w14:paraId="755EF376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5) Informácie o oprave významných chýb minulých účtovných období účtovaných v bežnom účtovnom období</w:t>
      </w:r>
      <w:r w:rsidR="005E5242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s uvedením sumy vplyvu na nerozdelený zisk minulých rokov alebo na neuhradenú stratu minulých rokov. Účtovná</w:t>
      </w:r>
      <w:r w:rsidR="005E5242" w:rsidRPr="00815326">
        <w:rPr>
          <w:rFonts w:ascii="Times New Roman" w:hAnsi="Times New Roman" w:cs="Times New Roman"/>
        </w:rPr>
        <w:t xml:space="preserve"> j</w:t>
      </w:r>
      <w:r w:rsidRPr="00815326">
        <w:rPr>
          <w:rFonts w:ascii="Times New Roman" w:hAnsi="Times New Roman" w:cs="Times New Roman"/>
        </w:rPr>
        <w:t>ednotka môže uviesť aj informácie o oprave nevýznamných chýb minulých účtovných období účtovaných v</w:t>
      </w:r>
      <w:r w:rsidR="005E5242" w:rsidRPr="00815326">
        <w:rPr>
          <w:rFonts w:ascii="Times New Roman" w:hAnsi="Times New Roman" w:cs="Times New Roman"/>
        </w:rPr>
        <w:t> </w:t>
      </w:r>
      <w:r w:rsidRPr="00815326">
        <w:rPr>
          <w:rFonts w:ascii="Times New Roman" w:hAnsi="Times New Roman" w:cs="Times New Roman"/>
        </w:rPr>
        <w:t>bežnom</w:t>
      </w:r>
      <w:r w:rsidR="005E5242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účtovnom období s uvedením sumy vplyvu na výsledok hospodárenia bežného účtovného obdobia: Spoločnosť</w:t>
      </w:r>
      <w:r w:rsidR="005E5242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neúčtovala o oprave významných chýb minulých období.</w:t>
      </w:r>
    </w:p>
    <w:p w14:paraId="56AEDA92" w14:textId="77777777" w:rsidR="002C3785" w:rsidRPr="00815326" w:rsidRDefault="002C3785" w:rsidP="00C006FD">
      <w:pPr>
        <w:rPr>
          <w:rFonts w:ascii="Times New Roman" w:hAnsi="Times New Roman" w:cs="Times New Roman"/>
        </w:rPr>
      </w:pPr>
    </w:p>
    <w:p w14:paraId="0D03F1AD" w14:textId="77777777" w:rsidR="00C006FD" w:rsidRPr="00815326" w:rsidRDefault="00C006FD" w:rsidP="005E5242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Článok IV – INFORMÁCIE, KTORÉ VYSVETĽUJÚ A DOPĹŇAJÚ SÚVAHU A VÝKAZ ZISKOV A STRÁT</w:t>
      </w:r>
    </w:p>
    <w:p w14:paraId="6B5B3D22" w14:textId="77777777" w:rsidR="001C3557" w:rsidRPr="00815326" w:rsidRDefault="001C3557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1)</w:t>
      </w:r>
      <w:r w:rsidR="00C006FD" w:rsidRPr="00815326">
        <w:rPr>
          <w:rFonts w:ascii="Times New Roman" w:hAnsi="Times New Roman" w:cs="Times New Roman"/>
          <w:b/>
        </w:rPr>
        <w:t xml:space="preserve"> Informácie o významných položkách derivátov, majetku a záväzkoch zabezpečených derivátmi (§</w:t>
      </w:r>
      <w:r w:rsidRPr="00815326">
        <w:rPr>
          <w:rFonts w:ascii="Times New Roman" w:hAnsi="Times New Roman" w:cs="Times New Roman"/>
          <w:b/>
        </w:rPr>
        <w:t xml:space="preserve"> </w:t>
      </w:r>
      <w:r w:rsidR="00C006FD" w:rsidRPr="00815326">
        <w:rPr>
          <w:rFonts w:ascii="Times New Roman" w:hAnsi="Times New Roman" w:cs="Times New Roman"/>
          <w:b/>
        </w:rPr>
        <w:t xml:space="preserve">16 PU): </w:t>
      </w:r>
    </w:p>
    <w:p w14:paraId="26451F8A" w14:textId="77777777" w:rsidR="00C006FD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2225AD">
        <w:rPr>
          <w:rFonts w:ascii="Times New Roman" w:hAnsi="Times New Roman" w:cs="Times New Roman"/>
        </w:rPr>
        <w:t>UJ nemá</w:t>
      </w:r>
      <w:r w:rsidRPr="002225AD">
        <w:rPr>
          <w:rFonts w:ascii="Times New Roman" w:hAnsi="Times New Roman" w:cs="Times New Roman"/>
        </w:rPr>
        <w:t xml:space="preserve"> </w:t>
      </w:r>
      <w:r w:rsidR="00C006FD" w:rsidRPr="002225AD">
        <w:rPr>
          <w:rFonts w:ascii="Times New Roman" w:hAnsi="Times New Roman" w:cs="Times New Roman"/>
        </w:rPr>
        <w:t>náplň pre túto položku.</w:t>
      </w:r>
    </w:p>
    <w:p w14:paraId="44D7B10C" w14:textId="77777777" w:rsidR="001C3557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2</w:t>
      </w:r>
      <w:r w:rsidR="00C006FD" w:rsidRPr="00815326">
        <w:rPr>
          <w:rFonts w:ascii="Times New Roman" w:hAnsi="Times New Roman" w:cs="Times New Roman"/>
          <w:b/>
        </w:rPr>
        <w:t>a) Celková suma záväzkov so zostatkovou dobou splatnosti dlhšou ako 5 rokov:</w:t>
      </w:r>
    </w:p>
    <w:bookmarkStart w:id="0" w:name="_MON_1405948528"/>
    <w:bookmarkEnd w:id="0"/>
    <w:p w14:paraId="21AFF0E1" w14:textId="6DEF2CA9" w:rsidR="001C3557" w:rsidRPr="00815326" w:rsidRDefault="000B5CFC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object w:dxaOrig="8098" w:dyaOrig="2790" w14:anchorId="1672EA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399pt;height:153.75pt" o:ole="" o:preferrelative="f">
            <v:imagedata r:id="rId6" o:title=""/>
            <o:lock v:ext="edit" aspectratio="f"/>
          </v:shape>
          <o:OLEObject Type="Embed" ProgID="Excel.Sheet.12" ShapeID="_x0000_i1031" DrawAspect="Content" ObjectID="_1676359039" r:id="rId7"/>
        </w:object>
      </w:r>
    </w:p>
    <w:p w14:paraId="75B8A135" w14:textId="77777777" w:rsidR="001C3557" w:rsidRPr="00815326" w:rsidRDefault="001C3557" w:rsidP="00C006FD">
      <w:pPr>
        <w:rPr>
          <w:rFonts w:ascii="Times New Roman" w:hAnsi="Times New Roman" w:cs="Times New Roman"/>
        </w:rPr>
      </w:pPr>
    </w:p>
    <w:p w14:paraId="470D544E" w14:textId="77777777" w:rsidR="001C3557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2</w:t>
      </w:r>
      <w:r w:rsidR="00C006FD" w:rsidRPr="00815326">
        <w:rPr>
          <w:rFonts w:ascii="Times New Roman" w:hAnsi="Times New Roman" w:cs="Times New Roman"/>
          <w:b/>
        </w:rPr>
        <w:t>b) Celková suma zabezpečených záväzkov – opis a spôsob zabezpečenia záväzkov:</w:t>
      </w:r>
      <w:r w:rsidR="00C006FD" w:rsidRPr="00815326">
        <w:rPr>
          <w:rFonts w:ascii="Times New Roman" w:hAnsi="Times New Roman" w:cs="Times New Roman"/>
        </w:rPr>
        <w:t xml:space="preserve"> </w:t>
      </w:r>
    </w:p>
    <w:p w14:paraId="65681D75" w14:textId="77777777" w:rsidR="00C006FD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2225AD">
        <w:rPr>
          <w:rFonts w:ascii="Times New Roman" w:hAnsi="Times New Roman" w:cs="Times New Roman"/>
        </w:rPr>
        <w:t>UJ nemá náplň pre túto položku.</w:t>
      </w:r>
    </w:p>
    <w:p w14:paraId="663F0BA3" w14:textId="77777777" w:rsidR="001C3557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3</w:t>
      </w:r>
      <w:r w:rsidR="00C006FD" w:rsidRPr="00815326">
        <w:rPr>
          <w:rFonts w:ascii="Times New Roman" w:hAnsi="Times New Roman" w:cs="Times New Roman"/>
          <w:b/>
        </w:rPr>
        <w:t xml:space="preserve">) Informácie o vlastných akciách: </w:t>
      </w:r>
    </w:p>
    <w:p w14:paraId="1BAE48E7" w14:textId="77777777" w:rsidR="00C006FD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2225AD">
        <w:rPr>
          <w:rFonts w:ascii="Times New Roman" w:hAnsi="Times New Roman" w:cs="Times New Roman"/>
        </w:rPr>
        <w:t>UJ nemá náplň pre túto položku.</w:t>
      </w:r>
    </w:p>
    <w:p w14:paraId="082F93D9" w14:textId="77777777" w:rsidR="001C3557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4</w:t>
      </w:r>
      <w:r w:rsidR="00C006FD" w:rsidRPr="00815326">
        <w:rPr>
          <w:rFonts w:ascii="Times New Roman" w:hAnsi="Times New Roman" w:cs="Times New Roman"/>
          <w:b/>
        </w:rPr>
        <w:t>) Informácie o sume a dôvodoch vzniku jednotlivých položiek nákladov alebo výnosov, ktoré majú výnimočný</w:t>
      </w:r>
      <w:r w:rsidRPr="00815326">
        <w:rPr>
          <w:rFonts w:ascii="Times New Roman" w:hAnsi="Times New Roman" w:cs="Times New Roman"/>
          <w:b/>
        </w:rPr>
        <w:t xml:space="preserve"> </w:t>
      </w:r>
      <w:r w:rsidR="00C006FD" w:rsidRPr="00815326">
        <w:rPr>
          <w:rFonts w:ascii="Times New Roman" w:hAnsi="Times New Roman" w:cs="Times New Roman"/>
          <w:b/>
        </w:rPr>
        <w:t>rozsah alebo výskyt</w:t>
      </w:r>
      <w:r w:rsidR="00C006FD" w:rsidRPr="00815326">
        <w:rPr>
          <w:rFonts w:ascii="Times New Roman" w:hAnsi="Times New Roman" w:cs="Times New Roman"/>
        </w:rPr>
        <w:t xml:space="preserve"> (napr. výnosy z predaja podniku alebo jeho časti, náklady z dôvodu predaja podniku alebo jeho</w:t>
      </w:r>
      <w:r w:rsidRPr="00815326">
        <w:rPr>
          <w:rFonts w:ascii="Times New Roman" w:hAnsi="Times New Roman" w:cs="Times New Roman"/>
        </w:rPr>
        <w:t xml:space="preserve"> </w:t>
      </w:r>
      <w:r w:rsidR="00C006FD" w:rsidRPr="00815326">
        <w:rPr>
          <w:rFonts w:ascii="Times New Roman" w:hAnsi="Times New Roman" w:cs="Times New Roman"/>
        </w:rPr>
        <w:t xml:space="preserve">časti, škody z dôvodu živelných pohrôm): </w:t>
      </w:r>
    </w:p>
    <w:p w14:paraId="24479BB7" w14:textId="77777777" w:rsidR="004B44CA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2225AD">
        <w:rPr>
          <w:rFonts w:ascii="Times New Roman" w:hAnsi="Times New Roman" w:cs="Times New Roman"/>
        </w:rPr>
        <w:t>UJ nemá náplň pre túto položku.</w:t>
      </w:r>
    </w:p>
    <w:p w14:paraId="6A2D7194" w14:textId="77777777" w:rsidR="00783D69" w:rsidRPr="00815326" w:rsidRDefault="00783D69" w:rsidP="00C006FD">
      <w:pPr>
        <w:rPr>
          <w:rFonts w:ascii="Times New Roman" w:hAnsi="Times New Roman" w:cs="Times New Roman"/>
        </w:rPr>
      </w:pPr>
    </w:p>
    <w:p w14:paraId="6C6B1A26" w14:textId="77777777" w:rsidR="00C006FD" w:rsidRPr="00815326" w:rsidRDefault="00C006FD" w:rsidP="001C3557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Článok V – INFORMÁCIE O INÝCH AKTÍVACH A INÝCH PASÍVACH</w:t>
      </w:r>
    </w:p>
    <w:p w14:paraId="63D70669" w14:textId="77777777" w:rsidR="001C3557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1a) Podmienený majetok</w:t>
      </w:r>
      <w:r w:rsidRPr="00815326">
        <w:rPr>
          <w:rFonts w:ascii="Times New Roman" w:hAnsi="Times New Roman" w:cs="Times New Roman"/>
        </w:rPr>
        <w:t xml:space="preserve"> – opis a hodnota pravdepodobného majetku, ktorým sa rozumie možný majetok, ktorý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vznikol v dôsledku minulých udalostí a ktorého existencia alebo vlastníctvo závisí od toho, či nastane alebo nenastane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jeden alebo viac neistých udalostí v budúcnosti, ktorých vznik nezávisí od účtovnej jednotky; týmto majetkom sú –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napr. práva zo servisných zmlúv, poistných zmlúv, koncesionárskych zmlúv, licenčných zmlúv: </w:t>
      </w:r>
    </w:p>
    <w:p w14:paraId="4B1DC57B" w14:textId="77777777" w:rsidR="00C006FD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2225AD">
        <w:rPr>
          <w:rFonts w:ascii="Times New Roman" w:hAnsi="Times New Roman" w:cs="Times New Roman"/>
        </w:rPr>
        <w:t>UJ nemá náplň pre túto</w:t>
      </w:r>
      <w:r w:rsidRPr="002225AD">
        <w:rPr>
          <w:rFonts w:ascii="Times New Roman" w:hAnsi="Times New Roman" w:cs="Times New Roman"/>
        </w:rPr>
        <w:t xml:space="preserve"> </w:t>
      </w:r>
      <w:r w:rsidR="00C006FD" w:rsidRPr="002225AD">
        <w:rPr>
          <w:rFonts w:ascii="Times New Roman" w:hAnsi="Times New Roman" w:cs="Times New Roman"/>
        </w:rPr>
        <w:t>položku.</w:t>
      </w:r>
    </w:p>
    <w:p w14:paraId="502DE9A2" w14:textId="77777777" w:rsidR="001C3557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1b) Podmienené záväzky</w:t>
      </w:r>
      <w:r w:rsidRPr="00815326">
        <w:rPr>
          <w:rFonts w:ascii="Times New Roman" w:hAnsi="Times New Roman" w:cs="Times New Roman"/>
        </w:rPr>
        <w:t xml:space="preserve"> – opis a hodnota podmienených záväzkov vyplývajúcich napr. zo súdnych rozhodnutí,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z poskytnutých záruk, zo všeobecne záväzných právnych predpisov, z ručenia podľa jednotlivých druhov ručenia</w:t>
      </w:r>
      <w:r w:rsidR="001C3557" w:rsidRPr="00815326">
        <w:rPr>
          <w:rFonts w:ascii="Times New Roman" w:hAnsi="Times New Roman" w:cs="Times New Roman"/>
        </w:rPr>
        <w:t>:</w:t>
      </w:r>
      <w:r w:rsidRPr="00815326">
        <w:rPr>
          <w:rFonts w:ascii="Times New Roman" w:hAnsi="Times New Roman" w:cs="Times New Roman"/>
        </w:rPr>
        <w:t xml:space="preserve"> </w:t>
      </w:r>
    </w:p>
    <w:p w14:paraId="0C68BF8D" w14:textId="77777777" w:rsidR="00C006FD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2225AD">
        <w:rPr>
          <w:rFonts w:ascii="Times New Roman" w:hAnsi="Times New Roman" w:cs="Times New Roman"/>
        </w:rPr>
        <w:t>UJ</w:t>
      </w:r>
      <w:r w:rsidRPr="002225AD">
        <w:rPr>
          <w:rFonts w:ascii="Times New Roman" w:hAnsi="Times New Roman" w:cs="Times New Roman"/>
        </w:rPr>
        <w:t xml:space="preserve"> </w:t>
      </w:r>
      <w:r w:rsidR="00C006FD" w:rsidRPr="002225AD">
        <w:rPr>
          <w:rFonts w:ascii="Times New Roman" w:hAnsi="Times New Roman" w:cs="Times New Roman"/>
        </w:rPr>
        <w:t>nemá náplň pre túto položku.</w:t>
      </w:r>
    </w:p>
    <w:p w14:paraId="29893394" w14:textId="77777777" w:rsidR="001C3557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2) Ostatné finančné povinnosti</w:t>
      </w:r>
      <w:r w:rsidRPr="00815326">
        <w:rPr>
          <w:rFonts w:ascii="Times New Roman" w:hAnsi="Times New Roman" w:cs="Times New Roman"/>
        </w:rPr>
        <w:t>, ktoré sa nevykazujú v účtovných výkazoch - napríklad zákonná povinnosť alebo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zmluvná povinnosť odobrať určité množstvo produktu, uskutočniť investície a veľké opravy:</w:t>
      </w:r>
    </w:p>
    <w:p w14:paraId="0F8C86D1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 xml:space="preserve"> </w:t>
      </w:r>
      <w:r w:rsidR="001C3557" w:rsidRPr="00815326">
        <w:rPr>
          <w:rFonts w:ascii="Times New Roman" w:hAnsi="Times New Roman" w:cs="Times New Roman"/>
        </w:rPr>
        <w:tab/>
      </w:r>
      <w:r w:rsidRPr="002225AD">
        <w:rPr>
          <w:rFonts w:ascii="Times New Roman" w:hAnsi="Times New Roman" w:cs="Times New Roman"/>
        </w:rPr>
        <w:t>UJ nemá náplň pre túto</w:t>
      </w:r>
      <w:r w:rsidR="001C3557" w:rsidRPr="002225AD">
        <w:rPr>
          <w:rFonts w:ascii="Times New Roman" w:hAnsi="Times New Roman" w:cs="Times New Roman"/>
        </w:rPr>
        <w:t xml:space="preserve"> </w:t>
      </w:r>
      <w:r w:rsidRPr="002225AD">
        <w:rPr>
          <w:rFonts w:ascii="Times New Roman" w:hAnsi="Times New Roman" w:cs="Times New Roman"/>
        </w:rPr>
        <w:t>položku.</w:t>
      </w:r>
    </w:p>
    <w:p w14:paraId="1D1CAF6F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3) Podsúvahové účty</w:t>
      </w:r>
      <w:r w:rsidRPr="00815326">
        <w:rPr>
          <w:rFonts w:ascii="Times New Roman" w:hAnsi="Times New Roman" w:cs="Times New Roman"/>
        </w:rPr>
        <w:t xml:space="preserve"> – uvádzajú sa informácie o významných položkách sledovaných na podsúvahových účtoch (§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85 PU): </w:t>
      </w:r>
    </w:p>
    <w:p w14:paraId="6A15878A" w14:textId="7C57C8F3" w:rsidR="00031EBB" w:rsidRDefault="001C3557" w:rsidP="00EA300F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EA300F">
        <w:rPr>
          <w:rFonts w:ascii="Times New Roman" w:hAnsi="Times New Roman" w:cs="Times New Roman"/>
        </w:rPr>
        <w:t>ÚJ nemá náplň pre túto položku</w:t>
      </w:r>
    </w:p>
    <w:p w14:paraId="56FD99DD" w14:textId="77777777" w:rsidR="00783D69" w:rsidRPr="00815326" w:rsidRDefault="00783D69" w:rsidP="00C006FD">
      <w:pPr>
        <w:rPr>
          <w:rFonts w:ascii="Times New Roman" w:hAnsi="Times New Roman" w:cs="Times New Roman"/>
        </w:rPr>
      </w:pPr>
    </w:p>
    <w:p w14:paraId="5A04A03B" w14:textId="77777777" w:rsidR="00C006FD" w:rsidRPr="00815326" w:rsidRDefault="00C006FD" w:rsidP="001C3557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Článok VI – UDALOSTI, KTORÉ NASTALI PO ZÁVIERKOVOM DNI</w:t>
      </w:r>
    </w:p>
    <w:p w14:paraId="7E83D551" w14:textId="77777777" w:rsidR="00C006FD" w:rsidRPr="00815326" w:rsidRDefault="00C006FD" w:rsidP="001C3557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(Následné udalosti)</w:t>
      </w:r>
    </w:p>
    <w:p w14:paraId="229B751F" w14:textId="77777777" w:rsidR="001C3557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Uvádzajú sa informácie o charaktere a finančnom vplyve významných udalostí, ktoré nastali v čase po závierkovom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dni - do dňa zostavenia účtovnej závierky (t.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j. do dňa podpísania výkazov podľa § 17/5 ZoU) a ktoré nie sú zohľadnené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v súvahe alebo vo výkaze ziskov a strát: </w:t>
      </w:r>
    </w:p>
    <w:p w14:paraId="40E8E0EE" w14:textId="77777777" w:rsidR="00C006FD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2225AD">
        <w:rPr>
          <w:rFonts w:ascii="Times New Roman" w:hAnsi="Times New Roman" w:cs="Times New Roman"/>
        </w:rPr>
        <w:t>UJ nemá náplň pre túto položku.</w:t>
      </w:r>
    </w:p>
    <w:p w14:paraId="4109ECEB" w14:textId="77777777" w:rsidR="00783D69" w:rsidRPr="00815326" w:rsidRDefault="00783D69" w:rsidP="00C006FD">
      <w:pPr>
        <w:rPr>
          <w:rFonts w:ascii="Times New Roman" w:hAnsi="Times New Roman" w:cs="Times New Roman"/>
        </w:rPr>
      </w:pPr>
    </w:p>
    <w:p w14:paraId="34D2C0C6" w14:textId="77777777" w:rsidR="00C006FD" w:rsidRPr="00815326" w:rsidRDefault="00C006FD" w:rsidP="001C3557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Článok VII – OSTATNÉ INFORMÁCIE</w:t>
      </w:r>
    </w:p>
    <w:p w14:paraId="143A37C3" w14:textId="77777777" w:rsidR="001C3557" w:rsidRPr="00815326" w:rsidRDefault="001C3557" w:rsidP="001C3557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Pr="002225AD">
        <w:rPr>
          <w:rFonts w:ascii="Times New Roman" w:hAnsi="Times New Roman" w:cs="Times New Roman"/>
        </w:rPr>
        <w:t>UJ nemá náplň pre túto položku.</w:t>
      </w:r>
    </w:p>
    <w:sectPr w:rsidR="001C3557" w:rsidRPr="0081532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35C0DE" w14:textId="77777777" w:rsidR="008924A0" w:rsidRDefault="008924A0" w:rsidP="00C006FD">
      <w:pPr>
        <w:spacing w:after="0" w:line="240" w:lineRule="auto"/>
      </w:pPr>
      <w:r>
        <w:separator/>
      </w:r>
    </w:p>
  </w:endnote>
  <w:endnote w:type="continuationSeparator" w:id="0">
    <w:p w14:paraId="1CD283E6" w14:textId="77777777" w:rsidR="008924A0" w:rsidRDefault="008924A0" w:rsidP="00C0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,BoldItalic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9C3587" w14:textId="77777777" w:rsidR="008924A0" w:rsidRDefault="008924A0" w:rsidP="00C006FD">
      <w:pPr>
        <w:spacing w:after="0" w:line="240" w:lineRule="auto"/>
      </w:pPr>
      <w:r>
        <w:separator/>
      </w:r>
    </w:p>
  </w:footnote>
  <w:footnote w:type="continuationSeparator" w:id="0">
    <w:p w14:paraId="51648B9A" w14:textId="77777777" w:rsidR="008924A0" w:rsidRDefault="008924A0" w:rsidP="00C006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E75813" w14:textId="153DF472" w:rsidR="00C006FD" w:rsidRDefault="00C006FD" w:rsidP="005162DF">
    <w:r w:rsidRPr="00783D69">
      <w:rPr>
        <w:rFonts w:ascii="Times New Roman" w:hAnsi="Times New Roman" w:cs="Times New Roman"/>
        <w:b/>
      </w:rPr>
      <w:t>Poznámky Úč POD 3 – 01</w:t>
    </w:r>
    <w:r w:rsidRPr="00783D69">
      <w:rPr>
        <w:rFonts w:ascii="Times New Roman" w:hAnsi="Times New Roman" w:cs="Times New Roman"/>
        <w:b/>
      </w:rPr>
      <w:tab/>
    </w:r>
    <w:r w:rsidRPr="00783D69">
      <w:rPr>
        <w:rFonts w:ascii="Times New Roman" w:hAnsi="Times New Roman" w:cs="Times New Roman"/>
      </w:rPr>
      <w:tab/>
    </w:r>
    <w:r w:rsidRPr="00783D69">
      <w:rPr>
        <w:rFonts w:ascii="Times New Roman" w:hAnsi="Times New Roman" w:cs="Times New Roman"/>
      </w:rPr>
      <w:tab/>
    </w:r>
    <w:r w:rsidRPr="00783D69">
      <w:rPr>
        <w:rFonts w:ascii="Times New Roman" w:hAnsi="Times New Roman" w:cs="Times New Roman"/>
      </w:rPr>
      <w:tab/>
      <w:t xml:space="preserve">   </w:t>
    </w:r>
    <w:r w:rsidRPr="00750179">
      <w:rPr>
        <w:rFonts w:ascii="Times New Roman" w:hAnsi="Times New Roman" w:cs="Times New Roman"/>
      </w:rPr>
      <w:t>IČO:</w:t>
    </w:r>
    <w:r w:rsidR="00750179" w:rsidRPr="00750179">
      <w:rPr>
        <w:rFonts w:ascii="Times New Roman" w:hAnsi="Times New Roman" w:cs="Times New Roman"/>
      </w:rPr>
      <w:t xml:space="preserve"> </w:t>
    </w:r>
    <w:r w:rsidR="00B21EB2" w:rsidRPr="00B21EB2">
      <w:rPr>
        <w:rFonts w:ascii="Times New Roman" w:hAnsi="Times New Roman" w:cs="Times New Roman"/>
      </w:rPr>
      <w:t>53187440</w:t>
    </w:r>
    <w:r w:rsidRPr="00750179">
      <w:rPr>
        <w:rFonts w:ascii="Times New Roman" w:hAnsi="Times New Roman" w:cs="Times New Roman"/>
      </w:rPr>
      <w:t xml:space="preserve">  DIČ: </w:t>
    </w:r>
    <w:r w:rsidR="00B21EB2" w:rsidRPr="00B21EB2">
      <w:rPr>
        <w:rFonts w:ascii="Times New Roman" w:hAnsi="Times New Roman" w:cs="Times New Roman"/>
      </w:rPr>
      <w:t>2121367732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006FD"/>
    <w:rsid w:val="00031EBB"/>
    <w:rsid w:val="00083869"/>
    <w:rsid w:val="000B5CFC"/>
    <w:rsid w:val="00180825"/>
    <w:rsid w:val="00182DD8"/>
    <w:rsid w:val="001C3557"/>
    <w:rsid w:val="002225AD"/>
    <w:rsid w:val="00226565"/>
    <w:rsid w:val="00241299"/>
    <w:rsid w:val="0027446F"/>
    <w:rsid w:val="002C3785"/>
    <w:rsid w:val="002C7F7D"/>
    <w:rsid w:val="00301A9F"/>
    <w:rsid w:val="00475B61"/>
    <w:rsid w:val="004B44CA"/>
    <w:rsid w:val="004C7569"/>
    <w:rsid w:val="004F24D4"/>
    <w:rsid w:val="0050597E"/>
    <w:rsid w:val="005162DF"/>
    <w:rsid w:val="005369BA"/>
    <w:rsid w:val="005E0EA2"/>
    <w:rsid w:val="005E5242"/>
    <w:rsid w:val="00614652"/>
    <w:rsid w:val="006D3D34"/>
    <w:rsid w:val="006E5588"/>
    <w:rsid w:val="00750179"/>
    <w:rsid w:val="00754974"/>
    <w:rsid w:val="00783D69"/>
    <w:rsid w:val="007F3601"/>
    <w:rsid w:val="00815326"/>
    <w:rsid w:val="008211CE"/>
    <w:rsid w:val="00884577"/>
    <w:rsid w:val="008924A0"/>
    <w:rsid w:val="009D4593"/>
    <w:rsid w:val="00A405D9"/>
    <w:rsid w:val="00AF0AE5"/>
    <w:rsid w:val="00B21EB2"/>
    <w:rsid w:val="00B800B2"/>
    <w:rsid w:val="00C006FD"/>
    <w:rsid w:val="00C02005"/>
    <w:rsid w:val="00C03634"/>
    <w:rsid w:val="00C27DDE"/>
    <w:rsid w:val="00CC24D5"/>
    <w:rsid w:val="00D278E5"/>
    <w:rsid w:val="00D443D1"/>
    <w:rsid w:val="00D44D83"/>
    <w:rsid w:val="00DE6B0A"/>
    <w:rsid w:val="00E72A84"/>
    <w:rsid w:val="00EA300F"/>
    <w:rsid w:val="00F01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C351D7C"/>
  <w15:docId w15:val="{11827E85-8529-44C9-BB28-971CD5775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006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C006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06FD"/>
  </w:style>
  <w:style w:type="paragraph" w:styleId="Pta">
    <w:name w:val="footer"/>
    <w:basedOn w:val="Normlny"/>
    <w:link w:val="PtaChar"/>
    <w:uiPriority w:val="99"/>
    <w:unhideWhenUsed/>
    <w:rsid w:val="00C006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06FD"/>
  </w:style>
  <w:style w:type="paragraph" w:styleId="Odsekzoznamu">
    <w:name w:val="List Paragraph"/>
    <w:basedOn w:val="Normlny"/>
    <w:uiPriority w:val="34"/>
    <w:qFormat/>
    <w:rsid w:val="00CC24D5"/>
    <w:pPr>
      <w:ind w:left="720"/>
      <w:contextualSpacing/>
    </w:pPr>
  </w:style>
  <w:style w:type="character" w:customStyle="1" w:styleId="ra">
    <w:name w:val="ra"/>
    <w:rsid w:val="00884577"/>
  </w:style>
  <w:style w:type="paragraph" w:styleId="Zkladntext">
    <w:name w:val="Body Text"/>
    <w:basedOn w:val="Normlny"/>
    <w:link w:val="ZkladntextChar"/>
    <w:rsid w:val="0088457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884577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7934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5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package" Target="embeddings/Microsoft_Excel_Worksheet.xlsx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</TotalTime>
  <Pages>5</Pages>
  <Words>1520</Words>
  <Characters>8666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Kristína Siekelová</dc:creator>
  <cp:lastModifiedBy>Zuzana Melicherikova</cp:lastModifiedBy>
  <cp:revision>25</cp:revision>
  <cp:lastPrinted>2021-03-01T20:07:00Z</cp:lastPrinted>
  <dcterms:created xsi:type="dcterms:W3CDTF">2019-03-26T14:32:00Z</dcterms:created>
  <dcterms:modified xsi:type="dcterms:W3CDTF">2021-03-04T09:31:00Z</dcterms:modified>
</cp:coreProperties>
</file>