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DC6EA4" w14:textId="77777777" w:rsidR="00432E00" w:rsidRDefault="00432E00">
      <w:pPr>
        <w:jc w:val="center"/>
        <w:rPr>
          <w:sz w:val="28"/>
          <w:szCs w:val="28"/>
        </w:rPr>
      </w:pPr>
    </w:p>
    <w:p w14:paraId="7F8D424C" w14:textId="77777777" w:rsidR="00432E00" w:rsidRDefault="00432E00">
      <w:pPr>
        <w:jc w:val="center"/>
        <w:rPr>
          <w:sz w:val="28"/>
          <w:szCs w:val="28"/>
        </w:rPr>
      </w:pPr>
    </w:p>
    <w:p w14:paraId="69354AB4" w14:textId="77777777" w:rsidR="00432E00" w:rsidRDefault="00432E00">
      <w:pPr>
        <w:jc w:val="center"/>
        <w:rPr>
          <w:sz w:val="28"/>
          <w:szCs w:val="28"/>
        </w:rPr>
      </w:pPr>
    </w:p>
    <w:p w14:paraId="3C7FC737" w14:textId="77777777" w:rsidR="00432E00" w:rsidRDefault="00432E00">
      <w:pPr>
        <w:jc w:val="center"/>
        <w:rPr>
          <w:sz w:val="28"/>
          <w:szCs w:val="28"/>
        </w:rPr>
      </w:pPr>
    </w:p>
    <w:p w14:paraId="0D0A4B12" w14:textId="77777777" w:rsidR="00432E00" w:rsidRDefault="00432E00">
      <w:pPr>
        <w:jc w:val="center"/>
        <w:rPr>
          <w:sz w:val="28"/>
          <w:szCs w:val="28"/>
        </w:rPr>
      </w:pPr>
    </w:p>
    <w:p w14:paraId="5EEEACF5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POZNÁMKY </w:t>
      </w:r>
    </w:p>
    <w:p w14:paraId="056E0E6C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účtovnej závierke</w:t>
      </w:r>
    </w:p>
    <w:p w14:paraId="6A2BE96C" w14:textId="0BD27C66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31.12.20</w:t>
      </w:r>
      <w:r w:rsidR="004B5F85">
        <w:rPr>
          <w:rFonts w:ascii="Times New Roman" w:hAnsi="Times New Roman" w:cs="Times New Roman"/>
          <w:b/>
          <w:i/>
          <w:sz w:val="36"/>
          <w:szCs w:val="36"/>
        </w:rPr>
        <w:t>20</w:t>
      </w:r>
    </w:p>
    <w:p w14:paraId="31A6CA2C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66A6D013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28895DCB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38DFF602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Názov účtovnej jednotky /obchodné meno/:</w:t>
      </w:r>
    </w:p>
    <w:p w14:paraId="02ED8C96" w14:textId="77777777"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6E371282" w14:textId="26064A47" w:rsidR="00432E00" w:rsidRDefault="00C2478F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proofErr w:type="spellStart"/>
      <w:r>
        <w:rPr>
          <w:rFonts w:ascii="Times New Roman" w:hAnsi="Times New Roman" w:cs="Times New Roman"/>
          <w:b/>
          <w:i/>
          <w:sz w:val="40"/>
          <w:szCs w:val="40"/>
        </w:rPr>
        <w:t>SecMont</w:t>
      </w:r>
      <w:proofErr w:type="spellEnd"/>
      <w:r w:rsidR="00B06757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proofErr w:type="spellStart"/>
      <w:r w:rsidR="00B06757">
        <w:rPr>
          <w:rFonts w:ascii="Times New Roman" w:hAnsi="Times New Roman" w:cs="Times New Roman"/>
          <w:b/>
          <w:i/>
          <w:sz w:val="40"/>
          <w:szCs w:val="40"/>
        </w:rPr>
        <w:t>s.r.o</w:t>
      </w:r>
      <w:proofErr w:type="spellEnd"/>
      <w:r w:rsidR="00B06757">
        <w:rPr>
          <w:rFonts w:ascii="Times New Roman" w:hAnsi="Times New Roman" w:cs="Times New Roman"/>
          <w:b/>
          <w:i/>
          <w:sz w:val="40"/>
          <w:szCs w:val="40"/>
        </w:rPr>
        <w:t>.</w:t>
      </w:r>
    </w:p>
    <w:p w14:paraId="51CDF206" w14:textId="5D318258" w:rsidR="00432E00" w:rsidRDefault="00C2478F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Klasov 83</w:t>
      </w:r>
      <w:r w:rsidR="00B06757">
        <w:rPr>
          <w:rFonts w:ascii="Times New Roman" w:hAnsi="Times New Roman" w:cs="Times New Roman"/>
          <w:b/>
          <w:i/>
          <w:sz w:val="40"/>
          <w:szCs w:val="40"/>
        </w:rPr>
        <w:t>, 95</w:t>
      </w:r>
      <w:r>
        <w:rPr>
          <w:rFonts w:ascii="Times New Roman" w:hAnsi="Times New Roman" w:cs="Times New Roman"/>
          <w:b/>
          <w:i/>
          <w:sz w:val="40"/>
          <w:szCs w:val="40"/>
        </w:rPr>
        <w:t>1 53</w:t>
      </w:r>
      <w:r w:rsidR="00B06757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i/>
          <w:sz w:val="40"/>
          <w:szCs w:val="40"/>
        </w:rPr>
        <w:t>Klasov</w:t>
      </w:r>
      <w:r w:rsidR="00B06757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</w:p>
    <w:p w14:paraId="64CAB734" w14:textId="07F4BFBF" w:rsidR="00432E00" w:rsidRDefault="003B67B1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IČO:</w:t>
      </w:r>
      <w:r w:rsidR="00C2478F">
        <w:rPr>
          <w:rFonts w:ascii="Times New Roman" w:hAnsi="Times New Roman" w:cs="Times New Roman"/>
          <w:b/>
          <w:i/>
          <w:sz w:val="40"/>
          <w:szCs w:val="40"/>
        </w:rPr>
        <w:t>47943491</w:t>
      </w:r>
      <w:r w:rsidR="00432E00">
        <w:rPr>
          <w:rFonts w:ascii="Times New Roman" w:hAnsi="Times New Roman" w:cs="Times New Roman"/>
          <w:b/>
          <w:i/>
          <w:sz w:val="40"/>
          <w:szCs w:val="40"/>
        </w:rPr>
        <w:t xml:space="preserve">  DIČ:</w:t>
      </w:r>
      <w:r w:rsidR="00C2478F">
        <w:rPr>
          <w:rFonts w:ascii="Times New Roman" w:hAnsi="Times New Roman" w:cs="Times New Roman"/>
          <w:b/>
          <w:i/>
          <w:sz w:val="40"/>
          <w:szCs w:val="40"/>
        </w:rPr>
        <w:t>2024152515</w:t>
      </w:r>
    </w:p>
    <w:p w14:paraId="4FE33CBA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5B9D888E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458C9962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3DE530B9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1C8B072B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1C9ECDEC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134E8D49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lastRenderedPageBreak/>
        <w:t>PRÍLOHA</w:t>
      </w:r>
    </w:p>
    <w:p w14:paraId="478EE5FD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k ročnej účtovnej závierke podľa Opatrenie MF SR č. 4455/2003-92 zo dňa 23.3.2011</w:t>
      </w:r>
    </w:p>
    <w:p w14:paraId="5019E4CA" w14:textId="4E88319C" w:rsidR="00432E00" w:rsidRDefault="003B67B1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k 31.12.20</w:t>
      </w:r>
      <w:r w:rsidR="004B5F85">
        <w:rPr>
          <w:rFonts w:ascii="Times New Roman" w:hAnsi="Times New Roman" w:cs="Times New Roman"/>
          <w:b/>
          <w:i/>
          <w:sz w:val="24"/>
          <w:szCs w:val="24"/>
        </w:rPr>
        <w:t>20</w:t>
      </w:r>
    </w:p>
    <w:p w14:paraId="0C6AF6F9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1.</w:t>
      </w:r>
    </w:p>
    <w:p w14:paraId="7E915CE9" w14:textId="77777777"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VŠEOBECNÉ ÚDAJE</w:t>
      </w:r>
    </w:p>
    <w:p w14:paraId="29A6482A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Názov a sídlo účtovnej jednotky:</w:t>
      </w:r>
    </w:p>
    <w:p w14:paraId="6B2B2DED" w14:textId="66F8A65D" w:rsidR="00432E00" w:rsidRDefault="00432E00" w:rsidP="00055FE3">
      <w:pPr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proofErr w:type="spellStart"/>
      <w:r w:rsidR="00C2478F">
        <w:rPr>
          <w:rFonts w:ascii="Times New Roman" w:hAnsi="Times New Roman" w:cs="Times New Roman"/>
          <w:b/>
          <w:i/>
          <w:sz w:val="24"/>
          <w:szCs w:val="24"/>
        </w:rPr>
        <w:t>SecMont</w:t>
      </w:r>
      <w:proofErr w:type="spellEnd"/>
      <w:r w:rsidR="00B0675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B06757">
        <w:rPr>
          <w:rFonts w:ascii="Times New Roman" w:hAnsi="Times New Roman" w:cs="Times New Roman"/>
          <w:b/>
          <w:i/>
          <w:sz w:val="24"/>
          <w:szCs w:val="24"/>
        </w:rPr>
        <w:t>s.r.o</w:t>
      </w:r>
      <w:proofErr w:type="spellEnd"/>
      <w:r w:rsidR="00B06757">
        <w:rPr>
          <w:rFonts w:ascii="Times New Roman" w:hAnsi="Times New Roman" w:cs="Times New Roman"/>
          <w:b/>
          <w:i/>
          <w:sz w:val="24"/>
          <w:szCs w:val="24"/>
        </w:rPr>
        <w:t xml:space="preserve">., </w:t>
      </w:r>
      <w:r w:rsidR="00C2478F">
        <w:rPr>
          <w:rFonts w:ascii="Times New Roman" w:hAnsi="Times New Roman" w:cs="Times New Roman"/>
          <w:b/>
          <w:i/>
          <w:sz w:val="24"/>
          <w:szCs w:val="24"/>
        </w:rPr>
        <w:t>Klasov 83</w:t>
      </w:r>
      <w:r w:rsidR="00B06757">
        <w:rPr>
          <w:rFonts w:ascii="Times New Roman" w:hAnsi="Times New Roman" w:cs="Times New Roman"/>
          <w:b/>
          <w:i/>
          <w:sz w:val="24"/>
          <w:szCs w:val="24"/>
        </w:rPr>
        <w:t>, 951</w:t>
      </w:r>
      <w:r w:rsidR="00C2478F">
        <w:rPr>
          <w:rFonts w:ascii="Times New Roman" w:hAnsi="Times New Roman" w:cs="Times New Roman"/>
          <w:b/>
          <w:i/>
          <w:sz w:val="24"/>
          <w:szCs w:val="24"/>
        </w:rPr>
        <w:t xml:space="preserve"> 53 Klasov</w:t>
      </w:r>
    </w:p>
    <w:p w14:paraId="728DBF8D" w14:textId="77777777"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spoločnosť bola založená: spoločenskou zmluvou</w:t>
      </w:r>
    </w:p>
    <w:p w14:paraId="42FA7823" w14:textId="747EF4EA"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zápis do obchodného registra: </w:t>
      </w:r>
      <w:r w:rsidR="00B06757">
        <w:rPr>
          <w:rFonts w:ascii="Times New Roman" w:hAnsi="Times New Roman" w:cs="Times New Roman"/>
          <w:i/>
          <w:sz w:val="24"/>
          <w:szCs w:val="24"/>
        </w:rPr>
        <w:t>0</w:t>
      </w:r>
      <w:r w:rsidR="00C2478F">
        <w:rPr>
          <w:rFonts w:ascii="Times New Roman" w:hAnsi="Times New Roman" w:cs="Times New Roman"/>
          <w:i/>
          <w:sz w:val="24"/>
          <w:szCs w:val="24"/>
        </w:rPr>
        <w:t>4</w:t>
      </w:r>
      <w:r w:rsidR="00B06757">
        <w:rPr>
          <w:rFonts w:ascii="Times New Roman" w:hAnsi="Times New Roman" w:cs="Times New Roman"/>
          <w:i/>
          <w:sz w:val="24"/>
          <w:szCs w:val="24"/>
        </w:rPr>
        <w:t>.</w:t>
      </w:r>
      <w:r w:rsidR="00C2478F">
        <w:rPr>
          <w:rFonts w:ascii="Times New Roman" w:hAnsi="Times New Roman" w:cs="Times New Roman"/>
          <w:i/>
          <w:sz w:val="24"/>
          <w:szCs w:val="24"/>
        </w:rPr>
        <w:t>11</w:t>
      </w:r>
      <w:r w:rsidR="00B06757">
        <w:rPr>
          <w:rFonts w:ascii="Times New Roman" w:hAnsi="Times New Roman" w:cs="Times New Roman"/>
          <w:i/>
          <w:sz w:val="24"/>
          <w:szCs w:val="24"/>
        </w:rPr>
        <w:t>.20</w:t>
      </w:r>
      <w:r w:rsidR="00C2478F">
        <w:rPr>
          <w:rFonts w:ascii="Times New Roman" w:hAnsi="Times New Roman" w:cs="Times New Roman"/>
          <w:i/>
          <w:sz w:val="24"/>
          <w:szCs w:val="24"/>
        </w:rPr>
        <w:t>14</w:t>
      </w:r>
    </w:p>
    <w:p w14:paraId="1DDFB08E" w14:textId="2B061060" w:rsidR="00432E00" w:rsidRDefault="00B06757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IČO: </w:t>
      </w:r>
      <w:r w:rsidR="00C2478F">
        <w:rPr>
          <w:rFonts w:ascii="Times New Roman" w:hAnsi="Times New Roman" w:cs="Times New Roman"/>
          <w:i/>
          <w:sz w:val="24"/>
          <w:szCs w:val="24"/>
        </w:rPr>
        <w:t>47943491</w:t>
      </w:r>
    </w:p>
    <w:p w14:paraId="778946A7" w14:textId="5BD7F125" w:rsidR="00270542" w:rsidRPr="00C2478F" w:rsidRDefault="00432E00" w:rsidP="00C2478F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Hlavné činnosti spoločnosti podľa výpisu z obchodného registra:</w:t>
      </w:r>
      <w:r w:rsidR="00CA5A76" w:rsidRPr="00C2478F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68685FBD" w14:textId="77777777" w:rsidR="00270542" w:rsidRPr="00270542" w:rsidRDefault="00CA5A76" w:rsidP="00270542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Kúpa tovaru na účely jeho predaja konečnému spotrebiteľovi (maloobchod) alebo iným prevádzkovateľom životností (veľkoobchod)</w:t>
      </w:r>
    </w:p>
    <w:p w14:paraId="072DC53B" w14:textId="57873BCC" w:rsidR="00D41291" w:rsidRDefault="00C2478F" w:rsidP="00D41291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Poskytovanie služieb rýchleho občerstvenia v spojení s predajom na priamu konzumáciu</w:t>
      </w:r>
    </w:p>
    <w:p w14:paraId="01F42DAC" w14:textId="4BB2C754" w:rsidR="00D41291" w:rsidRDefault="00D41291" w:rsidP="00D41291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</w:t>
      </w:r>
      <w:r w:rsidR="00C2478F">
        <w:rPr>
          <w:rFonts w:ascii="Times New Roman" w:hAnsi="Times New Roman" w:cs="Times New Roman"/>
          <w:i/>
          <w:sz w:val="24"/>
          <w:szCs w:val="24"/>
        </w:rPr>
        <w:t>ýroba počítačových</w:t>
      </w:r>
      <w:r w:rsidR="000A1E0D">
        <w:rPr>
          <w:rFonts w:ascii="Times New Roman" w:hAnsi="Times New Roman" w:cs="Times New Roman"/>
          <w:i/>
          <w:sz w:val="24"/>
          <w:szCs w:val="24"/>
        </w:rPr>
        <w:t>, elektronických a optických výrobkov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0F88CCAB" w14:textId="724B040C" w:rsidR="00D41291" w:rsidRDefault="000A1E0D" w:rsidP="00D41291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Poskytovanie obslužných služieb pri kultúrnych a iných spoločenských podujatiach</w:t>
      </w:r>
    </w:p>
    <w:p w14:paraId="0E2083E8" w14:textId="1E59E5DF" w:rsidR="00D41291" w:rsidRDefault="000A1E0D" w:rsidP="00D41291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Počítačové služby a služby súvisiace s počítačovým spracovaním údajov</w:t>
      </w:r>
      <w:r w:rsidR="00D41291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10712636" w14:textId="7923F479" w:rsidR="00D41291" w:rsidRDefault="000A1E0D" w:rsidP="00D41291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Prevádzkovanie športových zariadení a zariadení slúžiacich na regeneráciu a rekondíciu</w:t>
      </w:r>
    </w:p>
    <w:p w14:paraId="5FD3B1AB" w14:textId="0A98A673" w:rsidR="00D41291" w:rsidRDefault="000A1E0D" w:rsidP="00D41291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Organizovanie športových, kultúrnych a iných spoločenských</w:t>
      </w:r>
      <w:r w:rsidR="004923A0">
        <w:rPr>
          <w:rFonts w:ascii="Times New Roman" w:hAnsi="Times New Roman" w:cs="Times New Roman"/>
          <w:i/>
          <w:sz w:val="24"/>
          <w:szCs w:val="24"/>
        </w:rPr>
        <w:t xml:space="preserve"> podujatí</w:t>
      </w:r>
    </w:p>
    <w:p w14:paraId="5753D4F8" w14:textId="39724D27" w:rsidR="00D41291" w:rsidRDefault="004923A0" w:rsidP="00D41291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Oprava osobných potrieb a potrieb pre domácnosť</w:t>
      </w:r>
    </w:p>
    <w:p w14:paraId="461E24DB" w14:textId="7CEF1297" w:rsidR="00D41291" w:rsidRDefault="004923A0" w:rsidP="00D41291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Prevádzkovanie technickej služby, v rozsahu podľa §7 ods.1 zákona o súkromnej bezpečnosti- projektovanie, montáž, údržba, revízia alebo oprava zabezpečovacích systémov alebo poplachových systémov a systémov a zariadení umožňujúcich sledovanie pohybu a konania osoby v chránenom objekte, na chránenom mieste alebo v ich okolí</w:t>
      </w:r>
      <w:r w:rsidR="00D41291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6BC0E452" w14:textId="72A458D7" w:rsidR="00D41291" w:rsidRPr="00D41291" w:rsidRDefault="00D41291" w:rsidP="004923A0">
      <w:pPr>
        <w:pStyle w:val="Odsekzoznamu1"/>
        <w:ind w:left="0"/>
        <w:rPr>
          <w:rFonts w:ascii="Times New Roman" w:hAnsi="Times New Roman" w:cs="Times New Roman"/>
          <w:i/>
          <w:sz w:val="24"/>
          <w:szCs w:val="24"/>
        </w:rPr>
      </w:pPr>
    </w:p>
    <w:p w14:paraId="62040989" w14:textId="77777777" w:rsidR="00270542" w:rsidRDefault="00270542">
      <w:pPr>
        <w:pStyle w:val="Odsekzoznamu1"/>
        <w:ind w:hanging="360"/>
        <w:rPr>
          <w:rFonts w:ascii="Times New Roman" w:hAnsi="Times New Roman" w:cs="Times New Roman"/>
          <w:i/>
          <w:sz w:val="24"/>
          <w:szCs w:val="24"/>
        </w:rPr>
      </w:pPr>
    </w:p>
    <w:p w14:paraId="4FEEAE67" w14:textId="77777777" w:rsidR="00270542" w:rsidRDefault="00270542">
      <w:pPr>
        <w:pStyle w:val="Odsekzoznamu1"/>
        <w:ind w:hanging="360"/>
        <w:rPr>
          <w:rFonts w:ascii="Times New Roman" w:hAnsi="Times New Roman" w:cs="Times New Roman"/>
          <w:i/>
          <w:sz w:val="24"/>
          <w:szCs w:val="24"/>
        </w:rPr>
      </w:pPr>
    </w:p>
    <w:p w14:paraId="12A572E6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3/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Štatutárny orgán:</w:t>
      </w:r>
    </w:p>
    <w:p w14:paraId="70358DFC" w14:textId="3C51558B" w:rsidR="00270542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Konateľ: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4923A0">
        <w:rPr>
          <w:rFonts w:ascii="Times New Roman" w:hAnsi="Times New Roman" w:cs="Times New Roman"/>
          <w:i/>
          <w:sz w:val="24"/>
          <w:szCs w:val="24"/>
        </w:rPr>
        <w:t xml:space="preserve">Adrián </w:t>
      </w:r>
      <w:proofErr w:type="spellStart"/>
      <w:r w:rsidR="004923A0">
        <w:rPr>
          <w:rFonts w:ascii="Times New Roman" w:hAnsi="Times New Roman" w:cs="Times New Roman"/>
          <w:i/>
          <w:sz w:val="24"/>
          <w:szCs w:val="24"/>
        </w:rPr>
        <w:t>Galaba</w:t>
      </w:r>
      <w:proofErr w:type="spellEnd"/>
    </w:p>
    <w:p w14:paraId="5194F1BC" w14:textId="5312DB82" w:rsidR="00432E00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4923A0">
        <w:rPr>
          <w:rFonts w:ascii="Times New Roman" w:hAnsi="Times New Roman" w:cs="Times New Roman"/>
          <w:i/>
          <w:sz w:val="24"/>
          <w:szCs w:val="24"/>
        </w:rPr>
        <w:t>Klasov 83</w:t>
      </w:r>
      <w:r w:rsidR="009C062C">
        <w:rPr>
          <w:rFonts w:ascii="Times New Roman" w:hAnsi="Times New Roman" w:cs="Times New Roman"/>
          <w:i/>
          <w:sz w:val="24"/>
          <w:szCs w:val="24"/>
        </w:rPr>
        <w:t>, 9</w:t>
      </w:r>
      <w:r w:rsidR="004923A0">
        <w:rPr>
          <w:rFonts w:ascii="Times New Roman" w:hAnsi="Times New Roman" w:cs="Times New Roman"/>
          <w:i/>
          <w:sz w:val="24"/>
          <w:szCs w:val="24"/>
        </w:rPr>
        <w:t>51 53 Klasov</w:t>
      </w:r>
    </w:p>
    <w:p w14:paraId="5A0A966E" w14:textId="78AD3F6B" w:rsidR="00270542" w:rsidRDefault="00432E00" w:rsidP="0027054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vznik funkcie: 0</w:t>
      </w:r>
      <w:r w:rsidR="004923A0">
        <w:rPr>
          <w:rFonts w:ascii="Times New Roman" w:hAnsi="Times New Roman" w:cs="Times New Roman"/>
          <w:i/>
          <w:sz w:val="24"/>
          <w:szCs w:val="24"/>
        </w:rPr>
        <w:t>4</w:t>
      </w:r>
      <w:r w:rsidR="009C062C">
        <w:rPr>
          <w:rFonts w:ascii="Times New Roman" w:hAnsi="Times New Roman" w:cs="Times New Roman"/>
          <w:i/>
          <w:sz w:val="24"/>
          <w:szCs w:val="24"/>
        </w:rPr>
        <w:t>.</w:t>
      </w:r>
      <w:r w:rsidR="004923A0">
        <w:rPr>
          <w:rFonts w:ascii="Times New Roman" w:hAnsi="Times New Roman" w:cs="Times New Roman"/>
          <w:i/>
          <w:sz w:val="24"/>
          <w:szCs w:val="24"/>
        </w:rPr>
        <w:t>11</w:t>
      </w:r>
      <w:r w:rsidR="009C062C">
        <w:rPr>
          <w:rFonts w:ascii="Times New Roman" w:hAnsi="Times New Roman" w:cs="Times New Roman"/>
          <w:i/>
          <w:sz w:val="24"/>
          <w:szCs w:val="24"/>
        </w:rPr>
        <w:t>.201</w:t>
      </w:r>
      <w:r w:rsidR="004923A0">
        <w:rPr>
          <w:rFonts w:ascii="Times New Roman" w:hAnsi="Times New Roman" w:cs="Times New Roman"/>
          <w:i/>
          <w:sz w:val="24"/>
          <w:szCs w:val="24"/>
        </w:rPr>
        <w:t>4</w:t>
      </w:r>
    </w:p>
    <w:p w14:paraId="46AD08FE" w14:textId="77777777" w:rsidR="004923A0" w:rsidRDefault="004923A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                                                                                               </w:t>
      </w:r>
    </w:p>
    <w:p w14:paraId="400114DB" w14:textId="6C85DB2E" w:rsidR="004923A0" w:rsidRPr="00C66192" w:rsidRDefault="004923A0" w:rsidP="004923A0">
      <w:pPr>
        <w:tabs>
          <w:tab w:val="left" w:pos="2064"/>
        </w:tabs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C66192">
        <w:rPr>
          <w:rFonts w:ascii="Times New Roman" w:hAnsi="Times New Roman" w:cs="Times New Roman"/>
          <w:bCs/>
          <w:i/>
          <w:sz w:val="24"/>
          <w:szCs w:val="24"/>
        </w:rPr>
        <w:t xml:space="preserve">Norbert </w:t>
      </w:r>
      <w:proofErr w:type="spellStart"/>
      <w:r w:rsidRPr="00C66192">
        <w:rPr>
          <w:rFonts w:ascii="Times New Roman" w:hAnsi="Times New Roman" w:cs="Times New Roman"/>
          <w:bCs/>
          <w:i/>
          <w:sz w:val="24"/>
          <w:szCs w:val="24"/>
        </w:rPr>
        <w:t>Zuzik</w:t>
      </w:r>
      <w:proofErr w:type="spellEnd"/>
    </w:p>
    <w:p w14:paraId="37FA4D06" w14:textId="503D8797" w:rsidR="004923A0" w:rsidRPr="00C66192" w:rsidRDefault="004923A0" w:rsidP="004923A0">
      <w:pPr>
        <w:tabs>
          <w:tab w:val="left" w:pos="2064"/>
        </w:tabs>
        <w:rPr>
          <w:rFonts w:ascii="Times New Roman" w:hAnsi="Times New Roman" w:cs="Times New Roman"/>
          <w:bCs/>
          <w:i/>
          <w:sz w:val="24"/>
          <w:szCs w:val="24"/>
        </w:rPr>
      </w:pPr>
      <w:r w:rsidRPr="00C66192">
        <w:rPr>
          <w:rFonts w:ascii="Times New Roman" w:hAnsi="Times New Roman" w:cs="Times New Roman"/>
          <w:bCs/>
          <w:i/>
          <w:sz w:val="24"/>
          <w:szCs w:val="24"/>
        </w:rPr>
        <w:tab/>
        <w:t>Klasov 77, 951 53 Klasov</w:t>
      </w:r>
    </w:p>
    <w:p w14:paraId="2AD4C786" w14:textId="05544883" w:rsidR="004923A0" w:rsidRPr="00C66192" w:rsidRDefault="004923A0" w:rsidP="004923A0">
      <w:pPr>
        <w:tabs>
          <w:tab w:val="left" w:pos="2064"/>
        </w:tabs>
        <w:rPr>
          <w:rFonts w:ascii="Times New Roman" w:hAnsi="Times New Roman" w:cs="Times New Roman"/>
          <w:bCs/>
          <w:i/>
          <w:sz w:val="24"/>
          <w:szCs w:val="24"/>
        </w:rPr>
      </w:pPr>
      <w:r w:rsidRPr="00C66192">
        <w:rPr>
          <w:rFonts w:ascii="Times New Roman" w:hAnsi="Times New Roman" w:cs="Times New Roman"/>
          <w:bCs/>
          <w:i/>
          <w:sz w:val="24"/>
          <w:szCs w:val="24"/>
        </w:rPr>
        <w:tab/>
        <w:t>Vznik funkcie: 15.03.2019</w:t>
      </w:r>
    </w:p>
    <w:p w14:paraId="09863F14" w14:textId="77777777" w:rsidR="004923A0" w:rsidRPr="00C66192" w:rsidRDefault="004923A0">
      <w:pPr>
        <w:rPr>
          <w:rFonts w:ascii="Times New Roman" w:hAnsi="Times New Roman" w:cs="Times New Roman"/>
          <w:bCs/>
          <w:i/>
          <w:sz w:val="24"/>
          <w:szCs w:val="24"/>
        </w:rPr>
      </w:pPr>
    </w:p>
    <w:p w14:paraId="5E4FD361" w14:textId="7CF98330" w:rsidR="004923A0" w:rsidRPr="00C66192" w:rsidRDefault="004923A0" w:rsidP="004923A0">
      <w:pPr>
        <w:tabs>
          <w:tab w:val="left" w:pos="1992"/>
        </w:tabs>
        <w:rPr>
          <w:rFonts w:ascii="Times New Roman" w:hAnsi="Times New Roman" w:cs="Times New Roman"/>
          <w:bCs/>
          <w:i/>
          <w:sz w:val="24"/>
          <w:szCs w:val="24"/>
        </w:rPr>
      </w:pPr>
      <w:r w:rsidRPr="00C66192">
        <w:rPr>
          <w:rFonts w:ascii="Times New Roman" w:hAnsi="Times New Roman" w:cs="Times New Roman"/>
          <w:bCs/>
          <w:i/>
          <w:sz w:val="24"/>
          <w:szCs w:val="24"/>
        </w:rPr>
        <w:tab/>
        <w:t>Juraj Lukáč</w:t>
      </w:r>
    </w:p>
    <w:p w14:paraId="71BD3E2B" w14:textId="25F8A401" w:rsidR="004923A0" w:rsidRPr="00C66192" w:rsidRDefault="004923A0" w:rsidP="004923A0">
      <w:pPr>
        <w:tabs>
          <w:tab w:val="left" w:pos="1992"/>
        </w:tabs>
        <w:rPr>
          <w:rFonts w:ascii="Times New Roman" w:hAnsi="Times New Roman" w:cs="Times New Roman"/>
          <w:bCs/>
          <w:i/>
          <w:sz w:val="24"/>
          <w:szCs w:val="24"/>
        </w:rPr>
      </w:pPr>
      <w:r w:rsidRPr="00C66192">
        <w:rPr>
          <w:rFonts w:ascii="Times New Roman" w:hAnsi="Times New Roman" w:cs="Times New Roman"/>
          <w:bCs/>
          <w:i/>
          <w:sz w:val="24"/>
          <w:szCs w:val="24"/>
        </w:rPr>
        <w:tab/>
        <w:t>Potravinárska 1074/19, 949 01 Nitra</w:t>
      </w:r>
    </w:p>
    <w:p w14:paraId="1B49E0CC" w14:textId="354D34CE" w:rsidR="004923A0" w:rsidRPr="00C66192" w:rsidRDefault="004923A0" w:rsidP="004923A0">
      <w:pPr>
        <w:tabs>
          <w:tab w:val="left" w:pos="1992"/>
        </w:tabs>
        <w:rPr>
          <w:rFonts w:ascii="Times New Roman" w:hAnsi="Times New Roman" w:cs="Times New Roman"/>
          <w:bCs/>
          <w:i/>
          <w:sz w:val="24"/>
          <w:szCs w:val="24"/>
        </w:rPr>
      </w:pPr>
      <w:r w:rsidRPr="00C66192">
        <w:rPr>
          <w:rFonts w:ascii="Times New Roman" w:hAnsi="Times New Roman" w:cs="Times New Roman"/>
          <w:bCs/>
          <w:i/>
          <w:sz w:val="24"/>
          <w:szCs w:val="24"/>
        </w:rPr>
        <w:tab/>
        <w:t>Vznik funkcie:</w:t>
      </w:r>
      <w:r w:rsidR="00C66192" w:rsidRPr="00C66192">
        <w:rPr>
          <w:rFonts w:ascii="Times New Roman" w:hAnsi="Times New Roman" w:cs="Times New Roman"/>
          <w:bCs/>
          <w:i/>
          <w:sz w:val="24"/>
          <w:szCs w:val="24"/>
        </w:rPr>
        <w:t xml:space="preserve"> 15.03.2019</w:t>
      </w:r>
    </w:p>
    <w:p w14:paraId="6339F1B2" w14:textId="5A61B0DC" w:rsidR="00432E00" w:rsidRDefault="00C66192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                                                                                               </w:t>
      </w:r>
      <w:r w:rsidR="00432E00">
        <w:rPr>
          <w:rFonts w:ascii="Times New Roman" w:hAnsi="Times New Roman" w:cs="Times New Roman"/>
          <w:b/>
          <w:i/>
          <w:sz w:val="24"/>
          <w:szCs w:val="24"/>
        </w:rPr>
        <w:t>4/</w:t>
      </w:r>
      <w:r w:rsidR="00432E00">
        <w:rPr>
          <w:rFonts w:ascii="Times New Roman" w:hAnsi="Times New Roman" w:cs="Times New Roman"/>
          <w:b/>
          <w:i/>
          <w:sz w:val="24"/>
          <w:szCs w:val="24"/>
        </w:rPr>
        <w:tab/>
        <w:t>Štruktúra spoločníkov s uvedením výšky ich podielu na základnom imaní spoločnosti:</w:t>
      </w:r>
    </w:p>
    <w:p w14:paraId="40FA1D8B" w14:textId="2F7CF291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Základné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imanie spoločnosti pred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stavuje  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66192">
        <w:rPr>
          <w:rFonts w:ascii="Times New Roman" w:hAnsi="Times New Roman" w:cs="Times New Roman"/>
          <w:i/>
          <w:sz w:val="24"/>
          <w:szCs w:val="24"/>
        </w:rPr>
        <w:t>75</w:t>
      </w:r>
      <w:r w:rsidR="002E4118">
        <w:rPr>
          <w:rFonts w:ascii="Times New Roman" w:hAnsi="Times New Roman" w:cs="Times New Roman"/>
          <w:i/>
          <w:sz w:val="24"/>
          <w:szCs w:val="24"/>
        </w:rPr>
        <w:t>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564C3C34" w14:textId="170A1DE2" w:rsidR="002E4118" w:rsidRDefault="00432E0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Spoločníci: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C66192">
        <w:rPr>
          <w:rFonts w:ascii="Times New Roman" w:hAnsi="Times New Roman" w:cs="Times New Roman"/>
          <w:i/>
          <w:sz w:val="24"/>
          <w:szCs w:val="24"/>
        </w:rPr>
        <w:t xml:space="preserve">Adrián </w:t>
      </w:r>
      <w:proofErr w:type="spellStart"/>
      <w:r w:rsidR="00C66192">
        <w:rPr>
          <w:rFonts w:ascii="Times New Roman" w:hAnsi="Times New Roman" w:cs="Times New Roman"/>
          <w:i/>
          <w:sz w:val="24"/>
          <w:szCs w:val="24"/>
        </w:rPr>
        <w:t>Galaba</w:t>
      </w:r>
      <w:proofErr w:type="spellEnd"/>
    </w:p>
    <w:p w14:paraId="220C7A25" w14:textId="31C787F1" w:rsidR="00C66192" w:rsidRDefault="00432E0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="00C66192">
        <w:rPr>
          <w:rFonts w:ascii="Times New Roman" w:hAnsi="Times New Roman" w:cs="Times New Roman"/>
          <w:i/>
          <w:sz w:val="24"/>
          <w:szCs w:val="24"/>
        </w:rPr>
        <w:t xml:space="preserve">                       Norbert </w:t>
      </w:r>
      <w:proofErr w:type="spellStart"/>
      <w:r w:rsidR="00C66192">
        <w:rPr>
          <w:rFonts w:ascii="Times New Roman" w:hAnsi="Times New Roman" w:cs="Times New Roman"/>
          <w:i/>
          <w:sz w:val="24"/>
          <w:szCs w:val="24"/>
        </w:rPr>
        <w:t>Zuzik</w:t>
      </w:r>
      <w:proofErr w:type="spellEnd"/>
      <w:r w:rsidR="00C66192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</w:t>
      </w:r>
    </w:p>
    <w:p w14:paraId="23239C85" w14:textId="153E2B3C" w:rsidR="00C66192" w:rsidRDefault="00C66192" w:rsidP="00C66192">
      <w:pPr>
        <w:tabs>
          <w:tab w:val="left" w:pos="2028"/>
        </w:tabs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Juraj Lukáč</w:t>
      </w:r>
    </w:p>
    <w:p w14:paraId="17294716" w14:textId="77777777" w:rsidR="00C66192" w:rsidRDefault="00C66192" w:rsidP="002E4118">
      <w:pPr>
        <w:rPr>
          <w:rFonts w:ascii="Times New Roman" w:hAnsi="Times New Roman" w:cs="Times New Roman"/>
          <w:i/>
          <w:sz w:val="24"/>
          <w:szCs w:val="24"/>
        </w:rPr>
      </w:pPr>
    </w:p>
    <w:p w14:paraId="757902C6" w14:textId="77777777" w:rsidR="00C66192" w:rsidRDefault="00C66192" w:rsidP="002E4118">
      <w:pPr>
        <w:rPr>
          <w:rFonts w:ascii="Times New Roman" w:hAnsi="Times New Roman" w:cs="Times New Roman"/>
          <w:i/>
          <w:sz w:val="24"/>
          <w:szCs w:val="24"/>
        </w:rPr>
      </w:pPr>
    </w:p>
    <w:p w14:paraId="45AE8782" w14:textId="2598E43F" w:rsidR="002E4118" w:rsidRDefault="00432E0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Podiel jednotlivých spoločníkov na základnom imaní spoločnosti predstavuje:</w:t>
      </w:r>
    </w:p>
    <w:p w14:paraId="5391604A" w14:textId="77777777" w:rsidR="002E4118" w:rsidRDefault="002E4118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14:paraId="0B27DD77" w14:textId="1DA495B8" w:rsidR="002E4118" w:rsidRDefault="002E4118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</w:t>
      </w:r>
      <w:r w:rsidR="009C062C"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C66192">
        <w:rPr>
          <w:rFonts w:ascii="Times New Roman" w:hAnsi="Times New Roman" w:cs="Times New Roman"/>
          <w:i/>
          <w:sz w:val="24"/>
          <w:szCs w:val="24"/>
        </w:rPr>
        <w:t xml:space="preserve">Adrián </w:t>
      </w:r>
      <w:proofErr w:type="spellStart"/>
      <w:r w:rsidR="00C66192">
        <w:rPr>
          <w:rFonts w:ascii="Times New Roman" w:hAnsi="Times New Roman" w:cs="Times New Roman"/>
          <w:i/>
          <w:sz w:val="24"/>
          <w:szCs w:val="24"/>
        </w:rPr>
        <w:t>Galaba</w:t>
      </w:r>
      <w:proofErr w:type="spellEnd"/>
    </w:p>
    <w:p w14:paraId="1367C4E6" w14:textId="35B243A6" w:rsidR="002E4118" w:rsidRDefault="009C062C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C66192">
        <w:rPr>
          <w:rFonts w:ascii="Times New Roman" w:hAnsi="Times New Roman" w:cs="Times New Roman"/>
          <w:i/>
          <w:sz w:val="24"/>
          <w:szCs w:val="24"/>
        </w:rPr>
        <w:t>Klasov 83</w:t>
      </w:r>
      <w:r>
        <w:rPr>
          <w:rFonts w:ascii="Times New Roman" w:hAnsi="Times New Roman" w:cs="Times New Roman"/>
          <w:i/>
          <w:sz w:val="24"/>
          <w:szCs w:val="24"/>
        </w:rPr>
        <w:t>, 951</w:t>
      </w:r>
      <w:r w:rsidR="00C66192">
        <w:rPr>
          <w:rFonts w:ascii="Times New Roman" w:hAnsi="Times New Roman" w:cs="Times New Roman"/>
          <w:i/>
          <w:sz w:val="24"/>
          <w:szCs w:val="24"/>
        </w:rPr>
        <w:t xml:space="preserve"> 53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66192">
        <w:rPr>
          <w:rFonts w:ascii="Times New Roman" w:hAnsi="Times New Roman" w:cs="Times New Roman"/>
          <w:i/>
          <w:sz w:val="24"/>
          <w:szCs w:val="24"/>
        </w:rPr>
        <w:t>Klasov</w:t>
      </w:r>
    </w:p>
    <w:p w14:paraId="0EF9548B" w14:textId="7D24F20A" w:rsidR="002E4118" w:rsidRDefault="002E4118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</w:t>
      </w:r>
      <w:r w:rsidR="009C062C">
        <w:rPr>
          <w:rFonts w:ascii="Times New Roman" w:hAnsi="Times New Roman" w:cs="Times New Roman"/>
          <w:i/>
          <w:sz w:val="24"/>
          <w:szCs w:val="24"/>
        </w:rPr>
        <w:t xml:space="preserve">                Výška vkladu: </w:t>
      </w:r>
      <w:r w:rsidR="00C66192">
        <w:rPr>
          <w:rFonts w:ascii="Times New Roman" w:hAnsi="Times New Roman" w:cs="Times New Roman"/>
          <w:i/>
          <w:sz w:val="24"/>
          <w:szCs w:val="24"/>
        </w:rPr>
        <w:t>25</w:t>
      </w:r>
      <w:r w:rsidR="009C062C">
        <w:rPr>
          <w:rFonts w:ascii="Times New Roman" w:hAnsi="Times New Roman" w:cs="Times New Roman"/>
          <w:i/>
          <w:sz w:val="24"/>
          <w:szCs w:val="24"/>
        </w:rPr>
        <w:t>00 EUR</w:t>
      </w:r>
    </w:p>
    <w:p w14:paraId="0E2D19B0" w14:textId="77777777" w:rsidR="002E4118" w:rsidRDefault="002E4118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14:paraId="521E06FD" w14:textId="77777777" w:rsidR="00C66192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</w:p>
    <w:p w14:paraId="26A9609A" w14:textId="77777777" w:rsidR="00C66192" w:rsidRDefault="00C66192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14:paraId="004DA5A7" w14:textId="4D813CAA" w:rsidR="00C66192" w:rsidRDefault="00C66192" w:rsidP="00C6619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bookmarkStart w:id="0" w:name="_Hlk55227718"/>
      <w:r>
        <w:rPr>
          <w:rFonts w:ascii="Times New Roman" w:hAnsi="Times New Roman" w:cs="Times New Roman"/>
          <w:i/>
          <w:sz w:val="24"/>
          <w:szCs w:val="24"/>
        </w:rPr>
        <w:t xml:space="preserve">              Norbert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Zuzik</w:t>
      </w:r>
      <w:proofErr w:type="spellEnd"/>
    </w:p>
    <w:p w14:paraId="3DD8B868" w14:textId="2BADA651" w:rsidR="00C66192" w:rsidRDefault="00C66192" w:rsidP="00C6619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 Klasov 77, 951 53 Klasov</w:t>
      </w:r>
    </w:p>
    <w:p w14:paraId="3E274539" w14:textId="77777777" w:rsidR="00C66192" w:rsidRDefault="00C66192" w:rsidP="00C6619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Výška vkladu: 2500 EUR</w:t>
      </w:r>
    </w:p>
    <w:bookmarkEnd w:id="0"/>
    <w:p w14:paraId="4ED8BC84" w14:textId="039782F6" w:rsidR="00C66192" w:rsidRDefault="00C66192" w:rsidP="00C66192">
      <w:pPr>
        <w:tabs>
          <w:tab w:val="left" w:pos="2244"/>
        </w:tabs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14:paraId="7E1128D6" w14:textId="77777777" w:rsidR="00C66192" w:rsidRDefault="00C66192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14:paraId="336972E5" w14:textId="47D01DA6" w:rsidR="00C66192" w:rsidRDefault="00C66192" w:rsidP="00C6619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              Juraj Lukáč</w:t>
      </w:r>
    </w:p>
    <w:p w14:paraId="6F699D58" w14:textId="6241B6B2" w:rsidR="00C66192" w:rsidRDefault="00C66192" w:rsidP="00C6619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 Potravinárska 1074/19, 949 01 Nitra</w:t>
      </w:r>
    </w:p>
    <w:p w14:paraId="41C63739" w14:textId="77777777" w:rsidR="00C66192" w:rsidRDefault="00C66192" w:rsidP="00C6619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Výška vkladu: 2500 EUR</w:t>
      </w:r>
    </w:p>
    <w:p w14:paraId="733F2976" w14:textId="6650B44B" w:rsidR="00432E00" w:rsidRDefault="00432E00" w:rsidP="00C6619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Konsolidovanú účtovnú uzávierku účtovná jednotka nezostavuje.</w:t>
      </w:r>
    </w:p>
    <w:p w14:paraId="59267A5E" w14:textId="77777777" w:rsidR="00432E00" w:rsidRDefault="00432E00">
      <w:pPr>
        <w:ind w:left="705" w:hanging="705"/>
      </w:pPr>
    </w:p>
    <w:p w14:paraId="34315492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Názov, sídlo a právna forma podnikov, v ktorých je spoločnosť neobmedzeným ručiacim spoločníkom:</w:t>
      </w:r>
    </w:p>
    <w:p w14:paraId="63863882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účtovnej jednotke nie je</w:t>
      </w:r>
    </w:p>
    <w:p w14:paraId="2F32BA67" w14:textId="77777777" w:rsidR="00432E00" w:rsidRDefault="00432E00">
      <w:pPr>
        <w:ind w:left="705" w:hanging="705"/>
        <w:rPr>
          <w:b/>
          <w:bCs/>
        </w:rPr>
      </w:pPr>
    </w:p>
    <w:p w14:paraId="4825DFD4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Priemerný počet pracovníkov počas účtovného obdobia:</w:t>
      </w:r>
    </w:p>
    <w:p w14:paraId="70089CC2" w14:textId="314A934D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Spoločno</w:t>
      </w:r>
      <w:r w:rsidR="002E4118">
        <w:rPr>
          <w:rFonts w:ascii="Times New Roman" w:hAnsi="Times New Roman" w:cs="Times New Roman"/>
          <w:i/>
          <w:sz w:val="24"/>
          <w:szCs w:val="24"/>
        </w:rPr>
        <w:t>sť počas účtovného obdobia mala</w:t>
      </w:r>
      <w:r w:rsidR="00C66192">
        <w:rPr>
          <w:rFonts w:ascii="Times New Roman" w:hAnsi="Times New Roman" w:cs="Times New Roman"/>
          <w:i/>
          <w:sz w:val="24"/>
          <w:szCs w:val="24"/>
        </w:rPr>
        <w:t xml:space="preserve"> 0</w:t>
      </w:r>
      <w:r>
        <w:rPr>
          <w:rFonts w:ascii="Times New Roman" w:hAnsi="Times New Roman" w:cs="Times New Roman"/>
          <w:i/>
          <w:sz w:val="24"/>
          <w:szCs w:val="24"/>
        </w:rPr>
        <w:t xml:space="preserve">  zamestnanca</w:t>
      </w:r>
    </w:p>
    <w:p w14:paraId="1572A907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Dôvod pre zostavenie účtovnej závierky</w:t>
      </w:r>
    </w:p>
    <w:p w14:paraId="6ACB3068" w14:textId="5197AC41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závierka v spoločnosti je riadna, po ukončení účtovného roka vyplývajúcej zo zákona o účtovníctve §19 Ročná účtovná závierka k 31.12.20</w:t>
      </w:r>
      <w:r w:rsidR="004B5F85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 bola zostavená za predpokladu nepretržitého pokračovania jej činnosti.</w:t>
      </w:r>
    </w:p>
    <w:p w14:paraId="100CEED5" w14:textId="77777777" w:rsidR="00432E00" w:rsidRDefault="00432E00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2.</w:t>
      </w:r>
    </w:p>
    <w:p w14:paraId="5B332E54" w14:textId="77777777" w:rsidR="00432E00" w:rsidRDefault="00432E00">
      <w:pPr>
        <w:ind w:left="705" w:hanging="705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INFORMÁCIE O ÚČTOVNÝCH METÓDACH A VŠEOBECNÝCH ÚČTOVNÝCH ZÁSADÁCH</w:t>
      </w:r>
    </w:p>
    <w:p w14:paraId="55853B42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Od založenia spoločnosť používa podvojné účtovníctvo. Účtovné doklady sú označené vlastným číslovaním podľa druhu účtovného dokladu chronologicky. Účtovné dáta sú spracované na počítači. Používa sa software, ktorý zodpovedá požiadavkám uvedených v zákone č. 563/91 Zb. O účtovníctve. Účtovné zápisy sa preukazujú účtovnými dokladmi. Tieto sú uložené priamo v mieste sídla spoločnosti na nosičoch dát.</w:t>
      </w:r>
    </w:p>
    <w:p w14:paraId="733F3EA5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Spôsoby ocenenia zložiek majetku:</w:t>
      </w:r>
    </w:p>
    <w:p w14:paraId="5C5340D1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Nehmotný investičný majetok nakupovaný</w:t>
      </w:r>
    </w:p>
    <w:p w14:paraId="00EA7BF4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oceňuje nehmotný investičný majetok obstarávacou cenou</w:t>
      </w:r>
    </w:p>
    <w:p w14:paraId="3EA1F3F1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nehmotného investičného majetku vytvoreného vlastnou činnosťou</w:t>
      </w:r>
    </w:p>
    <w:p w14:paraId="66183626" w14:textId="37E470C6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4B5F85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14:paraId="49E22DB1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Hmotný investičný majetok nakupovaný</w:t>
      </w:r>
    </w:p>
    <w:p w14:paraId="04FFA9A2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HIM nakupovaný sa oceňuje v nákupnej cene.</w:t>
      </w:r>
    </w:p>
    <w:p w14:paraId="5F1B6685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hmotného investičného majetku vytvoreného vlastnou činnosťou</w:t>
      </w:r>
    </w:p>
    <w:p w14:paraId="3938DEC6" w14:textId="7EB77E3B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4B5F85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14:paraId="55C71F54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Ocenenie finančných investícií</w:t>
      </w:r>
    </w:p>
    <w:p w14:paraId="5309CBB5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v majetku finančné investície.</w:t>
      </w:r>
    </w:p>
    <w:p w14:paraId="39D8B1B3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Zásady oceňovania nakupovaných zásob</w:t>
      </w:r>
    </w:p>
    <w:p w14:paraId="4925FCCA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zásoby tovaru oceňuje UJ obstarávacími cenami</w:t>
      </w:r>
    </w:p>
    <w:p w14:paraId="515FA647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zásob vytvorených vlastnou výrobou</w:t>
      </w:r>
    </w:p>
    <w:p w14:paraId="5D7AC3EA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podnik nevytváral zásoby vlastnou výrobou</w:t>
      </w:r>
    </w:p>
    <w:p w14:paraId="49BAC4D8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Pohľadávky</w:t>
      </w:r>
    </w:p>
    <w:p w14:paraId="1D1E6E55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pohľadávky sú oceňované skutočnou hodnotou</w:t>
      </w:r>
    </w:p>
    <w:p w14:paraId="337B80E1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Finančný majetok</w:t>
      </w:r>
    </w:p>
    <w:p w14:paraId="240C14F3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finančný majetok v sa oceňuje nominálnou hodnotou</w:t>
      </w:r>
    </w:p>
    <w:p w14:paraId="7E8C869D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aktív</w:t>
      </w:r>
    </w:p>
    <w:p w14:paraId="70153B2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náklady budúcich období</w:t>
      </w:r>
    </w:p>
    <w:p w14:paraId="798B4CC3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Rezervy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</w:p>
    <w:p w14:paraId="700CCFF2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rezervy a kurzové straty sú oceňované skutočnou hodnotou</w:t>
      </w:r>
    </w:p>
    <w:p w14:paraId="3692618A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Záväzky</w:t>
      </w:r>
    </w:p>
    <w:p w14:paraId="28B4B0E5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záväzky sú oceňované skutočnou hodnotou</w:t>
      </w:r>
    </w:p>
    <w:p w14:paraId="36F2F8CA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pasív</w:t>
      </w:r>
    </w:p>
    <w:p w14:paraId="223F2EA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dohadné účty pasívne</w:t>
      </w:r>
    </w:p>
    <w:p w14:paraId="6CEEA61F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Spôsob oceňovania darovaného majetku</w:t>
      </w:r>
    </w:p>
    <w:p w14:paraId="1A67D618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spoločnosť nemá darovaný majetok</w:t>
      </w:r>
    </w:p>
    <w:p w14:paraId="1C8D20AD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Vedľajšie náklady súvisiace s obstaraním</w:t>
      </w:r>
    </w:p>
    <w:p w14:paraId="6D2B4B09" w14:textId="56CFBA3A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 zostavenia odpisového plánu:</w:t>
      </w:r>
      <w:r>
        <w:rPr>
          <w:rFonts w:ascii="Times New Roman" w:hAnsi="Times New Roman" w:cs="Times New Roman"/>
          <w:i/>
          <w:sz w:val="24"/>
          <w:szCs w:val="24"/>
        </w:rPr>
        <w:t xml:space="preserve"> spoločnosť v roku 20</w:t>
      </w:r>
      <w:r w:rsidR="004B5F85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 nenadobudla dlhodobý hmotný majetok </w:t>
      </w:r>
    </w:p>
    <w:p w14:paraId="30EA8F55" w14:textId="77777777" w:rsidR="00432E00" w:rsidRDefault="00432E00" w:rsidP="002E4118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</w:p>
    <w:p w14:paraId="31897B7C" w14:textId="77777777" w:rsidR="00432E00" w:rsidRPr="002E4118" w:rsidRDefault="00432E00" w:rsidP="002E4118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</w:t>
      </w:r>
      <w:r w:rsidR="002E4118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>DOPLŇUJÚCE INFORMÁCIE K VÝKAZOM ÚČTOVNEJ ZÁVIERKY</w:t>
      </w:r>
    </w:p>
    <w:p w14:paraId="02530217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Informácie o pohybe investičného majetku</w:t>
      </w:r>
    </w:p>
    <w:p w14:paraId="4583EF1E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Zásoby</w:t>
      </w:r>
    </w:p>
    <w:p w14:paraId="717925AB" w14:textId="2DD32180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2E4118">
        <w:rPr>
          <w:rFonts w:ascii="Times New Roman" w:hAnsi="Times New Roman" w:cs="Times New Roman"/>
          <w:i/>
          <w:sz w:val="24"/>
          <w:szCs w:val="24"/>
        </w:rPr>
        <w:t>spoločnosť v r. 20</w:t>
      </w:r>
      <w:r w:rsidR="004B5F85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 neúčtovala nákup materiálu a tovaru v obstarávacej cene</w:t>
      </w:r>
    </w:p>
    <w:p w14:paraId="4FA704CF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Pohľadávky</w:t>
      </w:r>
    </w:p>
    <w:p w14:paraId="5570646C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pohľadávky kryté záložným právom</w:t>
      </w:r>
    </w:p>
    <w:p w14:paraId="53C95A4D" w14:textId="5BDACFD9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jednotka k 31.12.20</w:t>
      </w:r>
      <w:r w:rsidR="004B5F85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 neeviduje pohľadávky z obchodného styku</w:t>
      </w:r>
    </w:p>
    <w:p w14:paraId="6E9A185B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finančnom majetku</w:t>
      </w:r>
    </w:p>
    <w:p w14:paraId="28A559D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má finančný majetok v nasledujúcom členení</w:t>
      </w:r>
    </w:p>
    <w:p w14:paraId="6A744D77" w14:textId="66EFE230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bankové účty v hodnote: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4B5F85">
        <w:rPr>
          <w:rFonts w:ascii="Times New Roman" w:hAnsi="Times New Roman" w:cs="Times New Roman"/>
          <w:i/>
          <w:sz w:val="24"/>
          <w:szCs w:val="24"/>
        </w:rPr>
        <w:t>00</w:t>
      </w:r>
      <w:r w:rsidR="002E4118">
        <w:rPr>
          <w:rFonts w:ascii="Times New Roman" w:hAnsi="Times New Roman" w:cs="Times New Roman"/>
          <w:i/>
          <w:sz w:val="24"/>
          <w:szCs w:val="24"/>
        </w:rPr>
        <w:t>,00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0ACCCF8F" w14:textId="35EF3D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hotovosť v hodnote:</w:t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       </w:t>
      </w:r>
      <w:r w:rsidR="00C66192"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="004B5F85">
        <w:rPr>
          <w:rFonts w:ascii="Times New Roman" w:hAnsi="Times New Roman" w:cs="Times New Roman"/>
          <w:i/>
          <w:sz w:val="24"/>
          <w:szCs w:val="24"/>
        </w:rPr>
        <w:t>892</w:t>
      </w:r>
      <w:r w:rsidR="002E4118">
        <w:rPr>
          <w:rFonts w:ascii="Times New Roman" w:hAnsi="Times New Roman" w:cs="Times New Roman"/>
          <w:i/>
          <w:sz w:val="24"/>
          <w:szCs w:val="24"/>
        </w:rPr>
        <w:t>,00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6E43680E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aktív</w:t>
      </w:r>
    </w:p>
    <w:p w14:paraId="2AFBC963" w14:textId="2428E7A0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firma v roku 20</w:t>
      </w:r>
      <w:r w:rsidR="004B5F85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 neúčtovala na prechodných účtoch aktív</w:t>
      </w:r>
    </w:p>
    <w:p w14:paraId="1869AED0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Vlastné imanie</w:t>
      </w:r>
    </w:p>
    <w:p w14:paraId="29641EDB" w14:textId="5C95215A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základné imanie vo výške </w:t>
      </w:r>
      <w:r w:rsidR="00C66192">
        <w:rPr>
          <w:rFonts w:ascii="Times New Roman" w:hAnsi="Times New Roman" w:cs="Times New Roman"/>
          <w:i/>
          <w:sz w:val="24"/>
          <w:szCs w:val="24"/>
        </w:rPr>
        <w:t>750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0 </w:t>
      </w:r>
      <w:r>
        <w:rPr>
          <w:rFonts w:ascii="Times New Roman" w:hAnsi="Times New Roman" w:cs="Times New Roman"/>
          <w:i/>
          <w:sz w:val="24"/>
          <w:szCs w:val="24"/>
        </w:rPr>
        <w:t xml:space="preserve"> EUR tvorí vklad spoločníkov. V roku 20</w:t>
      </w:r>
      <w:r w:rsidR="004B5F85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 nenastali žiadne zmeny týkajúce sa vlastného imania. Rozdelenie hospodárskeho výsledku sa navrhuje a schvaľuje na valnom zhromaždení podľa zákona o dani z príjmov. Účtovná jednotka nemá nezapísané základné imanie</w:t>
      </w:r>
    </w:p>
    <w:p w14:paraId="0100815E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Rezervy</w:t>
      </w:r>
    </w:p>
    <w:p w14:paraId="0B6FA368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zákonný rezervný fond nebol doposiaľ tvorený</w:t>
      </w:r>
    </w:p>
    <w:p w14:paraId="54DC7F5C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Záväzky</w:t>
      </w:r>
    </w:p>
    <w:p w14:paraId="2A0EC2B4" w14:textId="3145AC22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celkové záväzky predstavujú sumu </w:t>
      </w:r>
      <w:r w:rsidR="004B5F85">
        <w:rPr>
          <w:rFonts w:ascii="Times New Roman" w:hAnsi="Times New Roman" w:cs="Times New Roman"/>
          <w:i/>
          <w:sz w:val="24"/>
          <w:szCs w:val="24"/>
        </w:rPr>
        <w:t>00</w:t>
      </w:r>
      <w:r w:rsidR="00C66192">
        <w:rPr>
          <w:rFonts w:ascii="Times New Roman" w:hAnsi="Times New Roman" w:cs="Times New Roman"/>
          <w:i/>
          <w:sz w:val="24"/>
          <w:szCs w:val="24"/>
        </w:rPr>
        <w:t>,</w:t>
      </w:r>
      <w:r w:rsidR="004B5F85">
        <w:rPr>
          <w:rFonts w:ascii="Times New Roman" w:hAnsi="Times New Roman" w:cs="Times New Roman"/>
          <w:i/>
          <w:sz w:val="24"/>
          <w:szCs w:val="24"/>
        </w:rPr>
        <w:t>00</w:t>
      </w:r>
      <w:r>
        <w:rPr>
          <w:rFonts w:ascii="Times New Roman" w:hAnsi="Times New Roman" w:cs="Times New Roman"/>
          <w:i/>
          <w:sz w:val="24"/>
          <w:szCs w:val="24"/>
        </w:rPr>
        <w:t xml:space="preserve"> EUR z toho:</w:t>
      </w:r>
    </w:p>
    <w:p w14:paraId="1350401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</w:p>
    <w:tbl>
      <w:tblPr>
        <w:tblW w:w="0" w:type="auto"/>
        <w:tblInd w:w="116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12"/>
        <w:gridCol w:w="1650"/>
      </w:tblGrid>
      <w:tr w:rsidR="00432E00" w14:paraId="1D8B0245" w14:textId="77777777">
        <w:trPr>
          <w:trHeight w:val="491"/>
        </w:trPr>
        <w:tc>
          <w:tcPr>
            <w:tcW w:w="371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8B898BE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dodávateľom</w:t>
            </w:r>
          </w:p>
        </w:tc>
        <w:tc>
          <w:tcPr>
            <w:tcW w:w="165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CC85C55" w14:textId="77777777" w:rsidR="00432E00" w:rsidRDefault="00432E00" w:rsidP="002E4118">
            <w:pPr>
              <w:pStyle w:val="Obsahtabuky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4DE2280D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78E2DF4A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zamestnancom: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29D0C00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2B039B91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78276292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inštitúciám sociálneho zabezpečenia: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9FD71CE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6BBE2E06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4473D833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Daňové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B3A0428" w14:textId="58E95D68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4B23EF48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79F87E8F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lastRenderedPageBreak/>
              <w:t>Záväzky zo sociálneho fondu: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D1C20D2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02E9D68B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3C9F7293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Ostatné dlhodobé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BFB4DF0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</w:tbl>
    <w:p w14:paraId="5FD84A9E" w14:textId="77777777" w:rsidR="00432E00" w:rsidRDefault="00432E00">
      <w:pPr>
        <w:ind w:left="705" w:hanging="705"/>
      </w:pPr>
    </w:p>
    <w:p w14:paraId="07B36B1E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9/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Sociálny  fond</w:t>
      </w:r>
    </w:p>
    <w:p w14:paraId="09210E9B" w14:textId="4C20890C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4B5F85">
        <w:rPr>
          <w:rFonts w:ascii="Times New Roman" w:hAnsi="Times New Roman" w:cs="Times New Roman"/>
          <w:i/>
          <w:sz w:val="24"/>
          <w:szCs w:val="24"/>
        </w:rPr>
        <w:t>20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sa </w:t>
      </w:r>
      <w:proofErr w:type="spellStart"/>
      <w:r w:rsidR="00D1020D">
        <w:rPr>
          <w:rFonts w:ascii="Times New Roman" w:hAnsi="Times New Roman" w:cs="Times New Roman"/>
          <w:i/>
          <w:sz w:val="24"/>
          <w:szCs w:val="24"/>
        </w:rPr>
        <w:t>ne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tvoria sociálny fond, </w:t>
      </w:r>
    </w:p>
    <w:p w14:paraId="543A0655" w14:textId="3A92568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sociálny fond k 31.12.20</w:t>
      </w:r>
      <w:r w:rsidR="004B5F85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 predstavuje výšku </w:t>
      </w:r>
      <w:r w:rsidR="00D1020D">
        <w:rPr>
          <w:rFonts w:ascii="Times New Roman" w:hAnsi="Times New Roman" w:cs="Times New Roman"/>
          <w:i/>
          <w:sz w:val="24"/>
          <w:szCs w:val="24"/>
        </w:rPr>
        <w:t>0,00Eur</w:t>
      </w:r>
    </w:p>
    <w:p w14:paraId="5111C34B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10/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dlhopisoch</w:t>
      </w:r>
    </w:p>
    <w:p w14:paraId="317DFAF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dlhopisy</w:t>
      </w:r>
    </w:p>
    <w:p w14:paraId="4911FD6B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Bankové úvery</w:t>
      </w:r>
    </w:p>
    <w:p w14:paraId="5233DF57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pasív</w:t>
      </w:r>
    </w:p>
    <w:p w14:paraId="2B0BF4E8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neeviduje</w:t>
      </w:r>
    </w:p>
    <w:p w14:paraId="04BF3C21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Tržby</w:t>
      </w:r>
    </w:p>
    <w:p w14:paraId="37727B48" w14:textId="1B0E5030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tržby za tovar a služby predstavujú: </w:t>
      </w:r>
      <w:r w:rsidR="00D1020D">
        <w:rPr>
          <w:rFonts w:ascii="Times New Roman" w:hAnsi="Times New Roman" w:cs="Times New Roman"/>
          <w:i/>
          <w:sz w:val="24"/>
          <w:szCs w:val="24"/>
        </w:rPr>
        <w:t>,00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3DF042F6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Nákladové a výnosové účty</w:t>
      </w:r>
    </w:p>
    <w:p w14:paraId="4545ADFC" w14:textId="69624E95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súčet prevádzkových, finančných výnosov: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4B5F85">
        <w:rPr>
          <w:rFonts w:ascii="Times New Roman" w:hAnsi="Times New Roman" w:cs="Times New Roman"/>
          <w:i/>
          <w:sz w:val="24"/>
          <w:szCs w:val="24"/>
        </w:rPr>
        <w:t>4743,37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1D30757D" w14:textId="77D8554E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súčet prevádzkových, finančných nákladov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         </w:t>
      </w:r>
      <w:r w:rsidR="004B5F85">
        <w:rPr>
          <w:rFonts w:ascii="Times New Roman" w:hAnsi="Times New Roman" w:cs="Times New Roman"/>
          <w:i/>
          <w:sz w:val="24"/>
          <w:szCs w:val="24"/>
        </w:rPr>
        <w:t>4052</w:t>
      </w:r>
      <w:r w:rsidR="00D1020D">
        <w:rPr>
          <w:rFonts w:ascii="Times New Roman" w:hAnsi="Times New Roman" w:cs="Times New Roman"/>
          <w:i/>
          <w:sz w:val="24"/>
          <w:szCs w:val="24"/>
        </w:rPr>
        <w:t>,</w:t>
      </w:r>
      <w:r w:rsidR="004B5F85">
        <w:rPr>
          <w:rFonts w:ascii="Times New Roman" w:hAnsi="Times New Roman" w:cs="Times New Roman"/>
          <w:i/>
          <w:sz w:val="24"/>
          <w:szCs w:val="24"/>
        </w:rPr>
        <w:t>45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6718073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náklady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14:paraId="1FD8A0EB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výnosy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14:paraId="54A2211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prehľad o majetku, ktorého trhové ocenenie sa výrazne odlišuje od jeho ocenenia v účtovníctve – nie je</w:t>
      </w:r>
    </w:p>
    <w:p w14:paraId="6ADCB218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prenajatý majetok nebol</w:t>
      </w:r>
    </w:p>
    <w:p w14:paraId="2FA91FC8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ďalšie záväzky, ktoré sa nesledujú v bežnom účtovníctve a neuvádzajú sa v Súvahe nie sú</w:t>
      </w:r>
    </w:p>
    <w:p w14:paraId="0635063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jednotlivé ostatné finančné povinnosti, ktoré sa nesledujú v bežnom účtovníctve a neuvádzajú sa v Súvahe – nie sú</w:t>
      </w:r>
    </w:p>
    <w:p w14:paraId="3B3C1531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členoch štatutárnych dozorných, správnych, riadiacich a iných orgánoch spoločnosti – výška príjmu za ich činnosť – neboli</w:t>
      </w:r>
    </w:p>
    <w:p w14:paraId="0B05CEE6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výskume a vývoji – nie sú</w:t>
      </w:r>
    </w:p>
    <w:p w14:paraId="78DEF5B7" w14:textId="77777777" w:rsidR="00432E00" w:rsidRDefault="00432E00">
      <w:pPr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Hospodársky výsledok, výška dane preddavky na daň</w:t>
      </w:r>
    </w:p>
    <w:p w14:paraId="1C85551C" w14:textId="6EFA6F1E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výsledok hospodárenia: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4B5F85">
        <w:rPr>
          <w:rFonts w:ascii="Times New Roman" w:hAnsi="Times New Roman" w:cs="Times New Roman"/>
          <w:i/>
          <w:sz w:val="24"/>
          <w:szCs w:val="24"/>
        </w:rPr>
        <w:t>690</w:t>
      </w:r>
      <w:r w:rsidR="00D1020D">
        <w:rPr>
          <w:rFonts w:ascii="Times New Roman" w:hAnsi="Times New Roman" w:cs="Times New Roman"/>
          <w:i/>
          <w:sz w:val="24"/>
          <w:szCs w:val="24"/>
        </w:rPr>
        <w:t>,</w:t>
      </w:r>
      <w:r w:rsidR="004B5F85">
        <w:rPr>
          <w:rFonts w:ascii="Times New Roman" w:hAnsi="Times New Roman" w:cs="Times New Roman"/>
          <w:i/>
          <w:sz w:val="24"/>
          <w:szCs w:val="24"/>
        </w:rPr>
        <w:t>92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E</w:t>
      </w:r>
      <w:r>
        <w:rPr>
          <w:rFonts w:ascii="Times New Roman" w:hAnsi="Times New Roman" w:cs="Times New Roman"/>
          <w:i/>
          <w:sz w:val="24"/>
          <w:szCs w:val="24"/>
        </w:rPr>
        <w:t>UR</w:t>
      </w:r>
    </w:p>
    <w:p w14:paraId="421ECEBD" w14:textId="61330AC4" w:rsidR="00432E00" w:rsidRDefault="00D1020D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  <w:t>daňová povinnosť: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C66192">
        <w:rPr>
          <w:rFonts w:ascii="Times New Roman" w:hAnsi="Times New Roman" w:cs="Times New Roman"/>
          <w:i/>
          <w:sz w:val="24"/>
          <w:szCs w:val="24"/>
        </w:rPr>
        <w:t>1</w:t>
      </w:r>
      <w:r w:rsidR="004B5F85">
        <w:rPr>
          <w:rFonts w:ascii="Times New Roman" w:hAnsi="Times New Roman" w:cs="Times New Roman"/>
          <w:i/>
          <w:sz w:val="24"/>
          <w:szCs w:val="24"/>
        </w:rPr>
        <w:t>03</w:t>
      </w:r>
      <w:r w:rsidR="00C66192">
        <w:rPr>
          <w:rFonts w:ascii="Times New Roman" w:hAnsi="Times New Roman" w:cs="Times New Roman"/>
          <w:i/>
          <w:sz w:val="24"/>
          <w:szCs w:val="24"/>
        </w:rPr>
        <w:t>,</w:t>
      </w:r>
      <w:r w:rsidR="004B5F85">
        <w:rPr>
          <w:rFonts w:ascii="Times New Roman" w:hAnsi="Times New Roman" w:cs="Times New Roman"/>
          <w:i/>
          <w:sz w:val="24"/>
          <w:szCs w:val="24"/>
        </w:rPr>
        <w:t>64</w:t>
      </w: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432E00"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32EE1203" w14:textId="2BBF2E0B" w:rsidR="00432E00" w:rsidRDefault="00D1020D">
      <w:pPr>
        <w:ind w:left="705" w:hanging="705"/>
        <w:rPr>
          <w:b/>
          <w:bCs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čistý zisk: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        </w:t>
      </w:r>
      <w:r w:rsidR="00C66192"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4B5F85">
        <w:rPr>
          <w:rFonts w:ascii="Times New Roman" w:hAnsi="Times New Roman" w:cs="Times New Roman"/>
          <w:i/>
          <w:sz w:val="24"/>
          <w:szCs w:val="24"/>
        </w:rPr>
        <w:t>787</w:t>
      </w:r>
      <w:r w:rsidR="007F7CC8">
        <w:rPr>
          <w:rFonts w:ascii="Times New Roman" w:hAnsi="Times New Roman" w:cs="Times New Roman"/>
          <w:i/>
          <w:sz w:val="24"/>
          <w:szCs w:val="24"/>
        </w:rPr>
        <w:t>,</w:t>
      </w:r>
      <w:r w:rsidR="004B5F85">
        <w:rPr>
          <w:rFonts w:ascii="Times New Roman" w:hAnsi="Times New Roman" w:cs="Times New Roman"/>
          <w:i/>
          <w:sz w:val="24"/>
          <w:szCs w:val="24"/>
        </w:rPr>
        <w:t>28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7235BF66" w14:textId="685AE885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v Nitre dňa </w:t>
      </w:r>
      <w:r w:rsidR="007F7CC8">
        <w:rPr>
          <w:rFonts w:ascii="Times New Roman" w:hAnsi="Times New Roman" w:cs="Times New Roman"/>
          <w:i/>
          <w:sz w:val="24"/>
          <w:szCs w:val="24"/>
        </w:rPr>
        <w:t>30</w:t>
      </w:r>
      <w:r w:rsidR="009C062C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7F7CC8">
        <w:rPr>
          <w:rFonts w:ascii="Times New Roman" w:hAnsi="Times New Roman" w:cs="Times New Roman"/>
          <w:i/>
          <w:sz w:val="24"/>
          <w:szCs w:val="24"/>
        </w:rPr>
        <w:t>júna</w:t>
      </w:r>
      <w:r w:rsidR="009C062C">
        <w:rPr>
          <w:rFonts w:ascii="Times New Roman" w:hAnsi="Times New Roman" w:cs="Times New Roman"/>
          <w:i/>
          <w:sz w:val="24"/>
          <w:szCs w:val="24"/>
        </w:rPr>
        <w:t xml:space="preserve"> 20</w:t>
      </w:r>
      <w:r w:rsidR="004B5F85">
        <w:rPr>
          <w:rFonts w:ascii="Times New Roman" w:hAnsi="Times New Roman" w:cs="Times New Roman"/>
          <w:i/>
          <w:sz w:val="24"/>
          <w:szCs w:val="24"/>
        </w:rPr>
        <w:t>20</w:t>
      </w:r>
    </w:p>
    <w:p w14:paraId="12FCA2BF" w14:textId="77777777" w:rsidR="00432E00" w:rsidRDefault="00432E00">
      <w:pPr>
        <w:ind w:left="705" w:hanging="705"/>
        <w:rPr>
          <w:b/>
          <w:bCs/>
        </w:rPr>
      </w:pPr>
    </w:p>
    <w:p w14:paraId="00FC2214" w14:textId="77777777" w:rsidR="00432E00" w:rsidRDefault="00432E00">
      <w:pPr>
        <w:ind w:left="705" w:hanging="705"/>
        <w:rPr>
          <w:b/>
          <w:bCs/>
        </w:rPr>
      </w:pPr>
    </w:p>
    <w:p w14:paraId="63B3FE94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..............................................................</w:t>
      </w:r>
    </w:p>
    <w:p w14:paraId="0B3A5F25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pečiatka a podpis konateľa spoločnosti</w:t>
      </w:r>
    </w:p>
    <w:p w14:paraId="5960B22E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6DA08133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41897059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50A7D2AF" w14:textId="77777777" w:rsidR="00432E00" w:rsidRDefault="00432E00"/>
    <w:sectPr w:rsidR="00432E00" w:rsidSect="00D85A7B">
      <w:footnotePr>
        <w:pos w:val="beneathText"/>
      </w:footnotePr>
      <w:pgSz w:w="11905" w:h="16837"/>
      <w:pgMar w:top="1134" w:right="1417" w:bottom="1134" w:left="1417" w:header="708" w:footer="708" w:gutter="0"/>
      <w:cols w:space="708"/>
      <w:docGrid w:linePitch="24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397C28" w14:textId="77777777" w:rsidR="006B37C4" w:rsidRDefault="006B37C4" w:rsidP="00C66192">
      <w:pPr>
        <w:spacing w:after="0" w:line="240" w:lineRule="auto"/>
      </w:pPr>
      <w:r>
        <w:separator/>
      </w:r>
    </w:p>
  </w:endnote>
  <w:endnote w:type="continuationSeparator" w:id="0">
    <w:p w14:paraId="5032B9E8" w14:textId="77777777" w:rsidR="006B37C4" w:rsidRDefault="006B37C4" w:rsidP="00C661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1">
    <w:altName w:val="Times New Roman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1A70B5" w14:textId="77777777" w:rsidR="006B37C4" w:rsidRDefault="006B37C4" w:rsidP="00C66192">
      <w:pPr>
        <w:spacing w:after="0" w:line="240" w:lineRule="auto"/>
      </w:pPr>
      <w:r>
        <w:separator/>
      </w:r>
    </w:p>
  </w:footnote>
  <w:footnote w:type="continuationSeparator" w:id="0">
    <w:p w14:paraId="673687B8" w14:textId="77777777" w:rsidR="006B37C4" w:rsidRDefault="006B37C4" w:rsidP="00C661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Calibri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FE3"/>
    <w:rsid w:val="00054AB0"/>
    <w:rsid w:val="00055FE3"/>
    <w:rsid w:val="000A1E0D"/>
    <w:rsid w:val="00270542"/>
    <w:rsid w:val="0027756B"/>
    <w:rsid w:val="002E4118"/>
    <w:rsid w:val="003B67B1"/>
    <w:rsid w:val="00432E00"/>
    <w:rsid w:val="004835C0"/>
    <w:rsid w:val="004923A0"/>
    <w:rsid w:val="004B5F85"/>
    <w:rsid w:val="00693BDE"/>
    <w:rsid w:val="006B37C4"/>
    <w:rsid w:val="006D5243"/>
    <w:rsid w:val="007A29D9"/>
    <w:rsid w:val="007F7CC8"/>
    <w:rsid w:val="0082585A"/>
    <w:rsid w:val="00980735"/>
    <w:rsid w:val="009C062C"/>
    <w:rsid w:val="00B06757"/>
    <w:rsid w:val="00B61CA5"/>
    <w:rsid w:val="00C2478F"/>
    <w:rsid w:val="00C66192"/>
    <w:rsid w:val="00CA5A76"/>
    <w:rsid w:val="00D1020D"/>
    <w:rsid w:val="00D41291"/>
    <w:rsid w:val="00D85A7B"/>
    <w:rsid w:val="00E6547A"/>
    <w:rsid w:val="00E74894"/>
    <w:rsid w:val="00F11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5971A"/>
  <w15:docId w15:val="{D35C8394-A7A7-46B1-AF1F-36F13EE36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85A7B"/>
    <w:pPr>
      <w:suppressAutoHyphens/>
      <w:spacing w:after="200" w:line="276" w:lineRule="auto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D85A7B"/>
    <w:rPr>
      <w:rFonts w:ascii="Times New Roman" w:hAnsi="Times New Roman" w:cs="Calibri"/>
    </w:rPr>
  </w:style>
  <w:style w:type="character" w:customStyle="1" w:styleId="WW8Num1z1">
    <w:name w:val="WW8Num1z1"/>
    <w:rsid w:val="00D85A7B"/>
    <w:rPr>
      <w:rFonts w:ascii="Courier New" w:hAnsi="Courier New" w:cs="Courier New"/>
    </w:rPr>
  </w:style>
  <w:style w:type="character" w:customStyle="1" w:styleId="WW8Num1z2">
    <w:name w:val="WW8Num1z2"/>
    <w:rsid w:val="00D85A7B"/>
    <w:rPr>
      <w:rFonts w:ascii="Wingdings" w:hAnsi="Wingdings"/>
    </w:rPr>
  </w:style>
  <w:style w:type="character" w:customStyle="1" w:styleId="WW8Num1z3">
    <w:name w:val="WW8Num1z3"/>
    <w:rsid w:val="00D85A7B"/>
    <w:rPr>
      <w:rFonts w:ascii="Symbol" w:hAnsi="Symbol"/>
    </w:rPr>
  </w:style>
  <w:style w:type="character" w:customStyle="1" w:styleId="Absatz-Standardschriftart">
    <w:name w:val="Absatz-Standardschriftart"/>
    <w:rsid w:val="00D85A7B"/>
  </w:style>
  <w:style w:type="character" w:customStyle="1" w:styleId="WW-Absatz-Standardschriftart">
    <w:name w:val="WW-Absatz-Standardschriftart"/>
    <w:rsid w:val="00D85A7B"/>
  </w:style>
  <w:style w:type="character" w:customStyle="1" w:styleId="WW-Absatz-Standardschriftart1">
    <w:name w:val="WW-Absatz-Standardschriftart1"/>
    <w:rsid w:val="00D85A7B"/>
  </w:style>
  <w:style w:type="character" w:customStyle="1" w:styleId="WW-Absatz-Standardschriftart11">
    <w:name w:val="WW-Absatz-Standardschriftart11"/>
    <w:rsid w:val="00D85A7B"/>
  </w:style>
  <w:style w:type="character" w:customStyle="1" w:styleId="Predvolenpsmoodseku1">
    <w:name w:val="Predvolené písmo odseku1"/>
    <w:rsid w:val="00D85A7B"/>
  </w:style>
  <w:style w:type="character" w:customStyle="1" w:styleId="ListLabel1">
    <w:name w:val="ListLabel 1"/>
    <w:rsid w:val="00D85A7B"/>
    <w:rPr>
      <w:rFonts w:cs="Calibri"/>
    </w:rPr>
  </w:style>
  <w:style w:type="character" w:customStyle="1" w:styleId="ListLabel2">
    <w:name w:val="ListLabel 2"/>
    <w:rsid w:val="00D85A7B"/>
    <w:rPr>
      <w:rFonts w:cs="Courier New"/>
    </w:rPr>
  </w:style>
  <w:style w:type="paragraph" w:customStyle="1" w:styleId="Nadpis">
    <w:name w:val="Nadpis"/>
    <w:basedOn w:val="Normlny"/>
    <w:next w:val="Zkladntext"/>
    <w:rsid w:val="00D85A7B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y"/>
    <w:rsid w:val="00D85A7B"/>
    <w:pPr>
      <w:spacing w:after="120"/>
    </w:pPr>
  </w:style>
  <w:style w:type="paragraph" w:styleId="Zoznam">
    <w:name w:val="List"/>
    <w:basedOn w:val="Zkladntext"/>
    <w:rsid w:val="00D85A7B"/>
    <w:rPr>
      <w:rFonts w:cs="Tahoma"/>
    </w:rPr>
  </w:style>
  <w:style w:type="paragraph" w:customStyle="1" w:styleId="Popisok">
    <w:name w:val="Popisok"/>
    <w:basedOn w:val="Normlny"/>
    <w:rsid w:val="00D85A7B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y"/>
    <w:rsid w:val="00D85A7B"/>
    <w:pPr>
      <w:suppressLineNumbers/>
    </w:pPr>
    <w:rPr>
      <w:rFonts w:cs="Tahoma"/>
    </w:rPr>
  </w:style>
  <w:style w:type="paragraph" w:customStyle="1" w:styleId="Odsekzoznamu1">
    <w:name w:val="Odsek zoznamu1"/>
    <w:rsid w:val="00D85A7B"/>
    <w:pPr>
      <w:widowControl w:val="0"/>
      <w:suppressAutoHyphens/>
      <w:spacing w:after="200" w:line="276" w:lineRule="auto"/>
      <w:ind w:left="720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paragraph" w:customStyle="1" w:styleId="Obsahtabuky">
    <w:name w:val="Obsah tabuľky"/>
    <w:basedOn w:val="Normlny"/>
    <w:rsid w:val="00D85A7B"/>
    <w:pPr>
      <w:suppressLineNumbers/>
    </w:pPr>
  </w:style>
  <w:style w:type="paragraph" w:styleId="truktradokumentu">
    <w:name w:val="Document Map"/>
    <w:basedOn w:val="Normlny"/>
    <w:semiHidden/>
    <w:rsid w:val="00055FE3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Hlavika">
    <w:name w:val="header"/>
    <w:basedOn w:val="Normlny"/>
    <w:link w:val="HlavikaChar"/>
    <w:unhideWhenUsed/>
    <w:rsid w:val="00C661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C66192"/>
    <w:rPr>
      <w:rFonts w:ascii="Calibri" w:eastAsia="Lucida Sans Unicode" w:hAnsi="Calibri" w:cs="font311"/>
      <w:kern w:val="1"/>
      <w:sz w:val="22"/>
      <w:szCs w:val="22"/>
      <w:lang w:eastAsia="ar-SA"/>
    </w:rPr>
  </w:style>
  <w:style w:type="paragraph" w:styleId="Pta">
    <w:name w:val="footer"/>
    <w:basedOn w:val="Normlny"/>
    <w:link w:val="PtaChar"/>
    <w:unhideWhenUsed/>
    <w:rsid w:val="00C661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C66192"/>
    <w:rPr>
      <w:rFonts w:ascii="Calibri" w:eastAsia="Lucida Sans Unicode" w:hAnsi="Calibri" w:cs="font311"/>
      <w:kern w:val="1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8A5112-5339-4FCB-B5BD-08EA77EB8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1175</Words>
  <Characters>6704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</vt:lpstr>
      <vt:lpstr>POZNÁMKY</vt:lpstr>
    </vt:vector>
  </TitlesOfParts>
  <Company>HP</Company>
  <LinksUpToDate>false</LinksUpToDate>
  <CharactersWithSpaces>7864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creator>HP</dc:creator>
  <cp:lastModifiedBy>Lenka Bernadičová</cp:lastModifiedBy>
  <cp:revision>2</cp:revision>
  <cp:lastPrinted>2017-03-01T08:46:00Z</cp:lastPrinted>
  <dcterms:created xsi:type="dcterms:W3CDTF">2021-06-30T17:20:00Z</dcterms:created>
  <dcterms:modified xsi:type="dcterms:W3CDTF">2021-06-30T17:20:00Z</dcterms:modified>
</cp:coreProperties>
</file>