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  <w:bookmarkStart w:id="0" w:name="_GoBack"/>
      <w:bookmarkStart w:id="1" w:name="_GoBack"/>
      <w:bookmarkEnd w:id="1"/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Čl. 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Všeobecné údaje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 xml:space="preserve">Názov právnickej osoby: </w:t>
      </w:r>
      <w:r>
        <w:rPr>
          <w:rFonts w:cs="Times New Roman" w:ascii="Times New Roman" w:hAnsi="Times New Roman"/>
          <w:b/>
          <w:sz w:val="24"/>
          <w:szCs w:val="24"/>
        </w:rPr>
        <w:t>Performa Architects</w:t>
      </w:r>
      <w:r>
        <w:rPr>
          <w:rFonts w:cs="Times New Roman" w:ascii="Times New Roman" w:hAnsi="Times New Roman"/>
          <w:b/>
          <w:sz w:val="24"/>
          <w:szCs w:val="24"/>
        </w:rPr>
        <w:t xml:space="preserve"> s. r. o.</w:t>
      </w:r>
    </w:p>
    <w:p>
      <w:pPr>
        <w:pStyle w:val="ListParagraph"/>
        <w:spacing w:lineRule="auto" w:line="240" w:before="60" w:after="160"/>
        <w:contextualSpacing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Sídlo: </w:t>
      </w:r>
      <w:r>
        <w:rPr>
          <w:rFonts w:cs="Times New Roman" w:ascii="Times New Roman" w:hAnsi="Times New Roman"/>
          <w:b/>
          <w:sz w:val="24"/>
          <w:szCs w:val="24"/>
        </w:rPr>
        <w:t>Robotnícka 8</w:t>
      </w:r>
      <w:r>
        <w:rPr>
          <w:rFonts w:cs="Times New Roman" w:ascii="Times New Roman" w:hAnsi="Times New Roman"/>
          <w:b/>
          <w:sz w:val="24"/>
          <w:szCs w:val="24"/>
        </w:rPr>
        <w:t xml:space="preserve">, </w:t>
      </w:r>
      <w:r>
        <w:rPr>
          <w:rFonts w:cs="Times New Roman" w:ascii="Times New Roman" w:hAnsi="Times New Roman"/>
          <w:b/>
          <w:sz w:val="24"/>
          <w:szCs w:val="24"/>
        </w:rPr>
        <w:t>831 03 Bratislava mestská časť Nové Mesto</w:t>
      </w:r>
    </w:p>
    <w:p>
      <w:pPr>
        <w:pStyle w:val="ListParagraph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 xml:space="preserve">2. </w:t>
        <w:tab/>
        <w:t>Informácie o konsolidovanom celku, ak je účtovná jednotka jeho súčasťou:</w:t>
      </w:r>
    </w:p>
    <w:p>
      <w:pPr>
        <w:pStyle w:val="Normal"/>
        <w:spacing w:lineRule="auto" w:line="24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cs="Times New Roman" w:ascii="Times New Roman" w:hAnsi="Times New Roman"/>
          <w:b/>
          <w:sz w:val="24"/>
          <w:szCs w:val="24"/>
        </w:rPr>
        <w:t>MÚJ nie je súčasťou konsolidovaného celku.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2.a)</w:t>
      </w:r>
      <w:r>
        <w:rPr>
          <w:rFonts w:cs="Times New Roman" w:ascii="Times New Roman" w:hAnsi="Times New Roman"/>
          <w:sz w:val="24"/>
          <w:szCs w:val="24"/>
        </w:rPr>
        <w:tab/>
        <w:t xml:space="preserve">Obchodné meno a sídlo konsolidujúcej účtovnej jednotky, ktorá zostavuje </w:t>
        <w:tab/>
        <w:t xml:space="preserve">konsolidovanú  účtovnú závierku za tú skupinu účtovných jednotiek konsolidovaného </w:t>
        <w:tab/>
        <w:t xml:space="preserve">celku, ktorého súčasťou je aj účtovná jednotka; uvádza sa aj obchodné meno a sídlo </w:t>
        <w:tab/>
        <w:t xml:space="preserve">účtovnej jednotky, ktorá je bezprostredne konsolidujúcou účtovnou jednotkou: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2">
                <wp:simplePos x="0" y="0"/>
                <wp:positionH relativeFrom="column">
                  <wp:posOffset>433705</wp:posOffset>
                </wp:positionH>
                <wp:positionV relativeFrom="paragraph">
                  <wp:posOffset>211455</wp:posOffset>
                </wp:positionV>
                <wp:extent cx="5347335" cy="13335"/>
                <wp:effectExtent l="0" t="0" r="28575" b="28575"/>
                <wp:wrapNone/>
                <wp:docPr id="1" name="Rovná spojnica 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2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15pt,16.3pt" to="455.1pt,16.95pt" ID="Rovná spojnica 1" stroked="t" style="position:absolute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ab/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2.b)</w:t>
      </w:r>
      <w:r>
        <w:rPr>
          <w:rFonts w:cs="Times New Roman" w:ascii="Times New Roman" w:hAnsi="Times New Roman"/>
          <w:sz w:val="24"/>
          <w:szCs w:val="24"/>
        </w:rPr>
        <w:tab/>
        <w:t xml:space="preserve">Oslobodenie materskej účtovnej jednotky od povinnosti zostavenia konsolidovanej </w:t>
        <w:tab/>
        <w:t>účtovnej závierky a konsolidovanej výročnej správy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cs="Times New Roman" w:ascii="Times New Roman" w:hAnsi="Times New Roman"/>
          <w:sz w:val="24"/>
          <w:szCs w:val="24"/>
        </w:rPr>
        <w:t>V zmysle § 22 ods. 8 ZoÚ (oslobodenie od konsolidácie na medzistupni):</w:t>
      </w:r>
    </w:p>
    <w:p>
      <w:pPr>
        <w:pStyle w:val="Normal"/>
        <w:spacing w:lineRule="auto" w:line="240"/>
        <w:ind w:left="709" w:hanging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9" wp14:anchorId="1C8E570B">
                <wp:simplePos x="0" y="0"/>
                <wp:positionH relativeFrom="column">
                  <wp:posOffset>438150</wp:posOffset>
                </wp:positionH>
                <wp:positionV relativeFrom="paragraph">
                  <wp:posOffset>193675</wp:posOffset>
                </wp:positionV>
                <wp:extent cx="5347335" cy="13335"/>
                <wp:effectExtent l="0" t="0" r="28575" b="28575"/>
                <wp:wrapNone/>
                <wp:docPr id="2" name="Rovná spojnica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20" cy="828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4.5pt,14.9pt" to="455.45pt,15.5pt" ID="Rovná spojnica 5" stroked="t" style="position:absolute" wp14:anchorId="1C8E570B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  <w:r>
        <w:rPr>
          <w:rFonts w:cs="Times New Roman" w:ascii="Times New Roman" w:hAnsi="Times New Roman"/>
          <w:sz w:val="24"/>
          <w:szCs w:val="24"/>
        </w:rPr>
        <w:t xml:space="preserve">                  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cs="Times New Roman" w:ascii="Times New Roman" w:hAnsi="Times New Roman"/>
          <w:sz w:val="24"/>
          <w:szCs w:val="24"/>
        </w:rPr>
        <w:tab/>
        <w:t xml:space="preserve">V zmysle § 22 ods. 12  </w:t>
      </w:r>
      <w:r>
        <w:rPr>
          <w:rFonts w:cs="Times New Roman" w:ascii="Times New Roman" w:hAnsi="Times New Roman"/>
          <w:sz w:val="24"/>
          <w:szCs w:val="24"/>
        </w:rPr>
        <w:t>ZoÚ (oslobodenie pri nevýznamnosti dcérskych spoločností):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mc:AlternateContent>
          <mc:Choice Requires="wps">
            <w:drawing>
              <wp:anchor behindDoc="0" distT="0" distB="0" distL="89535" distR="89535" simplePos="0" locked="0" layoutInCell="1" allowOverlap="1" relativeHeight="25">
                <wp:simplePos x="0" y="0"/>
                <wp:positionH relativeFrom="margin">
                  <wp:posOffset>-53975</wp:posOffset>
                </wp:positionH>
                <wp:positionV relativeFrom="paragraph">
                  <wp:posOffset>42545</wp:posOffset>
                </wp:positionV>
                <wp:extent cx="5993130" cy="1824990"/>
                <wp:effectExtent l="0" t="0" r="0" b="0"/>
                <wp:wrapSquare wrapText="bothSides"/>
                <wp:docPr id="3" name="Rámec2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92560" cy="18244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W w:w="9072" w:type="dxa"/>
                              <w:jc w:val="left"/>
                              <w:tblInd w:w="68" w:type="dxa"/>
                              <w:tblCellMar>
                                <w:top w:w="0" w:type="dxa"/>
                                <w:left w:w="33" w:type="dxa"/>
                                <w:bottom w:w="0" w:type="dxa"/>
                                <w:right w:w="108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5095"/>
                              <w:gridCol w:w="3976"/>
                            </w:tblGrid>
                            <w:tr>
                              <w:trPr/>
                              <w:tc>
                                <w:tcPr>
                                  <w:tcW w:w="5095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Obchodné meno dcérskej spoločnosti</w:t>
                                  </w:r>
                                </w:p>
                              </w:tc>
                              <w:tc>
                                <w:tcPr>
                                  <w:tcW w:w="3976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Sídlo dcérskej spoločnosti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5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6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5" w:type="dxa"/>
                                  <w:tcBorders>
                                    <w:left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6" w:type="dxa"/>
                                  <w:tcBorders>
                                    <w:left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5" w:type="dxa"/>
                                  <w:tcBorders>
                                    <w:left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6" w:type="dxa"/>
                                  <w:tcBorders>
                                    <w:left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5" w:type="dxa"/>
                                  <w:tcBorders>
                                    <w:left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6" w:type="dxa"/>
                                  <w:tcBorders>
                                    <w:left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5095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  <w:tc>
                                <w:tcPr>
                                  <w:tcW w:w="3976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>
                                      <w:rFonts w:ascii="Times New Roman" w:hAnsi="Times New Roman" w:cs="Times New Roman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1" stroked="f" style="position:absolute;margin-left:-4.25pt;margin-top:3.35pt;width:471.8pt;height:143.6pt;mso-position-horizontal-relative:margin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W w:w="9072" w:type="dxa"/>
                        <w:jc w:val="left"/>
                        <w:tblInd w:w="68" w:type="dxa"/>
                        <w:tblCellMar>
                          <w:top w:w="0" w:type="dxa"/>
                          <w:left w:w="33" w:type="dxa"/>
                          <w:bottom w:w="0" w:type="dxa"/>
                          <w:right w:w="108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5095"/>
                        <w:gridCol w:w="3976"/>
                      </w:tblGrid>
                      <w:tr>
                        <w:trPr/>
                        <w:tc>
                          <w:tcPr>
                            <w:tcW w:w="5095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Obchodné meno dcérskej spoločnosti</w:t>
                            </w:r>
                          </w:p>
                        </w:tc>
                        <w:tc>
                          <w:tcPr>
                            <w:tcW w:w="3976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Sídlo dcérskej spoločnosti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5" w:type="dxa"/>
                            <w:tcBorders>
                              <w:top w:val="single" w:sz="12" w:space="0" w:color="00000A"/>
                              <w:left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6" w:type="dxa"/>
                            <w:tcBorders>
                              <w:top w:val="single" w:sz="12" w:space="0" w:color="00000A"/>
                              <w:left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5" w:type="dxa"/>
                            <w:tcBorders>
                              <w:left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6" w:type="dxa"/>
                            <w:tcBorders>
                              <w:left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5" w:type="dxa"/>
                            <w:tcBorders>
                              <w:left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6" w:type="dxa"/>
                            <w:tcBorders>
                              <w:left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5" w:type="dxa"/>
                            <w:tcBorders>
                              <w:left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6" w:type="dxa"/>
                            <w:tcBorders>
                              <w:left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5095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  <w:tc>
                          <w:tcPr>
                            <w:tcW w:w="3976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Informácie o počte zamestnancov:</w: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mc:AlternateContent>
          <mc:Choice Requires="wps">
            <w:drawing>
              <wp:anchor behindDoc="0" distT="0" distB="0" distL="89535" distR="89535" simplePos="0" locked="0" layoutInCell="1" allowOverlap="1" relativeHeight="26" wp14:anchorId="13001CB0">
                <wp:simplePos x="0" y="0"/>
                <wp:positionH relativeFrom="margin">
                  <wp:posOffset>-53340</wp:posOffset>
                </wp:positionH>
                <wp:positionV relativeFrom="paragraph">
                  <wp:posOffset>222885</wp:posOffset>
                </wp:positionV>
                <wp:extent cx="5869305" cy="1163955"/>
                <wp:effectExtent l="0" t="0" r="0" b="0"/>
                <wp:wrapSquare wrapText="bothSides"/>
                <wp:docPr id="5" name="Rámec22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68720" cy="11631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Style w:val="Mriekatabuky"/>
                              <w:tblW w:w="9072" w:type="dxa"/>
                              <w:jc w:val="left"/>
                              <w:tblInd w:w="68" w:type="dxa"/>
                              <w:tblCellMar>
                                <w:top w:w="0" w:type="dxa"/>
                                <w:left w:w="33" w:type="dxa"/>
                                <w:bottom w:w="0" w:type="dxa"/>
                                <w:right w:w="108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114"/>
                              <w:gridCol w:w="2405"/>
                              <w:gridCol w:w="2553"/>
                            </w:tblGrid>
                            <w:tr>
                              <w:trPr/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Názov položky</w:t>
                                  </w:r>
                                </w:p>
                              </w:tc>
                              <w:tc>
                                <w:tcPr>
                                  <w:tcW w:w="2405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Bežné účtovné obdobie</w:t>
                                  </w:r>
                                </w:p>
                              </w:tc>
                              <w:tc>
                                <w:tcPr>
                                  <w:tcW w:w="255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b/>
                                      <w:sz w:val="24"/>
                                      <w:szCs w:val="24"/>
                                    </w:rPr>
                                    <w:t>Bezprostredne predchádzajúce účtovné obdobie</w:t>
                                  </w:r>
                                </w:p>
                              </w:tc>
                            </w:tr>
                            <w:tr>
                              <w:trPr>
                                <w:trHeight w:val="454" w:hRule="atLeast"/>
                              </w:trPr>
                              <w:tc>
                                <w:tcPr>
                                  <w:tcW w:w="4114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vAlign w:val="center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center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0"/>
                                      <w:szCs w:val="24"/>
                                    </w:rPr>
                                    <w:t>Priemerný prepočítaný počet zamestnancov</w:t>
                                  </w:r>
                                </w:p>
                              </w:tc>
                              <w:tc>
                                <w:tcPr>
                                  <w:tcW w:w="2405" w:type="dxa"/>
                                  <w:tcBorders>
                                    <w:top w:val="single" w:sz="12" w:space="0" w:color="00000A"/>
                                    <w:bottom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8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2553" w:type="dxa"/>
                                  <w:tcBorders>
                                    <w:top w:val="single" w:sz="12" w:space="0" w:color="00000A"/>
                                    <w:left w:val="single" w:sz="12" w:space="0" w:color="00000A"/>
                                    <w:bottom w:val="single" w:sz="12" w:space="0" w:color="00000A"/>
                                    <w:right w:val="single" w:sz="12" w:space="0" w:color="00000A"/>
                                  </w:tcBorders>
                                  <w:shd w:color="auto" w:fill="auto" w:val="clear"/>
                                  <w:tcMar>
                                    <w:left w:w="43" w:type="dxa"/>
                                  </w:tcMar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jc w:val="both"/>
                                    <w:rPr/>
                                  </w:pPr>
                                  <w:r>
                                    <w:rPr>
                                      <w:rFonts w:cs="Times New Roman" w:ascii="Times New Roman" w:hAnsi="Times New Roman"/>
                                      <w:sz w:val="24"/>
                                      <w:szCs w:val="24"/>
                                    </w:rPr>
                                    <w:t>0,2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2" stroked="f" style="position:absolute;margin-left:-4.2pt;margin-top:17.55pt;width:462.05pt;height:91.55pt;mso-position-horizontal-relative:margin" wp14:anchorId="13001CB0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Style w:val="Mriekatabuky"/>
                        <w:tblW w:w="9072" w:type="dxa"/>
                        <w:jc w:val="left"/>
                        <w:tblInd w:w="68" w:type="dxa"/>
                        <w:tblCellMar>
                          <w:top w:w="0" w:type="dxa"/>
                          <w:left w:w="33" w:type="dxa"/>
                          <w:bottom w:w="0" w:type="dxa"/>
                          <w:right w:w="108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114"/>
                        <w:gridCol w:w="2405"/>
                        <w:gridCol w:w="2553"/>
                      </w:tblGrid>
                      <w:tr>
                        <w:trPr/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Názov položky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Bežné účtovné obdobie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b/>
                                <w:sz w:val="24"/>
                                <w:szCs w:val="24"/>
                              </w:rPr>
                              <w:t>Bezprostredne predchádzajúce účtovné obdobie</w:t>
                            </w:r>
                          </w:p>
                        </w:tc>
                      </w:tr>
                      <w:tr>
                        <w:trPr>
                          <w:trHeight w:val="454" w:hRule="atLeast"/>
                        </w:trPr>
                        <w:tc>
                          <w:tcPr>
                            <w:tcW w:w="4114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vAlign w:val="center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center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0"/>
                                <w:szCs w:val="24"/>
                              </w:rPr>
                              <w:t>Priemerný prepočítaný počet zamestnancov</w:t>
                            </w:r>
                          </w:p>
                        </w:tc>
                        <w:tc>
                          <w:tcPr>
                            <w:tcW w:w="2405" w:type="dxa"/>
                            <w:tcBorders>
                              <w:top w:val="single" w:sz="12" w:space="0" w:color="00000A"/>
                              <w:bottom w:val="single" w:sz="12" w:space="0" w:color="00000A"/>
                            </w:tcBorders>
                            <w:shd w:color="auto" w:fill="auto" w:val="clear"/>
                            <w:tcMar>
                              <w:left w:w="8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553" w:type="dxa"/>
                            <w:tcBorders>
                              <w:top w:val="single" w:sz="12" w:space="0" w:color="00000A"/>
                              <w:left w:val="single" w:sz="12" w:space="0" w:color="00000A"/>
                              <w:bottom w:val="single" w:sz="12" w:space="0" w:color="00000A"/>
                              <w:right w:val="single" w:sz="12" w:space="0" w:color="00000A"/>
                            </w:tcBorders>
                            <w:shd w:color="auto" w:fill="auto" w:val="clear"/>
                            <w:tcMar>
                              <w:left w:w="43" w:type="dxa"/>
                            </w:tcMar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jc w:val="both"/>
                              <w:rPr/>
                            </w:pPr>
                            <w:r>
                              <w:rPr>
                                <w:rFonts w:cs="Times New Roman" w:ascii="Times New Roman" w:hAnsi="Times New Roman"/>
                                <w:sz w:val="24"/>
                                <w:szCs w:val="24"/>
                              </w:rPr>
                              <w:t>0,2</w:t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pStyle w:val="Normal"/>
        <w:spacing w:lineRule="auto" w:line="240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/>
      </w:pPr>
      <w:r>
        <w:rPr>
          <w:rFonts w:cs="Times New Roman" w:ascii="Times New Roman" w:hAnsi="Times New Roman"/>
          <w:b/>
          <w:sz w:val="24"/>
          <w:szCs w:val="24"/>
        </w:rPr>
        <w:t>Čl. 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 o prijatých postupoch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1. 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/>
      </w:pPr>
      <w:r>
        <w:rPr>
          <w:rFonts w:cs="Times New Roman" w:ascii="Times New Roman" w:hAnsi="Times New Roman"/>
          <w:b/>
          <w:sz w:val="24"/>
          <w:szCs w:val="24"/>
        </w:rPr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ascii="MS Gothic" w:hAnsi="MS Gothic"/>
            </w:rPr>
            <w:t>☒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ascii="MS Gothic" w:hAnsi="MS Gothic"/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nie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  <w:tab/>
        <w:t>Spôsob oceňovania jednotlivých zložiek majetku a záväzkov: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22"/>
        <w:gridCol w:w="2546"/>
        <w:gridCol w:w="2689"/>
      </w:tblGrid>
      <w:tr>
        <w:trPr/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Náklady spojené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 obstaraním</w:t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6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MÚJ nemá dlhodobý majetok</w:t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6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highlight w:val="yellow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6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highlight w:val="yellow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6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highlight w:val="yellow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6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highlight w:val="yellow"/>
              </w:rPr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Pohľadávky</w:t>
            </w:r>
          </w:p>
        </w:tc>
        <w:tc>
          <w:tcPr>
            <w:tcW w:w="2546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6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Reálna hodnota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Záväzky vrátane rezerv, dlhopisov, pôžičiek</w:t>
            </w:r>
          </w:p>
        </w:tc>
        <w:tc>
          <w:tcPr>
            <w:tcW w:w="2546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Menovitá hodnota</w:t>
            </w:r>
          </w:p>
        </w:tc>
        <w:tc>
          <w:tcPr>
            <w:tcW w:w="2689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454" w:hRule="atLeast"/>
        </w:trPr>
        <w:tc>
          <w:tcPr>
            <w:tcW w:w="3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>
              <w:rPr>
                <w:rFonts w:cs="Times New Roman" w:ascii="Times New Roman" w:hAnsi="Times New Roman"/>
                <w:sz w:val="20"/>
                <w:szCs w:val="24"/>
              </w:rPr>
              <w:t>Derivátové operácie</w:t>
            </w:r>
          </w:p>
        </w:tc>
        <w:tc>
          <w:tcPr>
            <w:tcW w:w="2546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6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3. </w:t>
        <w:tab/>
        <w:t>Spôsob zostavenia odpisového plánu dlhodobého majetku:</w:t>
      </w:r>
    </w:p>
    <w:p>
      <w:pPr>
        <w:pStyle w:val="Normal"/>
        <w:spacing w:lineRule="auto" w:line="240"/>
        <w:ind w:left="705" w:hanging="0"/>
        <w:jc w:val="both"/>
        <w:rPr/>
      </w:pPr>
      <w:r>
        <w:rPr>
          <w:rFonts w:cs="Times New Roman" w:ascii="Times New Roman" w:hAnsi="Times New Roman"/>
          <w:sz w:val="24"/>
          <w:szCs w:val="24"/>
        </w:rPr>
        <w:t xml:space="preserve">Spôsob zostavenia účtovného odpisového plánu pre dlhodobý hmotný majetok </w:t>
        <w:br/>
        <w:t xml:space="preserve">a dlhodobý nehmotný majetok, doba odpisovania a použité sadzby a odpisové </w:t>
        <w:tab/>
        <w:t>metódy pri stanovení účtovných odpisov: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839"/>
        <w:gridCol w:w="2123"/>
        <w:gridCol w:w="1979"/>
        <w:gridCol w:w="2115"/>
      </w:tblGrid>
      <w:tr>
        <w:trPr/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Odpisová metóda</w:t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ind w:hanging="0"/>
              <w:jc w:val="both"/>
              <w:rPr>
                <w:rFonts w:ascii="Times New Roman" w:hAnsi="Times New Roman" w:cs="Times New Roman"/>
                <w:sz w:val="24"/>
                <w:szCs w:val="24"/>
                <w:u w:val="none"/>
              </w:rPr>
            </w:pPr>
            <w:r>
              <w:rPr>
                <w:rFonts w:cs="Times New Roman" w:ascii="Times New Roman" w:hAnsi="Times New Roman"/>
                <w:sz w:val="24"/>
                <w:szCs w:val="24"/>
                <w:u w:val="none"/>
              </w:rPr>
              <w:t>MÚJ nemá dlhodobý majetok</w:t>
            </w:r>
          </w:p>
        </w:tc>
        <w:tc>
          <w:tcPr>
            <w:tcW w:w="21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  <w:tr>
        <w:trPr>
          <w:trHeight w:val="340" w:hRule="atLeast"/>
        </w:trPr>
        <w:tc>
          <w:tcPr>
            <w:tcW w:w="283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197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  <w:tc>
          <w:tcPr>
            <w:tcW w:w="211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240"/>
        <w:ind w:left="705" w:hanging="705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  <w:br/>
        <w:t xml:space="preserve">z odpisového plánu zostaveného účtovnou jednotkou, ktorý vychádzal </w:t>
        <w:br/>
        <w:t xml:space="preserve">z predpokladanej doby použiteľnosti dlhodobého nehmotného majetku alebo iných </w:t>
        <w:tab/>
        <w:t>objektívnych predpokladov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mc:AlternateContent>
          <mc:Choice Requires="wps">
            <w:drawing>
              <wp:anchor behindDoc="0" distT="0" distB="0" distL="0" distR="0" simplePos="0" locked="0" layoutInCell="1" allowOverlap="1" relativeHeight="10" wp14:anchorId="1CA39982">
                <wp:simplePos x="0" y="0"/>
                <wp:positionH relativeFrom="column">
                  <wp:posOffset>428625</wp:posOffset>
                </wp:positionH>
                <wp:positionV relativeFrom="paragraph">
                  <wp:posOffset>584200</wp:posOffset>
                </wp:positionV>
                <wp:extent cx="5347335" cy="13335"/>
                <wp:effectExtent l="0" t="0" r="28575" b="28575"/>
                <wp:wrapNone/>
                <wp:docPr id="7" name="Rovná spojnica 1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2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45.65pt" to="454.7pt,46.3pt" ID="Rovná spojnica 10" stroked="t" style="position:absolute" wp14:anchorId="1CA39982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mc:AlternateContent>
          <mc:Choice Requires="wps">
            <w:drawing>
              <wp:anchor behindDoc="0" distT="0" distB="0" distL="0" distR="0" simplePos="0" locked="0" layoutInCell="1" allowOverlap="1" relativeHeight="17" wp14:anchorId="731D25E9">
                <wp:simplePos x="0" y="0"/>
                <wp:positionH relativeFrom="column">
                  <wp:posOffset>428625</wp:posOffset>
                </wp:positionH>
                <wp:positionV relativeFrom="paragraph">
                  <wp:posOffset>258445</wp:posOffset>
                </wp:positionV>
                <wp:extent cx="5347335" cy="13335"/>
                <wp:effectExtent l="0" t="0" r="28575" b="28575"/>
                <wp:wrapNone/>
                <wp:docPr id="8" name="Rovná spojnica 11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46720" cy="9000"/>
                        </a:xfrm>
                        <a:prstGeom prst="line">
                          <a:avLst/>
                        </a:prstGeom>
                        <a:ln cap="rnd" w="12600">
                          <a:solidFill>
                            <a:schemeClr val="tx1"/>
                          </a:solidFill>
                          <a:custDash>
                            <a:ds d="100000" sp="100000"/>
                          </a:custDash>
                          <a:round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id="shape_0" from="33.75pt,20pt" to="454.7pt,20.65pt" ID="Rovná spojnica 11" stroked="t" style="position:absolute" wp14:anchorId="731D25E9">
                <v:stroke color="black" weight="12600" dashstyle="dash" joinstyle="round" endcap="round"/>
                <v:fill o:detectmouseclick="t" on="false"/>
              </v:line>
            </w:pict>
          </mc:Fallback>
        </mc:AlternateContent>
      </w:r>
    </w:p>
    <w:p>
      <w:pPr>
        <w:pStyle w:val="Normal"/>
        <w:spacing w:lineRule="auto" w:line="240" w:before="240" w:after="160"/>
        <w:jc w:val="both"/>
        <w:rPr/>
      </w:pP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predpisom, v ktorom vychádzal z predpokladaného opotrebenia zaraďovaného </w:t>
        <w:tab/>
        <w:t xml:space="preserve">majetku zodpovedajúceho bežným podmienkam jeho používania. Odpisové sadzby pre      </w:t>
        <w:tab/>
        <w:t xml:space="preserve">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MS Gothic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14:checkbox>
            <w14:checked w:val="1"/>
            <w14:checkedState w:val="2612"/>
            <w14:uncheckedState w:val="2610"/>
          </w14:checkbox>
        </w:sdtPr>
        <w:sdtContent>
          <w:r>
            <w:rPr>
              <w:rFonts w:eastAsia="MS Gothic" w:cs="Segoe UI Symbol" w:ascii="Segoe UI Symbol" w:hAnsi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  <w:tab/>
        <w:t xml:space="preserve">interným predpisom tak, že za základ vzal metódy používané pri vyčísľovaní daňových </w:t>
        <w:tab/>
        <w:t xml:space="preserve">odpisov. Odpisové sadzby pre účtovné a daňové odpisy podnikateľa </w:t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4. </w:t>
        <w:tab/>
        <w:t>Zmeny účtovných zásad a účtovných metód: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ab/>
        <w:t xml:space="preserve">Účtovné metódy a zásady boli aplikované v rámci platného zákona o účtovníctve počas </w:t>
        <w:tab/>
        <w:t>celého účtovného obdobia, s osobitosťami:</w:t>
      </w:r>
    </w:p>
    <w:tbl>
      <w:tblPr>
        <w:tblStyle w:val="Mriekatabuky"/>
        <w:tblW w:w="9057" w:type="dxa"/>
        <w:jc w:val="left"/>
        <w:tblInd w:w="-35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543"/>
        <w:gridCol w:w="2410"/>
        <w:gridCol w:w="3104"/>
      </w:tblGrid>
      <w:tr>
        <w:trPr/>
        <w:tc>
          <w:tcPr>
            <w:tcW w:w="35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zmeny účtovnej zásady  alebo účtovnej metódy</w:t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>
        <w:trPr/>
        <w:tc>
          <w:tcPr>
            <w:tcW w:w="3543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Neúčtuje sa o osobitostiach.</w:t>
            </w:r>
          </w:p>
        </w:tc>
        <w:tc>
          <w:tcPr>
            <w:tcW w:w="2410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3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4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3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4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5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10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5. </w:t>
        <w:tab/>
        <w:t>Dotácie poskytnuté na obstaranie majetku: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09"/>
        <w:gridCol w:w="3017"/>
        <w:gridCol w:w="3016"/>
      </w:tblGrid>
      <w:tr>
        <w:trPr/>
        <w:tc>
          <w:tcPr>
            <w:tcW w:w="30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Výška dotácie</w:t>
            </w:r>
          </w:p>
        </w:tc>
      </w:tr>
      <w:tr>
        <w:trPr/>
        <w:tc>
          <w:tcPr>
            <w:tcW w:w="3009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  <w:t>Neboli poskytnuté.</w:t>
            </w:r>
          </w:p>
        </w:tc>
        <w:tc>
          <w:tcPr>
            <w:tcW w:w="3017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355" w:hRule="atLeast"/>
        </w:trPr>
        <w:tc>
          <w:tcPr>
            <w:tcW w:w="3009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7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  <w:tr>
        <w:trPr>
          <w:trHeight w:val="275" w:hRule="atLeast"/>
        </w:trPr>
        <w:tc>
          <w:tcPr>
            <w:tcW w:w="30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7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  <w:tc>
          <w:tcPr>
            <w:tcW w:w="30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cs="Times New Roman"/>
                <w:b/>
                <w:b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b/>
                <w:sz w:val="24"/>
                <w:szCs w:val="24"/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 xml:space="preserve">6. </w:t>
        <w:tab/>
        <w:t xml:space="preserve">Oprava významných a nevýznamných chýb minulých účtovných období </w:t>
        <w:tab/>
        <w:t>vykonaných v bežnom účtovnom období: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1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/>
      </w:r>
    </w:p>
    <w:p>
      <w:pPr>
        <w:pStyle w:val="Normal"/>
        <w:spacing w:lineRule="auto" w:line="240" w:before="0" w:after="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Čl. III</w:t>
      </w:r>
    </w:p>
    <w:p>
      <w:pPr>
        <w:pStyle w:val="Normal"/>
        <w:spacing w:lineRule="auto" w:line="240"/>
        <w:jc w:val="center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  <w:t>Informácie, ktoré vysvetľujú a dopĺňajú súvahu a výkaz ziskov a strát</w:t>
      </w:r>
    </w:p>
    <w:p>
      <w:pPr>
        <w:pStyle w:val="Normal"/>
        <w:spacing w:lineRule="auto" w:line="240"/>
        <w:jc w:val="both"/>
        <w:rPr>
          <w:rFonts w:ascii="Times New Roman" w:hAnsi="Times New Roman" w:cs="Times New Roman"/>
          <w:b/>
          <w:b/>
          <w:sz w:val="24"/>
          <w:szCs w:val="24"/>
        </w:rPr>
      </w:pPr>
      <w:r>
        <w:rPr>
          <w:rFonts w:cs="Times New Roman" w:ascii="Times New Roman" w:hAnsi="Times New Roman"/>
          <w:b/>
          <w:sz w:val="24"/>
          <w:szCs w:val="24"/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>
        <w:rPr>
          <w:rFonts w:eastAsia="MS Gothic" w:cs="Times New Roman" w:ascii="Times New Roman" w:hAnsi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  <w:tab/>
      </w: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  <w:tab/>
        <w:t>výnosov, ktoré majú výnimočný rozsah alebo výskyt: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670"/>
        <w:gridCol w:w="2971"/>
        <w:gridCol w:w="2401"/>
      </w:tblGrid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Neúčtuje sa o položkách </w:t>
            </w:r>
          </w:p>
          <w:p>
            <w:pPr>
              <w:pStyle w:val="Normal"/>
              <w:spacing w:lineRule="auto" w:line="240" w:before="0" w:after="0"/>
              <w:jc w:val="both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 výnimočným rozsahom</w:t>
            </w:r>
          </w:p>
        </w:tc>
        <w:tc>
          <w:tcPr>
            <w:tcW w:w="2971" w:type="dxa"/>
            <w:tcBorders>
              <w:top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0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1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0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1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0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1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0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/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1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6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971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9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4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57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  <w:tab/>
        <w:t>Informácie o záväzkoch: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6"/>
        <w:gridCol w:w="2834"/>
        <w:gridCol w:w="2822"/>
      </w:tblGrid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</w:t>
            </w:r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101</w:t>
            </w:r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</w:t>
            </w:r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65641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Default"/>
              <w:spacing w:lineRule="auto" w:line="240"/>
              <w:jc w:val="center"/>
              <w:rPr/>
            </w:pPr>
            <w:r>
              <w:rPr>
                <w:b/>
                <w:bCs/>
                <w:sz w:val="23"/>
                <w:szCs w:val="23"/>
              </w:rPr>
              <w:t>45045</w:t>
            </w:r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65641</w:t>
            </w:r>
          </w:p>
        </w:tc>
        <w:tc>
          <w:tcPr>
            <w:tcW w:w="282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Times New Roman" w:ascii="Times New Roman" w:hAnsi="Times New Roman"/>
                <w:b/>
                <w:bCs/>
                <w:sz w:val="23"/>
                <w:szCs w:val="23"/>
              </w:rPr>
              <w:t>45045</w:t>
            </w:r>
          </w:p>
        </w:tc>
      </w:tr>
      <w:tr>
        <w:trPr>
          <w:trHeight w:val="527" w:hRule="atLeast"/>
        </w:trPr>
        <w:tc>
          <w:tcPr>
            <w:tcW w:w="338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82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  <w:tab/>
        <w:t>Hodnota záväzkov zabezpečená záložným právom: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386"/>
        <w:gridCol w:w="3118"/>
        <w:gridCol w:w="2538"/>
      </w:tblGrid>
      <w:tr>
        <w:trPr/>
        <w:tc>
          <w:tcPr>
            <w:tcW w:w="3386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>
        <w:trPr/>
        <w:tc>
          <w:tcPr>
            <w:tcW w:w="3386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>
        <w:trPr/>
        <w:tc>
          <w:tcPr>
            <w:tcW w:w="3386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2" w:name="__DdeLink__1061_1777066503"/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MÚJ nemá</w:t>
            </w:r>
            <w:bookmarkEnd w:id="2"/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záväzky zabezpečené záložným právom</w:t>
            </w:r>
          </w:p>
        </w:tc>
        <w:tc>
          <w:tcPr>
            <w:tcW w:w="3118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6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8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6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8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386" w:type="dxa"/>
            <w:tcBorders>
              <w:lef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/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8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236" w:hRule="atLeast"/>
        </w:trPr>
        <w:tc>
          <w:tcPr>
            <w:tcW w:w="3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  <w:tab/>
        <w:t>Informácie o vlastných akciách:</w:t>
      </w:r>
    </w:p>
    <w:tbl>
      <w:tblPr>
        <w:tblStyle w:val="Mriekatabuky"/>
        <w:tblW w:w="9041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810"/>
        <w:gridCol w:w="1580"/>
        <w:gridCol w:w="2118"/>
        <w:gridCol w:w="1975"/>
        <w:gridCol w:w="1558"/>
      </w:tblGrid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restart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8" w:type="dxa"/>
            <w:vMerge w:val="restart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8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8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8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highlight w:val="yellow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MÚJ nemá vlastné akcie.</w:t>
            </w:r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383" w:hRule="atLeast"/>
        </w:trPr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restart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restart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restart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continue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810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80" w:type="dxa"/>
            <w:vMerge w:val="continue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118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975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558" w:type="dxa"/>
            <w:vMerge w:val="continue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  <w:tab/>
        <w:t>Informácie o orgánoch účtovnej jednotky: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2"/>
        <w:gridCol w:w="1303"/>
        <w:gridCol w:w="1132"/>
        <w:gridCol w:w="1078"/>
        <w:gridCol w:w="1306"/>
        <w:gridCol w:w="1264"/>
        <w:gridCol w:w="1186"/>
      </w:tblGrid>
      <w:tr>
        <w:trPr>
          <w:trHeight w:val="828" w:hRule="atLeast"/>
        </w:trPr>
        <w:tc>
          <w:tcPr>
            <w:tcW w:w="1772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1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75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>
        <w:trPr/>
        <w:tc>
          <w:tcPr>
            <w:tcW w:w="1772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>
        <w:trPr>
          <w:trHeight w:val="705" w:hRule="atLeast"/>
        </w:trPr>
        <w:tc>
          <w:tcPr>
            <w:tcW w:w="177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6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9" w:hRule="atLeast"/>
        </w:trPr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6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694" w:hRule="atLeast"/>
        </w:trPr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3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lef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/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6" w:type="dxa"/>
            <w:tcBorders>
              <w:left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177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súkr. účely na vyúčtovanie</w:t>
            </w:r>
          </w:p>
        </w:tc>
        <w:tc>
          <w:tcPr>
            <w:tcW w:w="13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32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0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264" w:type="dxa"/>
            <w:tcBorders>
              <w:top w:val="single" w:sz="12" w:space="0" w:color="00000A"/>
              <w:bottom w:val="single" w:sz="12" w:space="0" w:color="00000A"/>
            </w:tcBorders>
            <w:shd w:color="auto" w:fill="auto" w:val="clear"/>
            <w:tcMar>
              <w:left w:w="8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4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  <w:tab/>
        <w:t xml:space="preserve">Hlavné podmienky, na základe ktorých boli záruky alebo iné zabezpečenia </w:t>
        <w:tab/>
        <w:t xml:space="preserve">poskytnuté (pri pôžičkách sa uvádzajú úrokové sadzby):  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Neboli poskytnuté žiadne záruky ani iné zabezpečenia.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  <w:tab/>
        <w:t>Informácie o celkovej sume finančných povinností, ktoré sa nevykazujú v súvahe: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47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2"/>
        <w:gridCol w:w="2545"/>
        <w:gridCol w:w="2685"/>
      </w:tblGrid>
      <w:tr>
        <w:trPr/>
        <w:tc>
          <w:tcPr>
            <w:tcW w:w="38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>
        <w:trPr/>
        <w:tc>
          <w:tcPr>
            <w:tcW w:w="38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8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>
          <w:trHeight w:val="70" w:hRule="atLeast"/>
        </w:trPr>
        <w:tc>
          <w:tcPr>
            <w:tcW w:w="38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268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82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16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finančných povinností: 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Neúčtuje sa o významných finančných povinnost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iach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  <w:tab/>
        <w:t>Informácie o významných podmienených záväzkoch</w:t>
      </w:r>
    </w:p>
    <w:tbl>
      <w:tblPr>
        <w:tblStyle w:val="Mriekatabuky"/>
        <w:tblW w:w="9042" w:type="dxa"/>
        <w:jc w:val="left"/>
        <w:tblInd w:w="-20" w:type="dxa"/>
        <w:tblCellMar>
          <w:top w:w="0" w:type="dxa"/>
          <w:left w:w="3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14"/>
        <w:gridCol w:w="3014"/>
        <w:gridCol w:w="3014"/>
      </w:tblGrid>
      <w:tr>
        <w:trPr/>
        <w:tc>
          <w:tcPr>
            <w:tcW w:w="3014" w:type="dxa"/>
            <w:vMerge w:val="restart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2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>
        <w:trPr/>
        <w:tc>
          <w:tcPr>
            <w:tcW w:w="3014" w:type="dxa"/>
            <w:vMerge w:val="continue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>
        <w:trPr/>
        <w:tc>
          <w:tcPr>
            <w:tcW w:w="30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všeob. záväzn. právn. predpis.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  <w:tr>
        <w:trPr/>
        <w:tc>
          <w:tcPr>
            <w:tcW w:w="30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</w:tcPr>
          <w:p>
            <w:pPr>
              <w:pStyle w:val="Normal"/>
              <w:spacing w:lineRule="auto" w:line="240" w:before="0" w:after="0"/>
              <w:rPr>
                <w:rFonts w:ascii="Times New Roman" w:hAnsi="Times New Roman" w:eastAsia="MS Gothic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  <w:tc>
          <w:tcPr>
            <w:tcW w:w="30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  <w:shd w:color="auto" w:fill="auto" w:val="clear"/>
            <w:tcMar>
              <w:left w:w="73" w:type="dxa"/>
            </w:tcMar>
          </w:tcPr>
          <w:p>
            <w:pPr>
              <w:pStyle w:val="Normal"/>
              <w:spacing w:lineRule="auto" w:line="240" w:before="0" w:after="0"/>
              <w:jc w:val="both"/>
              <w:rPr>
                <w:rFonts w:ascii="Times New Roman" w:hAnsi="Times New Roman" w:eastAsia="MS Gothic" w:cs="Times New Roman"/>
                <w:b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eastAsia="MS Gothic" w:cs="Times New Roman" w:ascii="Times New Roman" w:hAnsi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r>
          </w:p>
        </w:tc>
      </w:tr>
    </w:tbl>
    <w:p>
      <w:pPr>
        <w:pStyle w:val="Normal"/>
        <w:spacing w:lineRule="auto" w:line="240" w:before="120" w:after="0"/>
        <w:jc w:val="both"/>
        <w:rPr/>
      </w:pPr>
      <w:r>
        <w:rPr>
          <w:rFonts w:eastAsia="Times New Roman" w:cs="Times New Roman" w:ascii="Times New Roman" w:hAnsi="Times New Roman"/>
          <w:b/>
          <w:bCs/>
          <w:color w:val="000000"/>
          <w:sz w:val="24"/>
          <w:szCs w:val="24"/>
          <w:lang w:eastAsia="sk-SK"/>
        </w:rPr>
        <w:t xml:space="preserve">Opis významných podmienených záväzkov: </w:t>
      </w:r>
      <w:r>
        <w:rPr>
          <w:rFonts w:eastAsia="Times New Roman" w:cs="Times New Roman" w:ascii="Times New Roman" w:hAnsi="Times New Roman"/>
          <w:color w:val="000000"/>
          <w:sz w:val="24"/>
          <w:szCs w:val="24"/>
          <w:lang w:eastAsia="sk-SK"/>
        </w:rPr>
        <w:t>Neúčtuje sa o významných finančných záväzkoch.</w:t>
      </w:r>
    </w:p>
    <w:p>
      <w:pPr>
        <w:pStyle w:val="Normal"/>
        <w:spacing w:lineRule="auto" w:line="240"/>
        <w:jc w:val="both"/>
        <w:rPr>
          <w:rFonts w:ascii="Times New Roman" w:hAnsi="Times New Roman" w:eastAsia="MS Gothic" w:cs="Times New Roman"/>
          <w:b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  <w:tab/>
        <w:t xml:space="preserve">Opis významných povinností účtovnej jednotky vyplývajúcich z dôchodkových </w:t>
        <w:tab/>
        <w:t xml:space="preserve">programov pre zamestnancov: 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neeviduje dôchodkový program pre zamestnancov.</w:t>
      </w:r>
    </w:p>
    <w:p>
      <w:pPr>
        <w:pStyle w:val="Normal"/>
        <w:spacing w:lineRule="auto" w:line="240"/>
        <w:jc w:val="both"/>
        <w:rPr/>
      </w:pPr>
      <w:r>
        <w:rPr>
          <w:rFonts w:eastAsia="MS Gothic" w:cs="Times New Roman" w:ascii="Times New Roman" w:hAnsi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  <w:tab/>
        <w:t xml:space="preserve">Informácie o udelení výlučného práva alebo osobitného práva, ktorým sa udelilo </w:t>
        <w:tab/>
        <w:t xml:space="preserve">právo poskytovať služby vo verejnom záujme (uvádza sa aj náhrada za túto </w:t>
        <w:tab/>
        <w:t xml:space="preserve">činnosť v akejkoľvek forme): </w:t>
      </w:r>
      <w:r>
        <w:rPr>
          <w:rFonts w:eastAsia="MS Gothic" w:cs="Times New Roman" w:ascii="Times New Roman" w:hAnsi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Neboli udelené žiadne výlučné práva na poskytovanie </w:t>
        <w:tab/>
        <w:t>služieb vo verejnom záujme.</w:t>
      </w:r>
    </w:p>
    <w:p>
      <w:pPr>
        <w:pStyle w:val="Normal"/>
        <w:tabs>
          <w:tab w:val="clear" w:pos="708"/>
          <w:tab w:val="left" w:pos="3150" w:leader="none"/>
        </w:tabs>
        <w:spacing w:before="0" w:after="160"/>
        <w:rPr/>
      </w:pPr>
      <w:r>
        <w:rPr/>
        <mc:AlternateContent>
          <mc:Choice Requires="wps">
            <w:drawing>
              <wp:anchor behindDoc="0" distT="0" distB="0" distL="89535" distR="89535" simplePos="0" locked="0" layoutInCell="1" allowOverlap="1" relativeHeight="24">
                <wp:simplePos x="0" y="0"/>
                <wp:positionH relativeFrom="page">
                  <wp:posOffset>4413885</wp:posOffset>
                </wp:positionH>
                <wp:positionV relativeFrom="paragraph">
                  <wp:posOffset>314960</wp:posOffset>
                </wp:positionV>
                <wp:extent cx="2830195" cy="343535"/>
                <wp:effectExtent l="0" t="0" r="0" b="0"/>
                <wp:wrapSquare wrapText="bothSides"/>
                <wp:docPr id="9" name="Rámec20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29600" cy="3430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tbl>
                            <w:tblPr>
                              <w:tblW w:w="4452" w:type="dxa"/>
                              <w:jc w:val="left"/>
                              <w:tblInd w:w="70" w:type="dxa"/>
                              <w:tblCellMar>
                                <w:top w:w="0" w:type="dxa"/>
                                <w:left w:w="70" w:type="dxa"/>
                                <w:bottom w:w="0" w:type="dxa"/>
                                <w:right w:w="70" w:type="dxa"/>
                              </w:tblCellMar>
                              <w:tblLook w:firstRow="1" w:noVBand="1" w:lastRow="0" w:firstColumn="1" w:lastColumn="0" w:noHBand="0" w:val="04a0"/>
                            </w:tblPr>
                            <w:tblGrid>
                              <w:gridCol w:w="4452"/>
                            </w:tblGrid>
                            <w:tr>
                              <w:trPr>
                                <w:trHeight w:val="273" w:hRule="atLeast"/>
                              </w:trPr>
                              <w:tc>
                                <w:tcPr>
                                  <w:tcW w:w="4452" w:type="dxa"/>
                                  <w:tcBorders/>
                                  <w:shd w:color="auto" w:fill="auto" w:val="clear"/>
                                  <w:vAlign w:val="bottom"/>
                                </w:tcPr>
                                <w:p>
                                  <w:pPr>
                                    <w:pStyle w:val="Obsahrmca"/>
                                    <w:spacing w:lineRule="auto" w:line="240" w:before="0" w:after="0"/>
                                    <w:rPr>
                                      <w:rFonts w:ascii="Times New Roman" w:hAnsi="Times New Roman" w:eastAsia="Times New Roman" w:cs="Times New Roman"/>
                                      <w:b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pPr>
                                  <w:r>
                                    <w:rPr>
                                      <w:rFonts w:eastAsia="Times New Roman" w:cs="Times New Roman" w:ascii="Times New Roman" w:hAnsi="Times New Roman"/>
                                      <w:b/>
                                      <w:bCs/>
                                      <w:color w:val="000000"/>
                                      <w:sz w:val="16"/>
                                      <w:szCs w:val="16"/>
                                      <w:lang w:eastAsia="sk-SK"/>
                                    </w:rPr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Obsahrmca"/>
                              <w:spacing w:before="0" w:after="160"/>
                              <w:rPr/>
                            </w:pPr>
                            <w:r>
                              <w:rPr/>
                            </w:r>
                          </w:p>
                        </w:txbxContent>
                      </wps:txbx>
                      <wps:bodyPr lIns="0" rIns="0" t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Rámec20" stroked="f" style="position:absolute;margin-left:347.55pt;margin-top:24.8pt;width:222.75pt;height:26.95pt;mso-position-horizontal-relative:page">
                <w10:wrap type="none"/>
                <v:fill o:detectmouseclick="t" on="false"/>
                <v:stroke color="#3465a4" joinstyle="round" endcap="flat"/>
                <v:textbox>
                  <w:txbxContent>
                    <w:tbl>
                      <w:tblPr>
                        <w:tblW w:w="4452" w:type="dxa"/>
                        <w:jc w:val="left"/>
                        <w:tblInd w:w="70" w:type="dxa"/>
                        <w:tblCellMar>
                          <w:top w:w="0" w:type="dxa"/>
                          <w:left w:w="70" w:type="dxa"/>
                          <w:bottom w:w="0" w:type="dxa"/>
                          <w:right w:w="70" w:type="dxa"/>
                        </w:tblCellMar>
                        <w:tblLook w:firstRow="1" w:noVBand="1" w:lastRow="0" w:firstColumn="1" w:lastColumn="0" w:noHBand="0" w:val="04a0"/>
                      </w:tblPr>
                      <w:tblGrid>
                        <w:gridCol w:w="4452"/>
                      </w:tblGrid>
                      <w:tr>
                        <w:trPr>
                          <w:trHeight w:val="273" w:hRule="atLeast"/>
                        </w:trPr>
                        <w:tc>
                          <w:tcPr>
                            <w:tcW w:w="4452" w:type="dxa"/>
                            <w:tcBorders/>
                            <w:shd w:color="auto" w:fill="auto" w:val="clear"/>
                            <w:vAlign w:val="bottom"/>
                          </w:tcPr>
                          <w:p>
                            <w:pPr>
                              <w:pStyle w:val="Obsahrmca"/>
                              <w:spacing w:lineRule="auto" w:line="240" w:before="0" w:after="0"/>
                              <w:rPr>
                                <w:rFonts w:ascii="Times New Roman" w:hAnsi="Times New Roman" w:eastAsia="Times New Roman" w:cs="Times New Roman"/>
                                <w:b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pPr>
                            <w:r>
                              <w:rPr>
                                <w:rFonts w:eastAsia="Times New Roman" w:cs="Times New Roman" w:ascii="Times New Roman" w:hAnsi="Times New Roman"/>
                                <w:b/>
                                <w:bCs/>
                                <w:color w:val="000000"/>
                                <w:sz w:val="16"/>
                                <w:szCs w:val="16"/>
                                <w:lang w:eastAsia="sk-SK"/>
                              </w:rPr>
                            </w:r>
                          </w:p>
                        </w:tc>
                      </w:tr>
                    </w:tbl>
                    <w:p>
                      <w:pPr>
                        <w:pStyle w:val="Obsahrmca"/>
                        <w:spacing w:before="0" w:after="160"/>
                        <w:rPr/>
                      </w:pPr>
                      <w:r>
                        <w:rPr/>
                      </w:r>
                    </w:p>
                  </w:txbxContent>
                </v:textbox>
              </v:rect>
            </w:pict>
          </mc:Fallback>
        </mc:AlternateContent>
      </w:r>
    </w:p>
    <w:sectPr>
      <w:headerReference w:type="default" r:id="rId2"/>
      <w:type w:val="nextPage"/>
      <w:pgSz w:w="11906" w:h="16838"/>
      <w:pgMar w:left="1134" w:right="1134" w:header="1134" w:top="1417" w:footer="0" w:bottom="1134" w:gutter="0"/>
      <w:pgNumType w:fmt="decimal"/>
      <w:formProt w:val="false"/>
      <w:textDirection w:val="lrTb"/>
      <w:docGrid w:type="default" w:linePitch="240" w:charSpace="429496504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Segoe UI Symbol">
    <w:charset w:val="ee"/>
    <w:family w:val="roman"/>
    <w:pitch w:val="variable"/>
  </w:font>
  <w:font w:name="MS Gothic">
    <w:charset w:val="ee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tabs>
        <w:tab w:val="left" w:pos="3479" w:leader="none"/>
        <w:tab w:val="left" w:pos="4155" w:leader="none"/>
        <w:tab w:val="center" w:pos="4536" w:leader="none"/>
        <w:tab w:val="right" w:pos="9072" w:leader="none"/>
      </w:tabs>
      <w:rPr/>
    </w:pPr>
    <w:r>
      <mc:AlternateContent>
        <mc:Choice Requires="wps">
          <w:drawing>
            <wp:anchor behindDoc="1" distT="0" distB="0" distL="0" distR="0" simplePos="0" locked="0" layoutInCell="1" allowOverlap="1" relativeHeight="8" wp14:anchorId="1A8B46C3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11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0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stroked="f" style="position:absolute;margin-left:178.9pt;margin-top:-0.9pt;width:13.8pt;height:16.05pt" wp14:anchorId="1A8B46C3">
              <w10:wrap type="square"/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0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16" wp14:anchorId="13187DBF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6530" cy="205105"/>
              <wp:effectExtent l="0" t="0" r="17780" b="27305"/>
              <wp:wrapNone/>
              <wp:docPr id="13" name="Textové pole 4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76040" cy="204480"/>
                      </a:xfrm>
                      <a:prstGeom prst="rect">
                        <a:avLst/>
                      </a:prstGeom>
                      <a:noFill/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lineRule="auto" w:line="240" w:before="40" w:after="0"/>
                            <w:jc w:val="center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4" stroked="f" style="position:absolute;margin-left:205.9pt;margin-top:-0.9pt;width:13.8pt;height:16.05pt" wp14:anchorId="13187DBF">
              <w10:wrap type="none"/>
              <v:fill o:detectmouseclick="t" on="false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lineRule="auto" w:line="240" w:before="40" w:after="0"/>
                      <w:jc w:val="center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</w:r>
                  </w:p>
                </w:txbxContent>
              </v:textbox>
            </v:rect>
          </w:pict>
        </mc:Fallback>
      </mc:AlternateContent>
      <mc:AlternateContent>
        <mc:Choice Requires="wps">
          <w:drawing>
            <wp:anchor behindDoc="1" distT="0" distB="0" distL="0" distR="0" simplePos="0" locked="0" layoutInCell="1" allowOverlap="1" relativeHeight="23" wp14:anchorId="2FA5C79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5760" cy="194310"/>
              <wp:effectExtent l="0" t="0" r="0" b="0"/>
              <wp:wrapNone/>
              <wp:docPr id="15" name="Textové pole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65040" cy="19368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360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Obsahrmca"/>
                            <w:spacing w:before="0" w:after="160"/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cs="Times New Roman" w:ascii="Times New Roman" w:hAnsi="Times New Roman"/>
                              <w:color w:val="000000"/>
                            </w:rPr>
                            <w:t xml:space="preserve">  </w:t>
                          </w:r>
                          <w:r>
                            <w:rPr>
                              <w:rFonts w:cs="Times New Roman" w:ascii="Times New Roman" w:hAnsi="Times New Roman"/>
                              <w:color w:val="000000"/>
                            </w:rPr>
                            <w:t>DIČ</w:t>
                          </w:r>
                        </w:p>
                      </w:txbxContent>
                    </wps:txbx>
                    <wps:bodyPr lIns="17640" rIns="17640" tIns="17640" bIns="1764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ové pole 2" fillcolor="white" stroked="f" style="position:absolute;margin-left:283.9pt;margin-top:-0.9pt;width:28.7pt;height:15.2pt" wp14:anchorId="2FA5C791">
              <w10:wrap type="square"/>
              <v:fill o:detectmouseclick="t" type="solid" color2="black"/>
              <v:stroke color="#3465a4" weight="9360" joinstyle="round" endcap="flat"/>
              <v:textbox>
                <w:txbxContent>
                  <w:p>
                    <w:pPr>
                      <w:pStyle w:val="Obsahrmca"/>
                      <w:spacing w:before="0" w:after="160"/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cs="Times New Roman" w:ascii="Times New Roman" w:hAnsi="Times New Roman"/>
                        <w:color w:val="000000"/>
                      </w:rPr>
                      <w:t xml:space="preserve">  </w:t>
                    </w:r>
                    <w:r>
                      <w:rPr>
                        <w:rFonts w:cs="Times New Roman" w:ascii="Times New Roman" w:hAnsi="Times New Roman"/>
                        <w:color w:val="000000"/>
                      </w:rPr>
                      <w:t>DIČ</w:t>
                    </w:r>
                  </w:p>
                </w:txbxContent>
              </v:textbox>
            </v:rect>
          </w:pict>
        </mc:Fallback>
      </mc:AlternateContent>
    </w:r>
    <w:r>
      <w:rPr>
        <w:rFonts w:cs="Times New Roman" w:ascii="Times New Roman" w:hAnsi="Times New Roman"/>
        <w:sz w:val="20"/>
        <w:szCs w:val="24"/>
      </w:rPr>
      <w:t xml:space="preserve">Poznámky Úč MÚJ 3 – 01             </w:t>
    </w:r>
    <w:r>
      <w:rPr>
        <w:rFonts w:cs="Times New Roman" w:ascii="Times New Roman" w:hAnsi="Times New Roman"/>
        <w:szCs w:val="24"/>
      </w:rPr>
      <w:t xml:space="preserve">IČO   </w:t>
    </w:r>
    <w:r>
      <w:rPr>
        <w:rFonts w:cs="Times New Roman" w:ascii="Times New Roman" w:hAnsi="Times New Roman"/>
        <w:szCs w:val="24"/>
      </w:rPr>
      <w:t>47 5 6 4 5 1 2</w:t>
    </w:r>
    <w:r>
      <w:rPr>
        <w:rFonts w:cs="Times New Roman" w:ascii="Times New Roman" w:hAnsi="Times New Roman"/>
        <w:szCs w:val="24"/>
      </w:rPr>
      <w:t xml:space="preserve">                        </w:t>
      <w:tab/>
    </w:r>
    <w:r>
      <w:rPr>
        <w:rFonts w:cs="Times New Roman" w:ascii="Times New Roman" w:hAnsi="Times New Roman"/>
        <w:szCs w:val="24"/>
      </w:rPr>
      <w:t xml:space="preserve">2  0  2  2  3  </w:t>
    </w:r>
    <w:r>
      <w:rPr>
        <w:rFonts w:cs="Times New Roman" w:ascii="Times New Roman" w:hAnsi="Times New Roman"/>
        <w:szCs w:val="24"/>
      </w:rPr>
      <w:t>9</w:t>
    </w:r>
    <w:r>
      <w:rPr>
        <w:rFonts w:cs="Times New Roman" w:ascii="Times New Roman" w:hAnsi="Times New Roman"/>
        <w:szCs w:val="24"/>
      </w:rPr>
      <w:t xml:space="preserve">  </w:t>
    </w:r>
    <w:r>
      <w:rPr>
        <w:rFonts w:cs="Times New Roman" w:ascii="Times New Roman" w:hAnsi="Times New Roman"/>
        <w:szCs w:val="24"/>
      </w:rPr>
      <w:t>8 4 4 3 5</w:t>
    </w:r>
  </w:p>
</w:hdr>
</file>

<file path=word/settings.xml><?xml version="1.0" encoding="utf-8"?>
<w:settings xmlns:w="http://schemas.openxmlformats.org/wordprocessingml/2006/main">
  <w:zoom w:percent="120"/>
  <w:defaultTabStop w:val="708"/>
  <w:autoHyphenation w:val="fals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/>
      <w:color w:val="00000A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ce03ec"/>
    <w:rPr/>
  </w:style>
  <w:style w:type="character" w:styleId="PtaChar" w:customStyle="1">
    <w:name w:val="Päta Char"/>
    <w:basedOn w:val="DefaultParagraphFont"/>
    <w:link w:val="Pta"/>
    <w:uiPriority w:val="99"/>
    <w:qFormat/>
    <w:rsid w:val="00ce03ec"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ce03ec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qFormat/>
    <w:rsid w:val="00173c34"/>
    <w:rPr>
      <w:color w:val="808080"/>
    </w:rPr>
  </w:style>
  <w:style w:type="character" w:styleId="ListLabel1" w:customStyle="1">
    <w:name w:val="ListLabel 1"/>
    <w:qFormat/>
    <w:rPr>
      <w:rFonts w:eastAsia="Calibri"/>
      <w:sz w:val="24"/>
    </w:rPr>
  </w:style>
  <w:style w:type="character" w:styleId="Symbolypreslovanie">
    <w:name w:val="Symboly pre číslovanie"/>
    <w:qFormat/>
    <w:rPr/>
  </w:style>
  <w:style w:type="paragraph" w:styleId="Nadpis" w:customStyle="1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 w:customStyle="1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ListParagraph">
    <w:name w:val="List Paragraph"/>
    <w:basedOn w:val="Normal"/>
    <w:uiPriority w:val="34"/>
    <w:qFormat/>
    <w:rsid w:val="00ce03ec"/>
    <w:pPr>
      <w:spacing w:before="0" w:after="160"/>
      <w:ind w:left="720" w:hanging="0"/>
      <w:contextualSpacing/>
    </w:pPr>
    <w:rPr/>
  </w:style>
  <w:style w:type="paragraph" w:styleId="Hlavika">
    <w:name w:val="Header"/>
    <w:basedOn w:val="Normal"/>
    <w:link w:val="Hlavik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ce03e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ce03ec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Obsahrmca" w:customStyle="1">
    <w:name w:val="Obsah rámca"/>
    <w:basedOn w:val="Normal"/>
    <w:qFormat/>
    <w:pPr/>
    <w:rPr/>
  </w:style>
  <w:style w:type="paragraph" w:styleId="Default" w:customStyle="1">
    <w:name w:val="Default"/>
    <w:qFormat/>
    <w:rsid w:val="0036285b"/>
    <w:pPr>
      <w:widowControl/>
      <w:bidi w:val="0"/>
      <w:spacing w:lineRule="auto" w:line="240"/>
      <w:jc w:val="left"/>
    </w:pPr>
    <w:rPr>
      <w:rFonts w:ascii="Times New Roman" w:hAnsi="Times New Roman" w:cs="Times New Roman" w:eastAsia="Calibri"/>
      <w:color w:val="000000"/>
      <w:kern w:val="0"/>
      <w:sz w:val="24"/>
      <w:szCs w:val="24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39"/>
    <w:rsid w:val="00090eec"/>
    <w:pPr>
      <w:spacing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5E72B1-248F-4211-B335-4C7A493DFA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Application>LibreOffice/6.2.7.1$Windows_x86 LibreOffice_project/23edc44b61b830b7d749943e020e96f5a7df63bf</Application>
  <Pages>6</Pages>
  <Words>942</Words>
  <Characters>5931</Characters>
  <CharactersWithSpaces>6851</CharactersWithSpaces>
  <Paragraphs>164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2020-03-08T19:59:00Z</dcterms:created>
  <dc:creator>Martin T</dc:creator>
  <dc:description/>
  <dc:language>sk-SK</dc:language>
  <cp:lastModifiedBy/>
  <cp:lastPrinted>2016-03-13T20:50:00Z</cp:lastPrinted>
  <dcterms:modified xsi:type="dcterms:W3CDTF">2021-06-27T19:52:30Z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