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Performa Architects</w:t>
      </w:r>
      <w:r>
        <w:rPr>
          <w:rFonts w:cs="Times New Roman" w:ascii="Times New Roman" w:hAnsi="Times New Roman"/>
          <w:b/>
          <w:sz w:val="24"/>
          <w:szCs w:val="24"/>
        </w:rPr>
        <w:t xml:space="preserve"> s. r. o.</w:t>
      </w:r>
    </w:p>
    <w:p>
      <w:pPr>
        <w:pStyle w:val="ListParagraph"/>
        <w:spacing w:lineRule="auto" w:line="240" w:before="60" w:after="16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Robotnícka 8</w:t>
      </w:r>
      <w:r>
        <w:rPr>
          <w:rFonts w:cs="Times New Roman" w:ascii="Times New Roman" w:hAnsi="Times New Roman"/>
          <w:b/>
          <w:sz w:val="24"/>
          <w:szCs w:val="24"/>
        </w:rPr>
        <w:t xml:space="preserve">, </w:t>
      </w:r>
      <w:r>
        <w:rPr>
          <w:rFonts w:cs="Times New Roman" w:ascii="Times New Roman" w:hAnsi="Times New Roman"/>
          <w:b/>
          <w:sz w:val="24"/>
          <w:szCs w:val="24"/>
        </w:rPr>
        <w:t>831 03 Bratislava mestská časť Nové Mesto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>MÚJ nie je súčasťou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211455</wp:posOffset>
                </wp:positionV>
                <wp:extent cx="5347335" cy="1333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3pt" to="455.1pt,16.95pt" ID="Rovná spojnica 1" stroked="t" style="position:absolute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9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193675</wp:posOffset>
                </wp:positionV>
                <wp:extent cx="5347335" cy="1333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828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9pt" to="455.45pt,15.5pt" ID="Rovná spojnica 5" stroked="t" style="position:absolute" wp14:anchorId="1C8E570B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 xml:space="preserve">V zmysle § 22 ods. 12  </w:t>
      </w:r>
      <w:r>
        <w:rPr>
          <w:rFonts w:cs="Times New Roman" w:ascii="Times New Roman" w:hAnsi="Times New Roman"/>
          <w:sz w:val="24"/>
          <w:szCs w:val="24"/>
        </w:rPr>
        <w:t>ZoÚ (oslobodenie pri nevýznamnosti dcérskych spoločností):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-53975</wp:posOffset>
                </wp:positionH>
                <wp:positionV relativeFrom="paragraph">
                  <wp:posOffset>42545</wp:posOffset>
                </wp:positionV>
                <wp:extent cx="5993130" cy="1824990"/>
                <wp:effectExtent l="0" t="0" r="0" b="0"/>
                <wp:wrapSquare wrapText="bothSides"/>
                <wp:docPr id="3" name="Rámec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2560" cy="182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W w:w="9072" w:type="dxa"/>
                              <w:jc w:val="left"/>
                              <w:tblInd w:w="68" w:type="dxa"/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5095"/>
                              <w:gridCol w:w="3976"/>
                            </w:tblGrid>
                            <w:tr>
                              <w:trPr/>
                              <w:tc>
                                <w:tcPr>
                                  <w:tcW w:w="509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5" w:type="dxa"/>
                                  <w:tcBorders>
                                    <w:left w:val="single" w:sz="12" w:space="0" w:color="00000A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left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5" w:type="dxa"/>
                                  <w:tcBorders>
                                    <w:left w:val="single" w:sz="12" w:space="0" w:color="00000A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left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5" w:type="dxa"/>
                                  <w:tcBorders>
                                    <w:left w:val="single" w:sz="12" w:space="0" w:color="00000A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left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1" stroked="f" style="position:absolute;margin-left:-4.25pt;margin-top:3.35pt;width:471.8pt;height:143.6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W w:w="9072" w:type="dxa"/>
                        <w:jc w:val="left"/>
                        <w:tblInd w:w="68" w:type="dxa"/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5095"/>
                        <w:gridCol w:w="3976"/>
                      </w:tblGrid>
                      <w:tr>
                        <w:trPr/>
                        <w:tc>
                          <w:tcPr>
                            <w:tcW w:w="509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  <w:vAlign w:val="cente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5" w:type="dxa"/>
                            <w:tcBorders>
                              <w:top w:val="single" w:sz="12" w:space="0" w:color="00000A"/>
                              <w:left w:val="single" w:sz="12" w:space="0" w:color="00000A"/>
                            </w:tcBorders>
                            <w:shd w:color="auto" w:fill="auto" w:val="clea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top w:val="single" w:sz="12" w:space="0" w:color="00000A"/>
                              <w:left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5" w:type="dxa"/>
                            <w:tcBorders>
                              <w:left w:val="single" w:sz="12" w:space="0" w:color="00000A"/>
                            </w:tcBorders>
                            <w:shd w:color="auto" w:fill="auto" w:val="clea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left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5" w:type="dxa"/>
                            <w:tcBorders>
                              <w:left w:val="single" w:sz="12" w:space="0" w:color="00000A"/>
                            </w:tcBorders>
                            <w:shd w:color="auto" w:fill="auto" w:val="clea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left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5" w:type="dxa"/>
                            <w:tcBorders>
                              <w:left w:val="single" w:sz="12" w:space="0" w:color="00000A"/>
                            </w:tcBorders>
                            <w:shd w:color="auto" w:fill="auto" w:val="clea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left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5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976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89535" distR="89535" simplePos="0" locked="0" layoutInCell="1" allowOverlap="1" relativeHeight="26" wp14:anchorId="13001CB0">
                <wp:simplePos x="0" y="0"/>
                <wp:positionH relativeFrom="margin">
                  <wp:posOffset>-53340</wp:posOffset>
                </wp:positionH>
                <wp:positionV relativeFrom="paragraph">
                  <wp:posOffset>222885</wp:posOffset>
                </wp:positionV>
                <wp:extent cx="5869305" cy="1163955"/>
                <wp:effectExtent l="0" t="0" r="0" b="0"/>
                <wp:wrapSquare wrapText="bothSides"/>
                <wp:docPr id="5" name="Rámec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720" cy="116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W w:w="9072" w:type="dxa"/>
                              <w:jc w:val="left"/>
                              <w:tblInd w:w="68" w:type="dxa"/>
                              <w:tblCellMar>
                                <w:top w:w="0" w:type="dxa"/>
                                <w:left w:w="33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114"/>
                              <w:gridCol w:w="2405"/>
                              <w:gridCol w:w="2553"/>
                            </w:tblGrid>
                            <w:tr>
                              <w:trPr/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8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4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8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</w:tcBorders>
                                  <w:shd w:color="auto" w:fill="auto" w:val="clear"/>
                                  <w:tcMar>
                                    <w:left w:w="43" w:type="dxa"/>
                                  </w:tcMar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2" stroked="f" style="position:absolute;margin-left:-4.2pt;margin-top:17.55pt;width:462.05pt;height:91.55pt;mso-position-horizontal-relative:margin" wp14:anchorId="13001CB0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W w:w="9072" w:type="dxa"/>
                        <w:jc w:val="left"/>
                        <w:tblInd w:w="68" w:type="dxa"/>
                        <w:tblCellMar>
                          <w:top w:w="0" w:type="dxa"/>
                          <w:left w:w="33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114"/>
                        <w:gridCol w:w="2405"/>
                        <w:gridCol w:w="2553"/>
                      </w:tblGrid>
                      <w:tr>
                        <w:trPr/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  <w:tcMar>
                              <w:left w:w="83" w:type="dxa"/>
                            </w:tcMar>
                            <w:vAlign w:val="cente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4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5" w:type="dxa"/>
                            <w:tcBorders>
                              <w:top w:val="single" w:sz="12" w:space="0" w:color="00000A"/>
                              <w:bottom w:val="single" w:sz="12" w:space="0" w:color="00000A"/>
                            </w:tcBorders>
                            <w:shd w:color="auto" w:fill="auto" w:val="clear"/>
                            <w:tcMar>
                              <w:left w:w="8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</w:tcBorders>
                            <w:shd w:color="auto" w:fill="auto" w:val="clear"/>
                            <w:tcMar>
                              <w:left w:w="43" w:type="dxa"/>
                            </w:tcMar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jc w:val="both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0,2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MÚJ nemá dlhodobý majetok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yellow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highlight w:val="yellow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Reálna hodnota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MÚJ nemá dlhodobý majetok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584200</wp:posOffset>
                </wp:positionV>
                <wp:extent cx="5347335" cy="13335"/>
                <wp:effectExtent l="0" t="0" r="28575" b="28575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5.65pt" to="454.7pt,46.3pt" ID="Rovná spojnica 10" stroked="t" style="position:absolute" wp14:anchorId="1CA39982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0" distR="0" simplePos="0" locked="0" layoutInCell="1" allowOverlap="1" relativeHeight="17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258445</wp:posOffset>
                </wp:positionV>
                <wp:extent cx="5347335" cy="13335"/>
                <wp:effectExtent l="0" t="0" r="28575" b="28575"/>
                <wp:wrapNone/>
                <wp:docPr id="8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2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pt" to="454.7pt,20.65pt" ID="Rovná spojnica 11" stroked="t" style="position:absolute" wp14:anchorId="731D25E9">
                <v:stroke color="black" weight="12600" dashstyle="dash" joinstyle="round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/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sadzby pre     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1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3"/>
        <w:gridCol w:w="2410"/>
        <w:gridCol w:w="3104"/>
      </w:tblGrid>
      <w:tr>
        <w:trPr/>
        <w:tc>
          <w:tcPr>
            <w:tcW w:w="35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3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Neúčtuje sa o osobitostiach.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3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4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3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4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9"/>
        <w:gridCol w:w="3017"/>
        <w:gridCol w:w="3016"/>
      </w:tblGrid>
      <w:tr>
        <w:trPr/>
        <w:tc>
          <w:tcPr>
            <w:tcW w:w="30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09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 poskytnuté.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09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0"/>
        <w:gridCol w:w="2971"/>
        <w:gridCol w:w="2401"/>
      </w:tblGrid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Neúčtuje sa o položkách </w:t>
            </w:r>
          </w:p>
          <w:p>
            <w:pPr>
              <w:pStyle w:val="Normal"/>
              <w:spacing w:lineRule="auto" w:line="240" w:before="0" w:after="0"/>
              <w:jc w:val="both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 výnimočným rozsahom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0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0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0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0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6"/>
        <w:gridCol w:w="2834"/>
        <w:gridCol w:w="2822"/>
      </w:tblGrid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</w:t>
            </w:r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</w:t>
            </w:r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65641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Default"/>
              <w:spacing w:lineRule="auto" w:line="240"/>
              <w:jc w:val="center"/>
              <w:rPr/>
            </w:pPr>
            <w:r>
              <w:rPr>
                <w:b/>
                <w:bCs/>
                <w:sz w:val="23"/>
                <w:szCs w:val="23"/>
              </w:rPr>
              <w:t>45045</w:t>
            </w:r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65641</w:t>
            </w:r>
          </w:p>
        </w:tc>
        <w:tc>
          <w:tcPr>
            <w:tcW w:w="28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3"/>
                <w:szCs w:val="23"/>
              </w:rPr>
              <w:t>45045</w:t>
            </w:r>
          </w:p>
        </w:tc>
      </w:tr>
      <w:tr>
        <w:trPr>
          <w:trHeight w:val="527" w:hRule="atLeast"/>
        </w:trPr>
        <w:tc>
          <w:tcPr>
            <w:tcW w:w="338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6"/>
        <w:gridCol w:w="3118"/>
        <w:gridCol w:w="2538"/>
      </w:tblGrid>
      <w:tr>
        <w:trPr/>
        <w:tc>
          <w:tcPr>
            <w:tcW w:w="3386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6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2" w:name="__DdeLink__1061_1777066503"/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MÚJ nemá</w:t>
            </w:r>
            <w:bookmarkEnd w:id="2"/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záväzky zabezpečené záložným právom</w:t>
            </w:r>
          </w:p>
        </w:tc>
        <w:tc>
          <w:tcPr>
            <w:tcW w:w="3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6" w:type="dxa"/>
            <w:tcBorders>
              <w:lef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/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0"/>
        <w:gridCol w:w="2118"/>
        <w:gridCol w:w="1975"/>
        <w:gridCol w:w="1558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restart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8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MÚJ nemá vlastné akcie.</w:t>
            </w: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383" w:hRule="atLeast"/>
        </w:trPr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restart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2"/>
        <w:gridCol w:w="1303"/>
        <w:gridCol w:w="1132"/>
        <w:gridCol w:w="1078"/>
        <w:gridCol w:w="1306"/>
        <w:gridCol w:w="1264"/>
        <w:gridCol w:w="1186"/>
      </w:tblGrid>
      <w:tr>
        <w:trPr>
          <w:trHeight w:val="828" w:hRule="atLeast"/>
        </w:trPr>
        <w:tc>
          <w:tcPr>
            <w:tcW w:w="177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2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6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6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6" w:type="dxa"/>
            <w:tcBorders>
              <w:left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color="auto"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 xml:space="preserve">poskytnuté (pri pôžičkách sa uvádzajú úrokové sadzby):  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 žiadne záruky ani iné zabezpečenia.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2"/>
        <w:gridCol w:w="2545"/>
        <w:gridCol w:w="2685"/>
      </w:tblGrid>
      <w:tr>
        <w:trPr/>
        <w:tc>
          <w:tcPr>
            <w:tcW w:w="38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finančných povinností: 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 sa o významných finančných povinnost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iach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 xml:space="preserve">Opis významných podmienených záväzkov: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  <w:t>Neúčtuje sa o významných finančných záväzkoch.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neeviduje dôchodkový program pre zamestnancov.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 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Neboli udelené žiadne výlučné práva na poskytovanie </w:t>
        <w:tab/>
        <w:t>služieb vo verejnom záujme.</w:t>
      </w:r>
    </w:p>
    <w:p>
      <w:pPr>
        <w:pStyle w:val="Normal"/>
        <w:tabs>
          <w:tab w:val="clear" w:pos="708"/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30195" cy="343535"/>
                <wp:effectExtent l="0" t="0" r="0" b="0"/>
                <wp:wrapSquare wrapText="bothSides"/>
                <wp:docPr id="9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6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Obsahrmca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7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Obsahrmca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134" w:right="1134" w:header="1134" w:top="1417" w:footer="0" w:bottom="1134" w:gutter="0"/>
      <w:pgNumType w:fmt="decimal"/>
      <w:formProt w:val="false"/>
      <w:textDirection w:val="lrTb"/>
      <w:docGrid w:type="default" w:linePitch="24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3479" w:leader="none"/>
        <w:tab w:val="left" w:pos="4155" w:leader="none"/>
        <w:tab w:val="center" w:pos="4536" w:leader="none"/>
        <w:tab w:val="right" w:pos="9072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8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f" style="position:absolute;margin-left:178.9pt;margin-top:-0.9pt;width:13.8pt;height:16.05pt" wp14:anchorId="1A8B46C3">
              <w10:wrap type="squar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6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6530" cy="20510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044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f" style="position:absolute;margin-left:205.9pt;margin-top:-0.9pt;width:13.8pt;height:16.05pt" wp14:anchorId="13187DBF">
              <w10:wrap type="non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3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5760" cy="194310"/>
              <wp:effectExtent l="0" t="0" r="0" b="0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040" cy="19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0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7pt;height:15.2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0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 xml:space="preserve">IČO   </w:t>
    </w:r>
    <w:r>
      <w:rPr>
        <w:rFonts w:cs="Times New Roman" w:ascii="Times New Roman" w:hAnsi="Times New Roman"/>
        <w:szCs w:val="24"/>
      </w:rPr>
      <w:t>47 5 6 4 5 1 2</w:t>
    </w:r>
    <w:r>
      <w:rPr>
        <w:rFonts w:cs="Times New Roman" w:ascii="Times New Roman" w:hAnsi="Times New Roman"/>
        <w:szCs w:val="24"/>
      </w:rPr>
      <w:t xml:space="preserve">                        </w:t>
      <w:tab/>
    </w:r>
    <w:r>
      <w:rPr>
        <w:rFonts w:cs="Times New Roman" w:ascii="Times New Roman" w:hAnsi="Times New Roman"/>
        <w:szCs w:val="24"/>
      </w:rPr>
      <w:t xml:space="preserve">2  0  2  2  3  </w:t>
    </w:r>
    <w:r>
      <w:rPr>
        <w:rFonts w:cs="Times New Roman" w:ascii="Times New Roman" w:hAnsi="Times New Roman"/>
        <w:szCs w:val="24"/>
      </w:rPr>
      <w:t>9</w:t>
    </w:r>
    <w:r>
      <w:rPr>
        <w:rFonts w:cs="Times New Roman" w:ascii="Times New Roman" w:hAnsi="Times New Roman"/>
        <w:szCs w:val="24"/>
      </w:rPr>
      <w:t xml:space="preserve">  </w:t>
    </w:r>
    <w:r>
      <w:rPr>
        <w:rFonts w:cs="Times New Roman" w:ascii="Times New Roman" w:hAnsi="Times New Roman"/>
        <w:szCs w:val="24"/>
      </w:rPr>
      <w:t>8 4 4 3 5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 w:customStyle="1">
    <w:name w:val="ListLabel 1"/>
    <w:qFormat/>
    <w:rPr>
      <w:rFonts w:eastAsia="Calibri"/>
      <w:sz w:val="24"/>
    </w:rPr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 w:customStyle="1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 w:customStyle="1">
    <w:name w:val="Obsah rámca"/>
    <w:basedOn w:val="Normal"/>
    <w:qFormat/>
    <w:pPr/>
    <w:rPr/>
  </w:style>
  <w:style w:type="paragraph" w:styleId="Default" w:customStyle="1">
    <w:name w:val="Default"/>
    <w:qFormat/>
    <w:rsid w:val="0036285b"/>
    <w:pPr>
      <w:widowControl/>
      <w:bidi w:val="0"/>
      <w:spacing w:lineRule="auto" w:line="24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E72B1-248F-4211-B335-4C7A493D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LibreOffice/6.2.7.1$Windows_x86 LibreOffice_project/23edc44b61b830b7d749943e020e96f5a7df63bf</Application>
  <Pages>6</Pages>
  <Words>942</Words>
  <Characters>5931</Characters>
  <CharactersWithSpaces>6851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2020-03-08T19:59:00Z</dcterms:created>
  <dc:creator>Martin T</dc:creator>
  <dc:description/>
  <dc:language>sk-SK</dc:language>
  <cp:lastModifiedBy/>
  <cp:lastPrinted>2016-03-13T20:50:00Z</cp:lastPrinted>
  <dcterms:modified xsi:type="dcterms:W3CDTF">2021-06-27T19:52:30Z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